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7426" w14:paraId="88e7426" w:rsidRDefault="00EA08DF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St-190/15-94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882873" w:rsidR="0088287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82873" w:rsidP="00EB777F" w:rsidR="00E572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82873" w:rsidP="00882873" w:rsidR="00882873">
      <w:pPr>
        <w:pStyle w:val="Tijeloteksta"/>
      </w:pPr>
    </w:p>
    <w:p w:rsidRDefault="00EB777F" w:rsidP="00882873" w:rsidR="00EB777F">
      <w:pPr>
        <w:pStyle w:val="Tijeloteksta"/>
      </w:pPr>
    </w:p>
    <w:p w:rsidRDefault="00EB777F" w:rsidP="00882873" w:rsidR="00EB777F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5722E" w:rsidP="00EB777F" w:rsidR="00E5722E">
      <w:pPr>
        <w:pStyle w:val="Tijeloteksta"/>
        <w:rPr>
          <w:b/>
          <w:bCs/>
        </w:rPr>
      </w:pPr>
    </w:p>
    <w:p w:rsidRDefault="00EB777F" w:rsidP="00EB777F" w:rsidR="00EB777F">
      <w:pPr>
        <w:pStyle w:val="Tijeloteksta"/>
        <w:rPr>
          <w:b/>
          <w:bCs/>
        </w:rPr>
      </w:pPr>
    </w:p>
    <w:p w:rsidRDefault="00882873" w:rsidP="00882873" w:rsidR="00882873">
      <w:pPr>
        <w:pStyle w:val="Tijeloteksta"/>
        <w:rPr>
          <w:b/>
          <w:bCs/>
        </w:rPr>
      </w:pPr>
    </w:p>
    <w:p w:rsidRDefault="00882873" w:rsidP="00882873" w:rsidR="00882873">
      <w:pPr>
        <w:ind w:firstLine="708"/>
        <w:jc w:val="both"/>
      </w:pPr>
      <w:r>
        <w:t>Trgovački sud u Osijeku, po sucu pojedincu Jadranki Herman kao stečajnom sucu, u stečajnom postupku nad dužnikom TIMONT d.o.o. za građevinsko – instalaterske radove, u stečaju, Osijek, Livadska 16/a, MBS 030048295, OIB 36348263271, dana</w:t>
      </w:r>
      <w:r w:rsidR="00EA08DF">
        <w:t xml:space="preserve"> 20. travnja </w:t>
      </w:r>
      <w:r w:rsidR="003D790B">
        <w:t xml:space="preserve"> 2017.   </w:t>
      </w:r>
      <w:r>
        <w:t xml:space="preserve">           </w:t>
      </w:r>
    </w:p>
    <w:p w:rsidRDefault="006E2E0D" w:rsidP="00EB777F" w:rsidR="00E5722E">
      <w:pPr>
        <w:ind w:firstLine="708"/>
        <w:jc w:val="both"/>
      </w:pPr>
      <w:r>
        <w:t xml:space="preserve">          </w:t>
      </w:r>
    </w:p>
    <w:p w:rsidRDefault="00EB777F" w:rsidP="00EB777F" w:rsidR="00EB777F">
      <w:pPr>
        <w:ind w:firstLine="708"/>
        <w:jc w:val="both"/>
      </w:pPr>
    </w:p>
    <w:p w:rsidRDefault="00EB777F" w:rsidP="00EB777F" w:rsidR="00EB777F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63FFA" w:rsidP="00A2646D" w:rsidR="00D63FFA">
      <w:pPr>
        <w:jc w:val="both"/>
      </w:pPr>
    </w:p>
    <w:p w:rsidRDefault="00EB777F" w:rsidP="00A2646D" w:rsidR="00EB777F">
      <w:pPr>
        <w:jc w:val="both"/>
      </w:pPr>
    </w:p>
    <w:p w:rsidRDefault="00EB777F" w:rsidP="00A2646D" w:rsidR="00EB777F" w:rsidRPr="00AE7D8E">
      <w:pPr>
        <w:jc w:val="both"/>
      </w:pPr>
    </w:p>
    <w:p w:rsidRDefault="00F35A55" w:rsidP="00882873" w:rsidR="00260103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EA08DF">
        <w:t>Krešimiru Sambol,  Ivankovo, Matije Gupca 61, OIB 58188808184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796941" w:rsidP="00796941" w:rsidR="00796941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266/10000 ETAŽNO VLASNIŠTVO (E-34) nekretnine na kč.br. 8724/4 u naravi zgrada mješovite uporabe broj 59 i dvorište Ul. Matije Gupca, sa 1094 m2, upisano u zk.ul. 589 ETAŽNO VLASNIŠTVO u određenim omjerima, k.o. Osijek, što u naravi čini :</w:t>
      </w:r>
    </w:p>
    <w:p w:rsidRDefault="00796941" w:rsidP="00796941" w:rsidR="00796941">
      <w:pPr>
        <w:pStyle w:val="Odlomakpopisa"/>
        <w:numPr>
          <w:ilvl w:val="0"/>
          <w:numId w:val="12"/>
        </w:numPr>
        <w:ind w:left="1425"/>
      </w:pPr>
      <w:r>
        <w:t>stan 31 nalazi se na petom katu, a sastoji se od: predprostora, kupaonice, ostave, sobe s kuhinjom, sobe i loggie, ukupne površine 65,97 m2, te sporednog dijela koji se sastoji od drvarnice 31, na međukatu, površine 2,87 m2.</w:t>
      </w: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>za kupovninu u iznosu od</w:t>
      </w:r>
      <w:r w:rsidR="00796941">
        <w:rPr>
          <w:b/>
          <w:bCs/>
        </w:rPr>
        <w:t xml:space="preserve"> 312.843,82</w:t>
      </w:r>
      <w:r w:rsidRPr="004323C4">
        <w:rPr>
          <w:b/>
          <w:bCs/>
        </w:rPr>
        <w:t xml:space="preserve"> kn.  </w:t>
      </w: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F27B2F">
        <w:t>Mlade</w:t>
      </w:r>
      <w:r w:rsidR="00796941" w:rsidRPr="00796941">
        <w:t xml:space="preserve"> </w:t>
      </w:r>
      <w:r w:rsidR="00796941">
        <w:t>Krešimiru Sambol,  Ivankovo, Matije Gupca 61, OIB 58188808184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F27B2F">
        <w:t xml:space="preserve">, za nekretninu navedenu u tpčci I ovog rješenja u </w:t>
      </w:r>
      <w:r w:rsidR="00CD18C6">
        <w:t xml:space="preserve"> </w:t>
      </w:r>
      <w:r w:rsidR="00AE7D8E">
        <w:t xml:space="preserve"> iznosu od </w:t>
      </w:r>
      <w:r w:rsidR="00CD18C6">
        <w:t>2</w:t>
      </w:r>
      <w:r w:rsidR="00796941">
        <w:t>81.543,82</w:t>
      </w:r>
      <w:r w:rsidR="00CD18C6">
        <w:t xml:space="preserve"> kn, </w:t>
      </w:r>
      <w:r w:rsidR="00AE43E1">
        <w:t>na račun Trgovačkog suda u Osijeku, broj HR31 2390 0011 3000 0020</w:t>
      </w:r>
      <w:r w:rsidR="00AE7D8E">
        <w:t xml:space="preserve"> 0 s pozivom na broj HR05 272-</w:t>
      </w:r>
      <w:r w:rsidR="004323C4">
        <w:t>190-2015</w:t>
      </w:r>
      <w:r w:rsidR="006E2E0D">
        <w:t xml:space="preserve"> </w:t>
      </w:r>
      <w:r w:rsidR="00AE43E1">
        <w:t>kod Hrvatske poštanske banke.</w:t>
      </w:r>
    </w:p>
    <w:p w:rsidRDefault="00E5722E" w:rsidP="00F27B2F" w:rsidR="00E5722E">
      <w:pPr>
        <w:pStyle w:val="Tijeloteksta"/>
      </w:pPr>
    </w:p>
    <w:p w:rsidRDefault="00F35A55" w:rsidP="00B90538" w:rsidR="00EB777F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B777F" w:rsidP="00E5722E" w:rsidR="00EB777F">
      <w:pPr>
        <w:pStyle w:val="Tijeloteksta"/>
        <w:jc w:val="center"/>
      </w:pPr>
    </w:p>
    <w:p w:rsidRDefault="00F35A55" w:rsidP="003E6C32" w:rsidR="00B90538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</w:t>
      </w:r>
      <w:r w:rsidR="00B90538">
        <w:t xml:space="preserve"> </w:t>
      </w:r>
      <w:r w:rsidR="00AE43E1">
        <w:t xml:space="preserve">upis prava vlasništva u korist kupca na dosuđenim nekretninama, </w:t>
      </w:r>
    </w:p>
    <w:p w:rsidRDefault="00B90538" w:rsidP="003E6C32" w:rsidR="00B90538">
      <w:pPr>
        <w:pStyle w:val="Tijeloteksta"/>
        <w:ind w:left="1065"/>
      </w:pPr>
    </w:p>
    <w:p w:rsidRDefault="00B90538" w:rsidP="003E6C32" w:rsidR="00B90538">
      <w:pPr>
        <w:pStyle w:val="Tijeloteksta"/>
        <w:ind w:left="1065"/>
      </w:pPr>
    </w:p>
    <w:p w:rsidRDefault="00B90538" w:rsidP="00B90538" w:rsidR="00B90538">
      <w:pPr>
        <w:pStyle w:val="Tijeloteksta"/>
        <w:ind w:left="1065"/>
        <w:jc w:val="center"/>
      </w:pPr>
      <w:r>
        <w:t>2</w:t>
      </w:r>
    </w:p>
    <w:p w:rsidRDefault="00796941" w:rsidP="00B90538" w:rsidR="00B90538">
      <w:pPr>
        <w:pStyle w:val="Tijeloteksta"/>
        <w:jc w:val="right"/>
      </w:pPr>
      <w:r>
        <w:t>13 St-190/15-94</w:t>
      </w:r>
    </w:p>
    <w:p w:rsidRDefault="00B90538" w:rsidP="00B90538" w:rsidR="00B90538">
      <w:pPr>
        <w:pStyle w:val="Tijeloteksta"/>
        <w:ind w:left="1065"/>
        <w:jc w:val="center"/>
      </w:pPr>
    </w:p>
    <w:p w:rsidRDefault="00B90538" w:rsidP="00B90538" w:rsidR="00B90538">
      <w:pPr>
        <w:pStyle w:val="Tijeloteksta"/>
        <w:ind w:left="1065"/>
        <w:jc w:val="center"/>
      </w:pPr>
    </w:p>
    <w:p w:rsidRDefault="00B90538" w:rsidP="00B90538" w:rsidR="00B90538">
      <w:pPr>
        <w:pStyle w:val="Tijeloteksta"/>
        <w:ind w:left="1065"/>
        <w:jc w:val="center"/>
      </w:pPr>
    </w:p>
    <w:p w:rsidRDefault="00B90538" w:rsidP="00B90538" w:rsidR="00B90538">
      <w:pPr>
        <w:pStyle w:val="Tijeloteksta"/>
      </w:pPr>
    </w:p>
    <w:p w:rsidRDefault="00AE43E1" w:rsidP="003E6C32" w:rsidR="003E6C32">
      <w:pPr>
        <w:pStyle w:val="Tijeloteksta"/>
        <w:ind w:left="1065"/>
      </w:pPr>
      <w:r>
        <w:t>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EA0702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EB777F" w:rsidP="00B90538" w:rsidR="00EB777F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D11496" w:rsidP="00F35A55" w:rsidR="00D11496">
      <w:pPr>
        <w:pStyle w:val="Tijeloteksta"/>
        <w:ind w:left="1065"/>
      </w:pPr>
    </w:p>
    <w:p w:rsidRDefault="00D11496" w:rsidP="00D11496" w:rsidR="00D11496">
      <w:pPr>
        <w:pStyle w:val="Tijeloteksta"/>
        <w:ind w:left="1065"/>
      </w:pPr>
      <w:r w:rsidRPr="00A2646D">
        <w:rPr>
          <w:b/>
        </w:rPr>
        <w:t>VIII</w:t>
      </w:r>
      <w:r>
        <w:t xml:space="preserve"> Nakon pravomoćnosti rješenja o dosudi te nakon što kupovnina bude položena, u zemljišnim knjigama prigodom upisa prava vlasništva u korist kupca, određuje se upisati založno pravo na nekretninama iz točke  I  ovog rješenja a radi osiguranja tražbine po osnovi kredita u korist davatelja kredita u skladu sa Sporazumom o osiguranju.</w:t>
      </w:r>
    </w:p>
    <w:p w:rsidRDefault="00D11496" w:rsidP="00D11496" w:rsidR="00D11496">
      <w:pPr>
        <w:pStyle w:val="Tijeloteksta"/>
        <w:ind w:left="1065"/>
      </w:pPr>
      <w:r>
        <w:t>Upis založnog prava zemljišno-knjižni sud će obaviti na temelju pravomoćnog rješenja o dosudi i potvrde ovog suda da je kupovnina položena.</w:t>
      </w:r>
    </w:p>
    <w:p w:rsidRDefault="00AE7D8E" w:rsidP="006E2E0D" w:rsidR="00AE7D8E">
      <w:pPr>
        <w:pStyle w:val="Tijeloteksta"/>
      </w:pPr>
    </w:p>
    <w:p w:rsidRDefault="00D11496" w:rsidP="00D63FFA" w:rsidR="00AE43E1">
      <w:pPr>
        <w:pStyle w:val="Tijeloteksta"/>
        <w:ind w:left="1065"/>
      </w:pPr>
      <w:r>
        <w:rPr>
          <w:b/>
        </w:rPr>
        <w:t>IX</w:t>
      </w:r>
      <w:r w:rsidR="00A2646D">
        <w:t xml:space="preserve"> </w:t>
      </w:r>
      <w:r w:rsidR="00F35A55">
        <w:t xml:space="preserve">Nalaže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5722E" w:rsidP="00737C36" w:rsidR="00E5722E">
      <w:pPr>
        <w:rPr>
          <w:b/>
          <w:bCs/>
        </w:rPr>
      </w:pPr>
    </w:p>
    <w:p w:rsidRDefault="00B90538" w:rsidP="00737C36" w:rsidR="00B9053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E5722E" w:rsidP="00B217D9" w:rsidR="00E5722E">
      <w:pPr>
        <w:rPr>
          <w:b/>
          <w:bCs/>
        </w:rPr>
      </w:pPr>
    </w:p>
    <w:p w:rsidRDefault="00B90538" w:rsidP="00B217D9" w:rsidR="00B90538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7A2300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796941">
        <w:t xml:space="preserve"> 20. travnja</w:t>
      </w:r>
      <w:r w:rsidR="007648DA">
        <w:t xml:space="preserve"> 2017.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796941">
        <w:t>Krešimir Sambol iz  Ivankova</w:t>
      </w:r>
      <w:r w:rsidR="007648DA">
        <w:t>.</w:t>
      </w:r>
      <w:r w:rsidR="00EA0702">
        <w:t xml:space="preserve"> </w:t>
      </w:r>
      <w:r w:rsidR="00605981">
        <w:t>Kao jedini ponuditelj za nekretnine navedene u točci I</w:t>
      </w:r>
      <w:r w:rsidR="00EA0702">
        <w:t>.</w:t>
      </w:r>
      <w:r w:rsidR="00605981">
        <w:t xml:space="preserve"> ovog rješenja dao je ponudu u iznosu od </w:t>
      </w:r>
      <w:r w:rsidR="00796941">
        <w:t>312.843,82</w:t>
      </w:r>
      <w:r w:rsidR="00EB777F">
        <w:t xml:space="preserve"> </w:t>
      </w:r>
      <w:r w:rsidR="007648DA">
        <w:t>kn</w:t>
      </w:r>
      <w:r w:rsidR="00EB777F">
        <w:t>, u visini utvrđene početne cijene</w:t>
      </w:r>
      <w:r w:rsidR="00605981">
        <w:t xml:space="preserve"> iz zaključka o prodaji St-</w:t>
      </w:r>
      <w:r w:rsidR="00EA0702">
        <w:t>190/15-</w:t>
      </w:r>
      <w:r w:rsidR="00796941">
        <w:t>81 od 20. ožujka</w:t>
      </w:r>
      <w:r w:rsidR="007648DA">
        <w:t xml:space="preserve"> 2017</w:t>
      </w:r>
      <w:r w:rsidR="00A91C43">
        <w:t>. godine. Stečajni sudac utvrdio je da je ponuditelj</w:t>
      </w:r>
      <w:r w:rsidR="00EA0702">
        <w:t xml:space="preserve"> </w:t>
      </w:r>
      <w:r w:rsidR="00796941">
        <w:t>Krešimir Sambol iz Ivankova</w:t>
      </w:r>
      <w:r w:rsidR="00A91C43">
        <w:t xml:space="preserve">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</w:t>
      </w:r>
    </w:p>
    <w:p w:rsidRDefault="007A2300" w:rsidP="0070012E" w:rsidR="007A2300">
      <w:pPr>
        <w:jc w:val="both"/>
        <w:rPr>
          <w:bCs/>
        </w:rPr>
      </w:pPr>
    </w:p>
    <w:p w:rsidRDefault="007A2300" w:rsidP="007A2300" w:rsidR="007A2300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7A2300" w:rsidP="007A2300" w:rsidR="007A2300">
      <w:pPr>
        <w:pStyle w:val="Tijeloteksta"/>
        <w:jc w:val="right"/>
      </w:pPr>
      <w:r>
        <w:t>13 St-190/15-94</w:t>
      </w:r>
    </w:p>
    <w:p w:rsidRDefault="007A2300" w:rsidP="007A2300" w:rsidR="007A2300">
      <w:pPr>
        <w:jc w:val="center"/>
        <w:rPr>
          <w:bCs/>
        </w:rPr>
      </w:pPr>
    </w:p>
    <w:p w:rsidRDefault="007A2300" w:rsidP="0070012E" w:rsidR="007A2300">
      <w:pPr>
        <w:jc w:val="both"/>
        <w:rPr>
          <w:bCs/>
        </w:rPr>
      </w:pPr>
    </w:p>
    <w:p w:rsidRDefault="007A2300" w:rsidP="0070012E" w:rsidR="007A2300">
      <w:pPr>
        <w:jc w:val="both"/>
        <w:rPr>
          <w:bCs/>
        </w:rPr>
      </w:pPr>
    </w:p>
    <w:p w:rsidRDefault="00D22B2F" w:rsidP="0070012E" w:rsidR="003E6C32">
      <w:pPr>
        <w:jc w:val="both"/>
        <w:rPr>
          <w:bCs/>
        </w:rPr>
      </w:pPr>
      <w:r>
        <w:rPr>
          <w:bCs/>
        </w:rPr>
        <w:t xml:space="preserve">173/03, 194/03, 151/04, 88/05, 121/05, 67/08, 139/10, 112/12, 25/13 i 93/14) </w:t>
      </w:r>
      <w:r w:rsidR="0070012E">
        <w:rPr>
          <w:bCs/>
        </w:rPr>
        <w:t>riješio kao u izreci ovog rješenja.</w:t>
      </w:r>
    </w:p>
    <w:p w:rsidRDefault="00B90538" w:rsidP="00B90538" w:rsidR="00B90538">
      <w:pPr>
        <w:jc w:val="center"/>
        <w:rPr>
          <w:bCs/>
        </w:rPr>
      </w:pPr>
    </w:p>
    <w:p w:rsidRDefault="0070012E" w:rsidP="00D63FFA" w:rsidR="00D63FFA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B90538" w:rsidP="00D63FFA" w:rsidR="00B90538">
      <w:pPr>
        <w:jc w:val="both"/>
        <w:rPr>
          <w:bCs/>
        </w:rPr>
      </w:pPr>
    </w:p>
    <w:p w:rsidRDefault="00B90538" w:rsidP="00D63FFA" w:rsidR="00B90538" w:rsidRPr="00D63FFA">
      <w:pPr>
        <w:jc w:val="both"/>
        <w:rPr>
          <w:bCs/>
        </w:rPr>
      </w:pPr>
    </w:p>
    <w:p w:rsidRDefault="00A91C43" w:rsidP="00EB777F" w:rsidR="00E5722E">
      <w:pPr>
        <w:jc w:val="center"/>
      </w:pPr>
      <w:r>
        <w:t xml:space="preserve">U Osijeku </w:t>
      </w:r>
      <w:r w:rsidR="007A2300">
        <w:t xml:space="preserve">20. travanj </w:t>
      </w:r>
      <w:r w:rsidR="002A7302">
        <w:t xml:space="preserve"> 2017. </w:t>
      </w:r>
      <w:r w:rsidR="00E5722E">
        <w:t xml:space="preserve"> </w:t>
      </w:r>
    </w:p>
    <w:p w:rsidRDefault="00B90538" w:rsidP="00EB777F" w:rsidR="00B90538">
      <w:pPr>
        <w:jc w:val="center"/>
      </w:pPr>
    </w:p>
    <w:p w:rsidRDefault="00E5722E" w:rsidP="00B217D9" w:rsidR="00E5722E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B90538" w:rsidP="0070012E" w:rsidR="00B90538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3E6C32" w:rsidP="0070012E" w:rsidR="003E6C3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5722E" w:rsidP="00737C36" w:rsidR="00E5722E">
      <w:pPr>
        <w:rPr>
          <w:bCs/>
        </w:rPr>
      </w:pPr>
    </w:p>
    <w:p w:rsidRDefault="00B90538" w:rsidP="00737C36" w:rsidR="00B90538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Julka Bandić </w:t>
      </w:r>
    </w:p>
    <w:p w:rsidRDefault="00E5722E" w:rsidP="00E5722E" w:rsidR="00E5722E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F90B33">
        <w:t xml:space="preserve"> </w:t>
      </w:r>
      <w:r w:rsidR="007A2300">
        <w:t>Krešimiru Sambol,  Ivankovo, Matije Gupca 61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>razlučni vjerovnik Sberbank d.d. Zagreb, Varšavska 9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Područni ured Slavonije i Baranje 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E5722E" w:rsidP="00E5722E" w:rsidR="00E5722E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7A2300" w:rsidP="00E5722E" w:rsidR="00E5722E" w:rsidRPr="009438AC">
      <w:pPr>
        <w:numPr>
          <w:ilvl w:val="0"/>
          <w:numId w:val="1"/>
        </w:numPr>
      </w:pPr>
      <w:r>
        <w:t>kal. 10/5</w:t>
      </w:r>
    </w:p>
    <w:p w:rsidRDefault="002A5965" w:rsidP="002A5965" w:rsidR="002A5965" w:rsidRPr="009438AC">
      <w:pPr>
        <w:ind w:left="360"/>
      </w:pPr>
    </w:p>
    <w:sectPr w:rsidSect="00EB777F" w:rsidR="002A5965" w:rsidRPr="009438AC">
      <w:pgSz w:h="16838" w:w="11906"/>
      <w:pgMar w:gutter="0" w:footer="708" w:header="708" w:left="1440" w:bottom="1276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6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87"/>
      </w:pPr>
    </w:lvl>
    <w:lvl w:tplc="041A001B" w:ilvl="2">
      <w:start w:val="1"/>
      <w:numFmt w:val="lowerRoman"/>
      <w:lvlText w:val="%3."/>
      <w:lvlJc w:val="right"/>
      <w:pPr>
        <w:ind w:hanging="180" w:left="2907"/>
      </w:pPr>
    </w:lvl>
    <w:lvl w:tplc="041A000F" w:ilvl="3">
      <w:start w:val="1"/>
      <w:numFmt w:val="decimal"/>
      <w:lvlText w:val="%4."/>
      <w:lvlJc w:val="left"/>
      <w:pPr>
        <w:ind w:hanging="360" w:left="3627"/>
      </w:pPr>
    </w:lvl>
    <w:lvl w:tplc="041A0019" w:ilvl="4">
      <w:start w:val="1"/>
      <w:numFmt w:val="lowerLetter"/>
      <w:lvlText w:val="%5."/>
      <w:lvlJc w:val="left"/>
      <w:pPr>
        <w:ind w:hanging="360" w:left="4347"/>
      </w:pPr>
    </w:lvl>
    <w:lvl w:tplc="041A001B" w:ilvl="5">
      <w:start w:val="1"/>
      <w:numFmt w:val="lowerRoman"/>
      <w:lvlText w:val="%6."/>
      <w:lvlJc w:val="right"/>
      <w:pPr>
        <w:ind w:hanging="180" w:left="5067"/>
      </w:pPr>
    </w:lvl>
    <w:lvl w:tplc="041A000F" w:ilvl="6">
      <w:start w:val="1"/>
      <w:numFmt w:val="decimal"/>
      <w:lvlText w:val="%7."/>
      <w:lvlJc w:val="left"/>
      <w:pPr>
        <w:ind w:hanging="360" w:left="5787"/>
      </w:pPr>
    </w:lvl>
    <w:lvl w:tplc="041A0019" w:ilvl="7">
      <w:start w:val="1"/>
      <w:numFmt w:val="lowerLetter"/>
      <w:lvlText w:val="%8."/>
      <w:lvlJc w:val="left"/>
      <w:pPr>
        <w:ind w:hanging="360" w:left="6507"/>
      </w:pPr>
    </w:lvl>
    <w:lvl w:tplc="041A001B" w:ilvl="8">
      <w:start w:val="1"/>
      <w:numFmt w:val="lowerRoman"/>
      <w:lvlText w:val="%9."/>
      <w:lvlJc w:val="right"/>
      <w:pPr>
        <w:ind w:hanging="180" w:left="7227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60103"/>
    <w:rsid w:val="002A5965"/>
    <w:rsid w:val="002A7302"/>
    <w:rsid w:val="002E6296"/>
    <w:rsid w:val="00360A8F"/>
    <w:rsid w:val="003D790B"/>
    <w:rsid w:val="003E6C32"/>
    <w:rsid w:val="004323C4"/>
    <w:rsid w:val="004D5C30"/>
    <w:rsid w:val="00605981"/>
    <w:rsid w:val="00657546"/>
    <w:rsid w:val="006E2E0D"/>
    <w:rsid w:val="0070012E"/>
    <w:rsid w:val="00737C36"/>
    <w:rsid w:val="00753AD5"/>
    <w:rsid w:val="007648DA"/>
    <w:rsid w:val="00780F93"/>
    <w:rsid w:val="00796941"/>
    <w:rsid w:val="007A2300"/>
    <w:rsid w:val="00836734"/>
    <w:rsid w:val="00882873"/>
    <w:rsid w:val="009438AC"/>
    <w:rsid w:val="009C1B13"/>
    <w:rsid w:val="00A2646D"/>
    <w:rsid w:val="00A30D25"/>
    <w:rsid w:val="00A91C43"/>
    <w:rsid w:val="00AE43E1"/>
    <w:rsid w:val="00AE7D8E"/>
    <w:rsid w:val="00AF2274"/>
    <w:rsid w:val="00B217D9"/>
    <w:rsid w:val="00B34F15"/>
    <w:rsid w:val="00B90538"/>
    <w:rsid w:val="00B961EB"/>
    <w:rsid w:val="00BB5F40"/>
    <w:rsid w:val="00BD7AEB"/>
    <w:rsid w:val="00BF7A36"/>
    <w:rsid w:val="00C067DF"/>
    <w:rsid w:val="00C5303B"/>
    <w:rsid w:val="00C868B3"/>
    <w:rsid w:val="00CD18C6"/>
    <w:rsid w:val="00CF6A1A"/>
    <w:rsid w:val="00D07E0F"/>
    <w:rsid w:val="00D11496"/>
    <w:rsid w:val="00D22B2F"/>
    <w:rsid w:val="00D3189F"/>
    <w:rsid w:val="00D63FFA"/>
    <w:rsid w:val="00D67D22"/>
    <w:rsid w:val="00DD53EC"/>
    <w:rsid w:val="00DF6C09"/>
    <w:rsid w:val="00E21566"/>
    <w:rsid w:val="00E51A88"/>
    <w:rsid w:val="00E5722E"/>
    <w:rsid w:val="00EA0702"/>
    <w:rsid w:val="00EA08DF"/>
    <w:rsid w:val="00EB777F"/>
    <w:rsid w:val="00EE3D3C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7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7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C2DAB-6BA8-43E8-9AC4-504F374F7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4302</properties:Characters>
  <properties:Lines>138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2017-04-20T09:55:00Z</dcterms:created>
  <dc:creator>Herman Jadranka</dc:creator>
  <cp:lastModifiedBy>Maja Kocijan</cp:lastModifiedBy>
  <cp:lastPrinted>2017-04-20T09:55:00Z</cp:lastPrinted>
  <dcterms:modified xmlns:xsi="http://www.w3.org/2001/XMLSchema-instance" xsi:type="dcterms:W3CDTF">2017-04-20T09:58:00Z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