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aa66d" w14:paraId="5aaa66d"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C96607" w:rsidP="002D4ABD" w:rsidR="002D4ABD" w:rsidRPr="00C254D4">
      <w:pPr>
        <w:tabs>
          <w:tab w:pos="7350" w:val="left"/>
        </w:tabs>
      </w:pPr>
      <w:r>
        <w:t xml:space="preserve">TRGOVAČKI SUD U ZAGREBU                                                               </w:t>
      </w:r>
      <w:r w:rsidR="002D4ABD" w:rsidRPr="00C254D4">
        <w:t>4</w:t>
      </w:r>
      <w:r w:rsidR="00356CDA">
        <w:t xml:space="preserve"> </w:t>
      </w:r>
      <w:r w:rsidR="002D4ABD" w:rsidRPr="00C254D4">
        <w:t>St-</w:t>
      </w:r>
      <w:r w:rsidR="00986E97">
        <w:t>4</w:t>
      </w:r>
      <w:r w:rsidR="002B5C04">
        <w:t>326</w:t>
      </w:r>
      <w:r w:rsidR="00986E97">
        <w:t>/2016</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AF1125">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w:t>
      </w:r>
      <w:r w:rsidR="00F56C49">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2B5C04" w:rsidRPr="005E7507">
        <w:t>LUKAS PROMET d.o.o., Zagreb, Ožujska 4, OIB 20142886017</w:t>
      </w:r>
      <w:r w:rsidRPr="00C254D4">
        <w:t>,</w:t>
      </w:r>
      <w:r w:rsidR="00693C7D" w:rsidRPr="005F7ED3">
        <w:t xml:space="preserve"> dana </w:t>
      </w:r>
      <w:r w:rsidR="00B43B65">
        <w:t>1</w:t>
      </w:r>
      <w:r w:rsidR="002B5C04">
        <w:t>8</w:t>
      </w:r>
      <w:r w:rsidR="00986E97">
        <w:t>. siječnja 2019</w:t>
      </w:r>
      <w:r w:rsidR="00356CDA">
        <w:t>.</w:t>
      </w:r>
    </w:p>
    <w:p w:rsidRDefault="00693C7D" w:rsidP="00693C7D" w:rsidR="00693C7D" w:rsidRPr="005F7ED3"/>
    <w:p w:rsidRDefault="00693C7D" w:rsidP="002E7C09" w:rsidR="00693C7D" w:rsidRPr="005F7ED3">
      <w:pPr>
        <w:jc w:val="center"/>
      </w:pPr>
      <w:r w:rsidRPr="005F7ED3">
        <w:t>r i j e š i o     j e</w:t>
      </w:r>
    </w:p>
    <w:p w:rsidRDefault="002B5C04" w:rsidP="002B5C04" w:rsidR="002B5C04" w:rsidRPr="005E7507">
      <w:pPr>
        <w:ind w:firstLine="708"/>
        <w:jc w:val="both"/>
      </w:pPr>
    </w:p>
    <w:p w:rsidRDefault="002B5C04" w:rsidP="002B5C04" w:rsidR="002B5C04" w:rsidRPr="005E7507">
      <w:pPr>
        <w:numPr>
          <w:ilvl w:val="0"/>
          <w:numId w:val="1"/>
        </w:numPr>
        <w:jc w:val="both"/>
      </w:pPr>
      <w:r w:rsidRPr="005E7507">
        <w:t xml:space="preserve">Za privremenog stečajnog upravitelja imenuje se </w:t>
      </w:r>
      <w:r>
        <w:t>Ana Maria Međimurec</w:t>
      </w:r>
      <w:r w:rsidRPr="005E7507">
        <w:t xml:space="preserve">, Zagreb, </w:t>
      </w:r>
      <w:r>
        <w:t>Ilica 104</w:t>
      </w:r>
      <w:r w:rsidRPr="005E7507">
        <w:t xml:space="preserve">, OIB </w:t>
      </w:r>
      <w:r>
        <w:t>86890331310</w:t>
      </w:r>
      <w:r w:rsidRPr="005E7507">
        <w:t>.</w:t>
      </w:r>
    </w:p>
    <w:p w:rsidRDefault="002B5C04" w:rsidP="002B5C04" w:rsidR="002B5C04" w:rsidRPr="005E7507">
      <w:pPr>
        <w:jc w:val="both"/>
      </w:pPr>
    </w:p>
    <w:p w:rsidRDefault="002B5C04" w:rsidP="002B5C04" w:rsidR="002B5C04" w:rsidRPr="005E7507">
      <w:pPr>
        <w:numPr>
          <w:ilvl w:val="0"/>
          <w:numId w:val="1"/>
        </w:numPr>
        <w:jc w:val="both"/>
      </w:pPr>
      <w:r w:rsidRPr="005E7507">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2B5C04" w:rsidP="002B5C04" w:rsidR="002B5C04" w:rsidRPr="005E7507">
      <w:pPr>
        <w:jc w:val="both"/>
      </w:pPr>
    </w:p>
    <w:p w:rsidRDefault="002B5C04" w:rsidP="002B5C04" w:rsidR="002B5C04" w:rsidRPr="005E7507">
      <w:pPr>
        <w:numPr>
          <w:ilvl w:val="0"/>
          <w:numId w:val="1"/>
        </w:numPr>
        <w:jc w:val="both"/>
      </w:pPr>
      <w:r w:rsidRPr="005E7507">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2B5C04" w:rsidP="002B5C04" w:rsidR="002B5C04" w:rsidRPr="005E7507">
      <w:pPr>
        <w:jc w:val="both"/>
      </w:pPr>
    </w:p>
    <w:p w:rsidRDefault="002B5C04" w:rsidP="002B5C04" w:rsidR="002B5C04" w:rsidRPr="005E7507">
      <w:pPr>
        <w:numPr>
          <w:ilvl w:val="0"/>
          <w:numId w:val="1"/>
        </w:numPr>
        <w:jc w:val="both"/>
      </w:pPr>
      <w:r w:rsidRPr="005E7507">
        <w:t xml:space="preserve">Zakazuje se ročište radi rasprave o pretpostavkama za otvaranje stečajnog postupka nad dužnikom LUKAS PROMET d.o.o., Zagreb, Ožujska 4, OIB 20142886017, za dan </w:t>
      </w:r>
      <w:r w:rsidR="007F0BA7" w:rsidRPr="007F0BA7">
        <w:rPr>
          <w:b/>
        </w:rPr>
        <w:t>21</w:t>
      </w:r>
      <w:r w:rsidRPr="007F0BA7">
        <w:rPr>
          <w:b/>
        </w:rPr>
        <w:t>.</w:t>
      </w:r>
      <w:r w:rsidRPr="005E7507">
        <w:rPr>
          <w:b/>
        </w:rPr>
        <w:t xml:space="preserve"> ožujka 2019. u </w:t>
      </w:r>
      <w:r w:rsidR="007F0BA7">
        <w:rPr>
          <w:b/>
        </w:rPr>
        <w:t>9,30</w:t>
      </w:r>
      <w:r w:rsidRPr="005E7507">
        <w:rPr>
          <w:b/>
        </w:rPr>
        <w:t xml:space="preserve"> sati</w:t>
      </w:r>
      <w:r w:rsidRPr="005E7507">
        <w:t xml:space="preserve">, u zgradi Trgovačkog suda u Zagrebu, Stalne službe, Karlovac, Trg hrvatskih branitelja 1/II, soba broj 204, na koje se pozivaju dostavom ovog rješenja predlagatelj FINA, dužnik, zastupnik dužnika po zakonu Milan Borčić i privremeni stečajni upravitelj </w:t>
      </w:r>
      <w:r>
        <w:t>Ana Maria Međimurec</w:t>
      </w:r>
      <w:r w:rsidRPr="005E7507">
        <w:t>.</w:t>
      </w:r>
    </w:p>
    <w:p w:rsidRDefault="00B43B65" w:rsidP="002E7C09" w:rsidR="00B43B65">
      <w:pPr>
        <w:jc w:val="center"/>
      </w:pPr>
    </w:p>
    <w:p w:rsidRDefault="00693C7D" w:rsidP="002E7C09" w:rsidR="00693C7D">
      <w:pPr>
        <w:jc w:val="center"/>
      </w:pPr>
      <w:r w:rsidRPr="005F7ED3">
        <w:t>Obrazloženje</w:t>
      </w:r>
    </w:p>
    <w:p w:rsidRDefault="00C96607" w:rsidP="002E7C09" w:rsidR="00C96607" w:rsidRPr="005F7ED3">
      <w:pPr>
        <w:jc w:val="center"/>
      </w:pPr>
    </w:p>
    <w:p w:rsidRDefault="001461B5" w:rsidP="001461B5" w:rsidR="001461B5">
      <w:pPr>
        <w:ind w:firstLine="708"/>
        <w:jc w:val="both"/>
      </w:pPr>
      <w:r>
        <w:t xml:space="preserve">FINA-a Regionalni centar Zagreb, podnijela je ovom sudu dana 13. svibnja 2016. prijedlog za otvaranje stečajnog postupka nad dužnikom LUKAS PROMET d.o.o., Zagreb, Ožujska 4, OIB 20142886017. </w:t>
      </w:r>
    </w:p>
    <w:p w:rsidRDefault="001461B5" w:rsidP="001461B5" w:rsidR="001461B5">
      <w:pPr>
        <w:ind w:firstLine="708"/>
        <w:jc w:val="both"/>
      </w:pPr>
      <w:r>
        <w:t xml:space="preserve"> </w:t>
      </w:r>
    </w:p>
    <w:p w:rsidRDefault="001461B5" w:rsidP="001461B5" w:rsidR="001461B5">
      <w:pPr>
        <w:ind w:firstLine="708"/>
        <w:jc w:val="both"/>
      </w:pPr>
      <w:r>
        <w:lastRenderedPageBreak/>
        <w:t xml:space="preserve">Prijedlog je podnesen temeljem odredbe članka 444. stavak 2. SZ-a. U prijedlogu predlagatelj navodi da na dan 1. rujna 2015. godine dužnik u Očevidniku redoslijeda osnova za plaćanje ima u neprekinutom razdoblju od 705 dana evidentirane neizvršene osnove za plaćanje u ukupnom iznosu od 1.225.297,24 kn, te da dužnik ima dva zaposlena. </w:t>
      </w:r>
    </w:p>
    <w:p w:rsidRDefault="00C96607" w:rsidP="00C96607" w:rsidR="00C96607">
      <w:pPr>
        <w:ind w:firstLine="708"/>
        <w:jc w:val="both"/>
      </w:pPr>
    </w:p>
    <w:p w:rsidRDefault="00C96607" w:rsidP="00C96607" w:rsidR="00C96607" w:rsidRPr="005F7ED3">
      <w:pPr>
        <w:ind w:firstLine="708"/>
        <w:jc w:val="both"/>
      </w:pPr>
      <w:r>
        <w:t>Rješ</w:t>
      </w:r>
      <w:r w:rsidR="00324A9B">
        <w:t>enjem ovog suda posl.br. 4 St-4</w:t>
      </w:r>
      <w:r w:rsidR="001461B5">
        <w:t>326</w:t>
      </w:r>
      <w:r>
        <w:t>/</w:t>
      </w:r>
      <w:r w:rsidR="001461B5">
        <w:t>20</w:t>
      </w:r>
      <w:r>
        <w:t xml:space="preserve">16 od </w:t>
      </w:r>
      <w:r w:rsidR="00324A9B">
        <w:t>2</w:t>
      </w:r>
      <w:r w:rsidR="001461B5">
        <w:t>7</w:t>
      </w:r>
      <w:r>
        <w:t xml:space="preserve">. studenog 2018. pokrenut je prethodni postupak radi utvrđivanja pretpostavki za otvaranje stečajnog postupka nad dužnikom, te je ujedno određeno ročište radi očitovanja o prijedlogu za otvaranje stečajnoga postupka za dan </w:t>
      </w:r>
      <w:r w:rsidR="00324A9B">
        <w:t>1</w:t>
      </w:r>
      <w:r w:rsidR="001461B5">
        <w:t>8</w:t>
      </w:r>
      <w:r>
        <w:t xml:space="preserve">. siječnja 2019. </w:t>
      </w:r>
    </w:p>
    <w:p w:rsidRDefault="00C96607" w:rsidP="00C96607" w:rsidR="00C96607" w:rsidRPr="005F7ED3">
      <w:pPr>
        <w:jc w:val="both"/>
      </w:pPr>
    </w:p>
    <w:p w:rsidRDefault="00C96607" w:rsidP="00C96607" w:rsidR="00C96607">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t>, koji nije postupio po zaključku suda od 2</w:t>
      </w:r>
      <w:r w:rsidR="001461B5">
        <w:t>7</w:t>
      </w:r>
      <w:r>
        <w:t>. studenog 2018. te nije dostavio u spis popis imovine i obveza dužnika sukladno čl. 17. st. 1. SZ-a.</w:t>
      </w:r>
      <w:r w:rsidRPr="005F7ED3">
        <w:t xml:space="preserve">  </w:t>
      </w:r>
    </w:p>
    <w:p w:rsidRDefault="00D14C60" w:rsidP="00D14C60" w:rsidR="00D14C60">
      <w:pPr>
        <w:ind w:firstLine="708"/>
        <w:jc w:val="both"/>
      </w:pPr>
    </w:p>
    <w:p w:rsidRDefault="00D14C60" w:rsidP="00D14C60" w:rsidR="00D14C60">
      <w:pPr>
        <w:ind w:firstLine="708"/>
        <w:jc w:val="both"/>
      </w:pPr>
      <w:r>
        <w:t xml:space="preserve">Predlagatelj FINA podneskom od 30. studenog 2018. ostala je kod prijedloga za otvaranje stečajnog postupka nad dužnikom. </w:t>
      </w:r>
    </w:p>
    <w:p w:rsidRDefault="002869D5" w:rsidP="00D14C60" w:rsidR="002869D5">
      <w:pPr>
        <w:ind w:firstLine="708"/>
        <w:jc w:val="both"/>
      </w:pPr>
    </w:p>
    <w:p w:rsidRDefault="002869D5" w:rsidP="00D14C60" w:rsidR="002869D5">
      <w:pPr>
        <w:ind w:firstLine="708"/>
        <w:jc w:val="both"/>
      </w:pPr>
      <w:r>
        <w:t>Putem web aplikacije eBlokade sud je izvršio uvid u Očevidnik redoslijeda osnova za plaćanje koji vodi Financijska agencija, te je na navedeni način utvrdio da nepodmirene obveze dužnika evidentirane na njegovom računu na dan 18. siječnja 2019. iznose 1.626.127,86 kn.</w:t>
      </w:r>
    </w:p>
    <w:p w:rsidRDefault="00324A9B" w:rsidP="00324A9B" w:rsidR="00324A9B">
      <w:pPr>
        <w:ind w:firstLine="708"/>
        <w:jc w:val="both"/>
      </w:pPr>
    </w:p>
    <w:p w:rsidRDefault="00D14C60" w:rsidP="00D14C60" w:rsidR="00D14C60" w:rsidRPr="005F7ED3">
      <w:pPr>
        <w:ind w:firstLine="708"/>
        <w:jc w:val="both"/>
      </w:pPr>
      <w:r>
        <w:t xml:space="preserve">Dakle, iz stanja spisa proizlazi da je kod dužnika ostvaren stečajni razlog nesposobnosti za plaćanje uslijed dugotrajne blokade žiro računa dužnika, međutim, sud ne raspolaže s nikakvim podacima o imovini dužnika, pa je sud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C96607" w:rsidP="00C96607" w:rsidR="00C96607">
      <w:pPr>
        <w:ind w:firstLine="708"/>
        <w:jc w:val="both"/>
      </w:pPr>
    </w:p>
    <w:p w:rsidRDefault="00C96607" w:rsidP="00C96607" w:rsidR="00C96607" w:rsidRPr="005F7ED3">
      <w:pPr>
        <w:ind w:firstLine="708"/>
        <w:jc w:val="both"/>
      </w:pPr>
      <w:r w:rsidRPr="005F7ED3">
        <w:t xml:space="preserve">Stoga je sud, a na temelju odredbe </w:t>
      </w:r>
      <w:r>
        <w:t>čl. 118. st. 2. toč. 1. i</w:t>
      </w:r>
      <w:r w:rsidRPr="005F7ED3">
        <w:t xml:space="preserve"> čl</w:t>
      </w:r>
      <w:r>
        <w:t>.</w:t>
      </w:r>
      <w:r w:rsidRPr="005F7ED3">
        <w:t xml:space="preserve"> </w:t>
      </w:r>
      <w:r>
        <w:t>119</w:t>
      </w:r>
      <w:r w:rsidRPr="005F7ED3">
        <w:t>. SZ-a, riješio kao u izreci ovog rješenja.</w:t>
      </w:r>
    </w:p>
    <w:p w:rsidRDefault="00C96607" w:rsidP="00C96607" w:rsidR="00C96607" w:rsidRPr="005F7ED3"/>
    <w:p w:rsidRDefault="00693C7D" w:rsidP="002E7C09" w:rsidR="00693C7D" w:rsidRPr="005F7ED3">
      <w:pPr>
        <w:jc w:val="center"/>
      </w:pPr>
      <w:r w:rsidRPr="005F7ED3">
        <w:t xml:space="preserve">U Karlovcu, </w:t>
      </w:r>
      <w:r w:rsidR="00324A9B">
        <w:t>1</w:t>
      </w:r>
      <w:r w:rsidR="00D14C60">
        <w:t>8</w:t>
      </w:r>
      <w:r w:rsidR="00C96607">
        <w:t>. siječnja 2019</w:t>
      </w:r>
      <w:r w:rsidR="00956F11">
        <w:t>.</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F474B" w:rsidP="00693C7D" w:rsidR="00FF474B"/>
    <w:p w:rsidRDefault="00FF474B" w:rsidP="00693C7D" w:rsidR="00FF474B"/>
    <w:p w:rsidRDefault="00693C7D" w:rsidP="00693C7D" w:rsidR="00693C7D" w:rsidRPr="005F7ED3">
      <w:r w:rsidRPr="005F7ED3">
        <w:t>UPUTA O PRAVNOM LIJEKU:</w:t>
      </w:r>
    </w:p>
    <w:p w:rsidRDefault="00693C7D" w:rsidP="00956F11" w:rsidR="00693C7D" w:rsidRPr="005F7ED3">
      <w:pPr>
        <w:jc w:val="both"/>
      </w:pPr>
      <w:r w:rsidRPr="005F7ED3">
        <w:t>Protiv točke I. i II. ovog rješenja može se izjaviti žalba u roku osam dana</w:t>
      </w:r>
      <w:r w:rsidR="00956F11">
        <w:t xml:space="preserve"> od isteka osmog dana od dana objave ovog rješenja na mrežnoj stranici e-Oglasna ploča suda</w:t>
      </w:r>
      <w:r w:rsidRPr="005F7ED3">
        <w:t>. Ista se podnosi Visokom trgovačkom sudu RH putem ovog suda u tri primjerka.</w:t>
      </w:r>
    </w:p>
    <w:p w:rsidRDefault="00693C7D" w:rsidP="00693C7D" w:rsidR="002D49A0" w:rsidRPr="005F7ED3">
      <w:r w:rsidRPr="005F7ED3">
        <w:t xml:space="preserve">      </w:t>
      </w:r>
    </w:p>
    <w:sectPr w:rsidSect="00FF474B" w:rsidR="002D49A0" w:rsidRPr="005F7ED3">
      <w:headerReference w:type="even" r:id="rId10"/>
      <w:headerReference w:type="default" r:id="rId11"/>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2B6E">
      <w:rPr>
        <w:rStyle w:val="Brojstranice"/>
        <w:noProof/>
      </w:rPr>
      <w:t>2</w:t>
    </w:r>
    <w:r>
      <w:rPr>
        <w:rStyle w:val="Brojstranice"/>
      </w:rPr>
      <w:fldChar w:fldCharType="end"/>
    </w:r>
  </w:p>
  <w:p w:rsidRDefault="00F664C9" w:rsidR="00F664C9">
    <w:pPr>
      <w:pStyle w:val="Zaglavlje"/>
    </w:pPr>
    <w:r>
      <w:t xml:space="preserve">                                                                                                                    4</w:t>
    </w:r>
    <w:r w:rsidR="00E60C88">
      <w:t xml:space="preserve"> </w:t>
    </w:r>
    <w:r>
      <w:t>St-</w:t>
    </w:r>
    <w:r w:rsidR="00C96607">
      <w:t>4</w:t>
    </w:r>
    <w:r w:rsidR="002B5C04">
      <w:t>326</w:t>
    </w:r>
    <w:r w:rsidR="00C9660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B3B79"/>
    <w:rsid w:val="001461B5"/>
    <w:rsid w:val="001614AD"/>
    <w:rsid w:val="002148BE"/>
    <w:rsid w:val="0027227B"/>
    <w:rsid w:val="002869D5"/>
    <w:rsid w:val="002B5C04"/>
    <w:rsid w:val="002D16B2"/>
    <w:rsid w:val="002D49A0"/>
    <w:rsid w:val="002D4ABD"/>
    <w:rsid w:val="002E7C09"/>
    <w:rsid w:val="00324A9B"/>
    <w:rsid w:val="00350324"/>
    <w:rsid w:val="00356CDA"/>
    <w:rsid w:val="00371083"/>
    <w:rsid w:val="0056355E"/>
    <w:rsid w:val="005B295E"/>
    <w:rsid w:val="005F7ED3"/>
    <w:rsid w:val="00603D22"/>
    <w:rsid w:val="00683588"/>
    <w:rsid w:val="00693C7D"/>
    <w:rsid w:val="007E7A6E"/>
    <w:rsid w:val="007F0BA7"/>
    <w:rsid w:val="00956F11"/>
    <w:rsid w:val="00986E97"/>
    <w:rsid w:val="009A0E71"/>
    <w:rsid w:val="00A20EFA"/>
    <w:rsid w:val="00A42B6E"/>
    <w:rsid w:val="00AF1125"/>
    <w:rsid w:val="00B43B65"/>
    <w:rsid w:val="00C63961"/>
    <w:rsid w:val="00C96607"/>
    <w:rsid w:val="00D14C60"/>
    <w:rsid w:val="00D825C2"/>
    <w:rsid w:val="00E23C8E"/>
    <w:rsid w:val="00E60C88"/>
    <w:rsid w:val="00F11929"/>
    <w:rsid w:val="00F56C49"/>
    <w:rsid w:val="00F664C9"/>
    <w:rsid w:val="00F842BB"/>
    <w:rsid w:val="00FF4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A42B6E"/>
    <w:rPr>
      <w:color w:val="808080"/>
      <w:bdr w:space="0" w:sz="0" w:color="auto" w:val="none"/>
      <w:shd w:fill="auto" w:color="auto" w:val="clear"/>
    </w:rPr>
  </w:style>
  <w:style w:customStyle="true" w:styleId="eSPISCCParagraphDefaultFont" w:type="character">
    <w:name w:val="eSPIS_CC_Paragraph Default Font"/>
    <w:basedOn w:val="Zadanifontodlomka"/>
    <w:rsid w:val="00A42B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2B6E"/>
    <w:rPr>
      <w:bdr w:space="0" w:sz="0" w:color="auto" w:val="none"/>
      <w:shd w:fill="FFFFCC" w:color="auto" w:val="clear"/>
      <w:lang w:val="hr-HR"/>
    </w:rPr>
  </w:style>
  <w:style w:customStyle="true" w:styleId="PozadinaSvijetloCrvena" w:type="character">
    <w:name w:val="Pozadina_SvijetloCrvena"/>
    <w:basedOn w:val="eSPISCCParagraphDefaultFont"/>
    <w:rsid w:val="00A42B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2B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A42B6E"/>
    <w:rPr>
      <w:color w:val="808080"/>
      <w:bdr w:color="auto" w:space="0" w:sz="0" w:val="none"/>
      <w:shd w:color="auto" w:fill="auto" w:val="clear"/>
    </w:rPr>
  </w:style>
  <w:style w:customStyle="1" w:styleId="eSPISCCParagraphDefaultFont" w:type="character">
    <w:name w:val="eSPIS_CC_Paragraph Default Font"/>
    <w:basedOn w:val="Zadanifontodlomka"/>
    <w:rsid w:val="00A42B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2B6E"/>
    <w:rPr>
      <w:bdr w:color="auto" w:space="0" w:sz="0" w:val="none"/>
      <w:shd w:color="auto" w:fill="FFFFCC" w:val="clear"/>
      <w:lang w:val="hr-HR"/>
    </w:rPr>
  </w:style>
  <w:style w:customStyle="1" w:styleId="PozadinaSvijetloCrvena" w:type="character">
    <w:name w:val="Pozadina_SvijetloCrvena"/>
    <w:basedOn w:val="eSPISCCParagraphDefaultFont"/>
    <w:rsid w:val="00A42B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2B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47357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4326</izvorni_sadrzaj>
    <derivirana_varijabla naziv="DomainObject.Predmet.Broj_1">4326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St-4326/2016</izvorni_sadrzaj>
    <derivirana_varijabla naziv="DomainObject.Predmet.OznakaBroj_1">St-4326/2016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LUKAS PROMET d.o.o. zastupanog po punomoćniku Milan Borčić</izvorni_sadrzaj>
    <derivirana_varijabla naziv="DomainObject.Predmet.ProtustrankaFormated_1">  LUKAS PROMET d.o.o. zastupanog po punomoćniku Milan Borčić</derivirana_varijabla>
  </DomainObject.Predmet.ProtustrankaFormated>
  <DomainObject.Predmet.ProtustrankaFormatedOIB>
    <izvorni_sadrzaj>  LUKAS PROMET d.o.o., OIB 20142886017 zastupanog po punomoćniku Milan Borčić</izvorni_sadrzaj>
    <derivirana_varijabla naziv="DomainObject.Predmet.ProtustrankaFormatedOIB_1">  LUKAS PROMET d.o.o., OIB 20142886017 zastupanog po punomoćniku Milan Borčić</derivirana_varijabla>
  </DomainObject.Predmet.ProtustrankaFormatedOIB>
  <DomainObject.Predmet.ProtustrankaFormatedWithAdress>
    <izvorni_sadrzaj> LUKAS PROMET d.o.o., Ožujska 4, 10000 Zagreb zastupanog po punomoćniku Milan Borčić</izvorni_sadrzaj>
    <derivirana_varijabla naziv="DomainObject.Predmet.ProtustrankaFormatedWithAdress_1"> LUKAS PROMET d.o.o., Ožujska 4, 10000 Zagreb zastupanog po punomoćniku Milan Borčić</derivirana_varijabla>
  </DomainObject.Predmet.ProtustrankaFormatedWithAdress>
  <DomainObject.Predmet.ProtustrankaFormatedWithAdressOIB>
    <izvorni_sadrzaj> LUKAS PROMET d.o.o., OIB 20142886017, Ožujska 4, 10000 Zagreb zastupanog po punomoćniku Milan Borčić</izvorni_sadrzaj>
    <derivirana_varijabla naziv="DomainObject.Predmet.ProtustrankaFormatedWithAdressOIB_1"> LUKAS PROMET d.o.o., OIB 20142886017, Ožujska 4, 10000 Zagreb zastupanog po punomoćniku Milan Borčić</derivirana_varijabla>
  </DomainObject.Predmet.ProtustrankaFormatedWithAdressOIB>
  <DomainObject.Predmet.ProtustrankaWithAdress>
    <izvorni_sadrzaj>LUKAS PROMET d.o.o. Ožujska 4, 10000 Zagreb</izvorni_sadrzaj>
    <derivirana_varijabla naziv="DomainObject.Predmet.ProtustrankaWithAdress_1">LUKAS PROMET d.o.o. Ožujska 4, 10000 Zagreb</derivirana_varijabla>
  </DomainObject.Predmet.ProtustrankaWithAdress>
  <DomainObject.Predmet.ProtustrankaWithAdressOIB>
    <izvorni_sadrzaj>LUKAS PROMET d.o.o., OIB 20142886017, Ožujska 4, 10000 Zagreb</izvorni_sadrzaj>
    <derivirana_varijabla naziv="DomainObject.Predmet.ProtustrankaWithAdressOIB_1">LUKAS PROMET d.o.o., OIB 20142886017, Ožujska 4, 10000 Zagreb</derivirana_varijabla>
  </DomainObject.Predmet.ProtustrankaWithAdressOIB>
  <DomainObject.Predmet.ProtustrankaNazivFormated>
    <izvorni_sadrzaj>LUKAS PROMET d.o.o.</izvorni_sadrzaj>
    <derivirana_varijabla naziv="DomainObject.Predmet.ProtustrankaNazivFormated_1">LUKAS PROMET d.o.o.</derivirana_varijabla>
  </DomainObject.Predmet.ProtustrankaNazivFormated>
  <DomainObject.Predmet.ProtustrankaNazivFormatedOIB>
    <izvorni_sadrzaj>LUKAS PROMET d.o.o., OIB 20142886017</izvorni_sadrzaj>
    <derivirana_varijabla naziv="DomainObject.Predmet.ProtustrankaNazivFormatedOIB_1">LUKAS PROMET d.o.o., OIB 20142886017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LUKAS PROMET d.o.o. zastupanog po punomoćniku Milan Borčić</item>
    </izvorni_sadrzaj>
    <derivirana_varijabla naziv="DomainObject.Predmet.ProtuStrankaListFormated_1">
      <item>LUKAS PROMET d.o.o. zastupanog po punomoćniku Milan Borčić</item>
    </derivirana_varijabla>
  </DomainObject.Predmet.ProtuStrankaListFormated>
  <DomainObject.Predmet.ProtuStrankaListFormatedOIB>
    <izvorni_sadrzaj>
      <item>LUKAS PROMET d.o.o., OIB 20142886017 zastupanog po punomoćniku Milan Borčić</item>
    </izvorni_sadrzaj>
    <derivirana_varijabla naziv="DomainObject.Predmet.ProtuStrankaListFormatedOIB_1">
      <item>LUKAS PROMET d.o.o., OIB 20142886017 zastupanog po punomoćniku Milan Borčić</item>
    </derivirana_varijabla>
  </DomainObject.Predmet.ProtuStrankaListFormatedOIB>
  <DomainObject.Predmet.ProtuStrankaListFormatedWithAdress>
    <izvorni_sadrzaj>
      <item>LUKAS PROMET d.o.o., Ožujska 4, 10000 Zagreb zastupanog po punomoćniku Milan Borčić</item>
    </izvorni_sadrzaj>
    <derivirana_varijabla naziv="DomainObject.Predmet.ProtuStrankaListFormatedWithAdress_1">
      <item>LUKAS PROMET d.o.o., Ožujska 4, 10000 Zagreb zastupanog po punomoćniku Milan Borčić</item>
    </derivirana_varijabla>
  </DomainObject.Predmet.ProtuStrankaListFormatedWithAdress>
  <DomainObject.Predmet.ProtuStrankaListFormatedWithAdressOIB>
    <izvorni_sadrzaj>
      <item>LUKAS PROMET d.o.o., OIB 20142886017, Ožujska 4, 10000 Zagreb zastupanog po punomoćniku Milan Borčić</item>
    </izvorni_sadrzaj>
    <derivirana_varijabla naziv="DomainObject.Predmet.ProtuStrankaListFormatedWithAdressOIB_1">
      <item>LUKAS PROMET d.o.o., OIB 20142886017, Ožujska 4, 10000 Zagreb zastupanog po punomoćniku Milan Borčić</item>
    </derivirana_varijabla>
  </DomainObject.Predmet.ProtuStrankaListFormatedWithAdressOIB>
  <DomainObject.Predmet.ProtuStrankaListNazivFormated>
    <izvorni_sadrzaj>
      <item>LUKAS PROMET d.o.o.</item>
    </izvorni_sadrzaj>
    <derivirana_varijabla naziv="DomainObject.Predmet.ProtuStrankaListNazivFormated_1">
      <item>LUKAS PROMET d.o.o.</item>
    </derivirana_varijabla>
  </DomainObject.Predmet.ProtuStrankaListNazivFormated>
  <DomainObject.Predmet.ProtuStrankaListNazivFormatedOIB>
    <izvorni_sadrzaj>
      <item>LUKAS PROMET d.o.o., OIB 20142886017</item>
    </izvorni_sadrzaj>
    <derivirana_varijabla naziv="DomainObject.Predmet.ProtuStrankaListNazivFormatedOIB_1">
      <item>LUKAS PROMET d.o.o., OIB 20142886017</item>
    </derivirana_varijabla>
  </DomainObject.Predmet.ProtuStrankaListNazivFormatedOIB>
  <DomainObject.Predmet.OstaliListFormated>
    <izvorni_sadrzaj>
      <item>Milan Borčić punomoćnik sudionika u postupku LUKAS PROMET d.o.o.</item>
    </izvorni_sadrzaj>
    <derivirana_varijabla naziv="DomainObject.Predmet.OstaliListFormated_1">
      <item>Milan Borčić punomoćnik sudionika u postupku LUKAS PROMET d.o.o.</item>
    </derivirana_varijabla>
  </DomainObject.Predmet.OstaliListFormated>
  <DomainObject.Predmet.OstaliListFormatedOIB>
    <izvorni_sadrzaj>
      <item>Milan Borčić, OIB 61173729723 punomoćnik sudionika u postupku LUKAS PROMET d.o.o.</item>
    </izvorni_sadrzaj>
    <derivirana_varijabla naziv="DomainObject.Predmet.OstaliListFormatedOIB_1">
      <item>Milan Borčić, OIB 61173729723 punomoćnik sudionika u postupku LUKAS PROMET d.o.o.</item>
    </derivirana_varijabla>
  </DomainObject.Predmet.OstaliListFormatedOIB>
  <DomainObject.Predmet.OstaliListFormatedWithAdress>
    <izvorni_sadrzaj>
      <item>Milan Borčić, Tina Ujevića 5, 10000 Zagreb punomoćnik sudionika u postupku LUKAS PROMET d.o.o.</item>
    </izvorni_sadrzaj>
    <derivirana_varijabla naziv="DomainObject.Predmet.OstaliListFormatedWithAdress_1">
      <item>Milan Borčić, Tina Ujevića 5, 10000 Zagreb punomoćnik sudionika u postupku LUKAS PROMET d.o.o.</item>
    </derivirana_varijabla>
  </DomainObject.Predmet.OstaliListFormatedWithAdress>
  <DomainObject.Predmet.OstaliListFormatedWithAdressOIB>
    <izvorni_sadrzaj>
      <item>Milan Borčić, OIB 61173729723, Tina Ujevića 5, 10000 Zagreb punomoćnik sudionika u postupku LUKAS PROMET d.o.o.</item>
    </izvorni_sadrzaj>
    <derivirana_varijabla naziv="DomainObject.Predmet.OstaliListFormatedWithAdressOIB_1">
      <item>Milan Borčić, OIB 61173729723, Tina Ujevića 5, 10000 Zagreb punomoćnik sudionika u postupku LUKAS PROMET d.o.o.</item>
    </derivirana_varijabla>
  </DomainObject.Predmet.OstaliListFormatedWithAdressOIB>
  <DomainObject.Predmet.OstaliListNazivFormated>
    <izvorni_sadrzaj>
      <item>Milan Borčić</item>
    </izvorni_sadrzaj>
    <derivirana_varijabla naziv="DomainObject.Predmet.OstaliListNazivFormated_1">
      <item>Milan Borčić</item>
    </derivirana_varijabla>
  </DomainObject.Predmet.OstaliListNazivFormated>
  <DomainObject.Predmet.OstaliListNazivFormatedOIB>
    <izvorni_sadrzaj>
      <item>Milan Borčić, OIB 61173729723</item>
    </izvorni_sadrzaj>
    <derivirana_varijabla naziv="DomainObject.Predmet.OstaliListNazivFormatedOIB_1">
      <item>Milan Borčić, OIB 61173729723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LUKAS PROMET d.o.o.</izvorni_sadrzaj>
    <derivirana_varijabla naziv="DomainObject.Predmet.ProtustrankaIDrugi_1">LUKAS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LUKAS PROMET d.o.o., OIB 20142886017, Ožujska 4, 10000 Zagreb</izvorni_sadrzaj>
    <derivirana_varijabla naziv="DomainObject.Predmet.ProtustrankaIDrugiAdressOIB_1">LUKAS PROMET d.o.o., OIB 20142886017, Ožujska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LUKAS PROMET d.o.o.</item>
      <item>Milan Borčić</item>
    </izvorni_sadrzaj>
    <derivirana_varijabla naziv="DomainObject.Predmet.SudioniciListNaziv_1">
      <item>FINA Regionalni centar Zagreb</item>
      <item>LUKAS PROMET d.o.o.</item>
      <item>Milan Borčić</item>
    </derivirana_varijabla>
  </DomainObject.Predmet.SudioniciListNaziv>
  <DomainObject.Predmet.SudioniciListAdressOIB>
    <izvorni_sadrzaj>
      <item>FINA Regionalni centar Zagreb, OIB 85821130368, Trg svibanjskih žrtava 1995. br. 1,10000 Zagreb</item>
      <item>LUKAS PROMET d.o.o., OIB 20142886017, Ožujska 4,10000 Zagreb</item>
      <item>Milan Borčić, OIB 61173729723, Tina Ujevića 5,10000 Zagreb</item>
    </izvorni_sadrzaj>
    <derivirana_varijabla naziv="DomainObject.Predmet.SudioniciListAdressOIB_1">
      <item>FINA Regionalni centar Zagreb, OIB 85821130368, Trg svibanjskih žrtava 1995. br. 1,10000 Zagreb</item>
      <item>LUKAS PROMET d.o.o., OIB 20142886017, Ožujska 4,10000 Zagreb</item>
      <item>Milan Borčić, OIB 61173729723, Tina Ujevića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20142886017</item>
      <item>, OIB 61173729723</item>
    </izvorni_sadrzaj>
    <derivirana_varijabla naziv="DomainObject.Predmet.SudioniciListNazivOIB_1">
      <item>, OIB 85821130368</item>
      <item>, OIB 20142886017</item>
      <item>, OIB 61173729723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siječnja 2019.</izvorni_sadrzaj>
    <derivirana_varijabla naziv="DomainObject.Predmet.DatumZadnjeOdrzaneSudskeRadnje_1">18. siječnja 2019.</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St-4326/2016-4</izvorni_sadrzaj>
    <derivirana_varijabla naziv="DomainObject.PredzadnjaOdlukaIzPredmeta.Oznaka_1">St-4326/2016-4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683</properties:Words>
  <properties:Characters>3835</properties:Characters>
  <properties:Lines>93</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2019-01-18T08:49:00Z</dcterms:created>
  <dc:creator>gboljkovac</dc:creator>
  <cp:lastModifiedBy>Renata Klokočki</cp:lastModifiedBy>
  <cp:lastPrinted>2019-01-10T09:33:00Z</cp:lastPrinted>
  <dcterms:modified xmlns:xsi="http://www.w3.org/2001/XMLSchema-instance" xsi:type="dcterms:W3CDTF">2019-01-18T11:56:00Z</dcterms:modified>
  <cp:revision>6</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 određivanje mjere osiguranja  -LUKAS PROMET.docx)</vt:lpwstr>
  </prop:property>
  <prop:property name="CC_coloring" pid="4" fmtid="{D5CDD505-2E9C-101B-9397-08002B2CF9AE}">
    <vt:bool>false</vt:bool>
  </prop:property>
  <prop:property name="BrojStranica" pid="5" fmtid="{D5CDD505-2E9C-101B-9397-08002B2CF9AE}">
    <vt:i4>2</vt:i4>
  </prop:property>
</prop:Properties>
</file>