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4018" w14:paraId="1624018" w:rsidRDefault="00CE0CCD" w:rsidP="00CE0CCD" w:rsidR="00CE0CCD" w:rsidRPr="00642D2F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>1.St-413/2013</w:t>
      </w:r>
    </w:p>
    <w:p w:rsidRDefault="00CE0CCD" w:rsidP="00CE0CCD" w:rsidR="00CE0CCD" w:rsidRPr="00642D2F">
      <w:pPr>
        <w:spacing w:after="0"/>
        <w:rPr>
          <w:rFonts w:cs="Times New Roman" w:eastAsia="Times New Roman"/>
          <w:lang w:eastAsia="hr-HR"/>
        </w:rPr>
      </w:pPr>
      <w:r w:rsidRPr="00642D2F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CCD" w:rsidP="00CE0CCD" w:rsidR="00CE0CCD" w:rsidRPr="00642D2F">
      <w:pPr>
        <w:spacing w:after="0"/>
        <w:rPr>
          <w:rFonts w:cs="Times New Roman" w:eastAsia="Times New Roman"/>
          <w:lang w:eastAsia="hr-HR"/>
        </w:rPr>
      </w:pPr>
    </w:p>
    <w:p w:rsidRDefault="00CE0CCD" w:rsidP="00CE0CCD" w:rsidR="00CE0CCD" w:rsidRPr="00642D2F">
      <w:pPr>
        <w:spacing w:after="0"/>
        <w:rPr>
          <w:rFonts w:cs="Times New Roman" w:eastAsia="Times New Roman"/>
          <w:lang w:eastAsia="hr-HR"/>
        </w:rPr>
      </w:pPr>
      <w:r w:rsidRPr="00642D2F">
        <w:rPr>
          <w:rFonts w:cs="Times New Roman" w:eastAsia="Times New Roman"/>
          <w:lang w:eastAsia="hr-HR"/>
        </w:rPr>
        <w:t>REPUBLIKA HRVATSKA</w:t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</w:p>
    <w:p w:rsidRDefault="00CE0CCD" w:rsidP="00CE0CCD" w:rsidR="00CE0CCD" w:rsidRPr="00642D2F">
      <w:pPr>
        <w:spacing w:after="0"/>
        <w:rPr>
          <w:rFonts w:cs="Times New Roman" w:eastAsia="Times New Roman"/>
          <w:lang w:eastAsia="hr-HR"/>
        </w:rPr>
      </w:pPr>
      <w:r w:rsidRPr="00642D2F">
        <w:rPr>
          <w:rFonts w:cs="Times New Roman" w:eastAsia="Times New Roman"/>
          <w:lang w:eastAsia="hr-HR"/>
        </w:rPr>
        <w:t>TRGOVAČKI SUD U SPLITU</w:t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  <w:r w:rsidRPr="00642D2F">
        <w:rPr>
          <w:rFonts w:cs="Times New Roman" w:eastAsia="Times New Roman"/>
          <w:lang w:eastAsia="hr-HR"/>
        </w:rPr>
        <w:tab/>
      </w:r>
    </w:p>
    <w:p w:rsidRDefault="00CE0CCD" w:rsidP="00CE0CCD" w:rsidR="00CE0CCD" w:rsidRPr="00642D2F">
      <w:pPr>
        <w:spacing w:after="0"/>
        <w:rPr>
          <w:rFonts w:cs="Times New Roman" w:eastAsia="Times New Roman"/>
          <w:lang w:eastAsia="hr-HR"/>
        </w:rPr>
      </w:pPr>
      <w:r w:rsidRPr="00642D2F">
        <w:rPr>
          <w:rFonts w:cs="Times New Roman" w:eastAsia="Times New Roman"/>
          <w:lang w:eastAsia="hr-HR"/>
        </w:rPr>
        <w:t xml:space="preserve">Split, </w:t>
      </w:r>
      <w:proofErr w:type="spellStart"/>
      <w:r w:rsidRPr="00642D2F">
        <w:rPr>
          <w:rFonts w:cs="Times New Roman" w:eastAsia="Times New Roman"/>
          <w:lang w:eastAsia="hr-HR"/>
        </w:rPr>
        <w:t>Sukoišanska</w:t>
      </w:r>
      <w:proofErr w:type="spellEnd"/>
      <w:r w:rsidRPr="00642D2F">
        <w:rPr>
          <w:rFonts w:cs="Times New Roman" w:eastAsia="Times New Roman"/>
          <w:lang w:eastAsia="hr-HR"/>
        </w:rPr>
        <w:t xml:space="preserve"> 6</w:t>
      </w:r>
    </w:p>
    <w:p w:rsidRDefault="00CE0CCD" w:rsidP="00CE0CCD" w:rsidR="00CE0CCD" w:rsidRPr="00642D2F">
      <w:pPr>
        <w:spacing w:after="0"/>
        <w:rPr>
          <w:rFonts w:cs="Times New Roman" w:eastAsia="Times New Roman"/>
          <w:lang w:eastAsia="hr-HR"/>
        </w:rPr>
      </w:pPr>
      <w:r w:rsidRPr="00642D2F">
        <w:rPr>
          <w:rFonts w:cs="Times New Roman" w:eastAsia="Times New Roman"/>
          <w:lang w:eastAsia="hr-HR"/>
        </w:rPr>
        <w:tab/>
      </w:r>
    </w:p>
    <w:p w:rsidRDefault="00CE0CCD" w:rsidP="00CE0CCD" w:rsidR="00CE0CCD" w:rsidRPr="00642D2F">
      <w:pPr>
        <w:spacing w:after="0"/>
        <w:jc w:val="center"/>
        <w:rPr>
          <w:rFonts w:cs="Times New Roman" w:eastAsia="Times New Roman"/>
          <w:lang w:eastAsia="hr-HR"/>
        </w:rPr>
      </w:pPr>
      <w:r w:rsidRPr="00642D2F">
        <w:rPr>
          <w:rFonts w:cs="Times New Roman" w:eastAsia="Times New Roman"/>
          <w:lang w:eastAsia="hr-HR"/>
        </w:rPr>
        <w:t>Z A K LJ U Č A K</w:t>
      </w:r>
    </w:p>
    <w:p w:rsidRDefault="00CE0CCD" w:rsidP="00CE0CCD" w:rsidR="00CE0CCD">
      <w:pPr>
        <w:spacing w:after="0"/>
        <w:rPr>
          <w:rFonts w:cs="Times New Roman" w:eastAsia="Times New Roman"/>
          <w:lang w:eastAsia="hr-HR"/>
        </w:rPr>
      </w:pPr>
    </w:p>
    <w:p w:rsidRDefault="00CE0CCD" w:rsidP="00CE0CCD" w:rsidR="00CE0C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</w:t>
      </w:r>
      <w:proofErr w:type="spellStart"/>
      <w:r>
        <w:t>Bilice</w:t>
      </w:r>
      <w:proofErr w:type="spellEnd"/>
      <w:r>
        <w:t xml:space="preserve"> II br.46 2.,OIB: 29092582253, </w:t>
      </w:r>
      <w:r>
        <w:rPr>
          <w:rFonts w:cs="Times New Roman" w:eastAsia="Times New Roman"/>
          <w:lang w:eastAsia="hr-HR"/>
        </w:rPr>
        <w:t xml:space="preserve">dana </w:t>
      </w:r>
      <w:r w:rsidR="00CB2707">
        <w:rPr>
          <w:rFonts w:cs="Times New Roman" w:eastAsia="Times New Roman"/>
          <w:lang w:eastAsia="hr-HR"/>
        </w:rPr>
        <w:t>5.listopada</w:t>
      </w:r>
      <w:r>
        <w:rPr>
          <w:rFonts w:cs="Times New Roman" w:eastAsia="Times New Roman"/>
          <w:lang w:eastAsia="hr-HR"/>
        </w:rPr>
        <w:t xml:space="preserve"> 2018. godine  </w:t>
      </w:r>
    </w:p>
    <w:p w:rsidRDefault="00CE0CCD" w:rsidP="00CE0CCD" w:rsidR="00CE0CC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E0CCD" w:rsidP="00CE0CCD" w:rsidR="00CE0CC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CE0CCD" w:rsidP="00CE0CCD" w:rsidR="00CE0CCD">
      <w:pPr>
        <w:pStyle w:val="Poetniodjeljak"/>
      </w:pPr>
      <w:r>
        <w:t>I.</w:t>
      </w:r>
      <w:r>
        <w:tab/>
        <w:t xml:space="preserve">Određuje se </w:t>
      </w:r>
      <w:r w:rsidR="00642D2F">
        <w:t>dvanaesto</w:t>
      </w:r>
      <w:r>
        <w:t xml:space="preserve"> ročište za prodaju  u stečajnom postupku  uz odgovarajuću primjenu odredbi  Ovršnog zakona nekretnina stečajnog dužnika,  i to:</w:t>
      </w:r>
    </w:p>
    <w:p w:rsidRDefault="00CE0CCD" w:rsidP="00CE0CCD" w:rsidR="00CE0CCD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CE0CCD" w:rsidP="00CE0CCD" w:rsidR="00CE0CCD">
      <w:pPr>
        <w:pStyle w:val="Bezproreda"/>
        <w:jc w:val="both"/>
      </w:pPr>
    </w:p>
    <w:p w:rsidRDefault="00CE0CCD" w:rsidP="00CE0CCD" w:rsidR="00CE0CCD">
      <w:pPr>
        <w:spacing w:after="0"/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CB2707" w:rsidP="00CE0CCD" w:rsidR="00CE0CCD">
      <w:pPr>
        <w:spacing w:after="0"/>
        <w:ind w:firstLine="660"/>
        <w:jc w:val="both"/>
      </w:pPr>
      <w:r>
        <w:t>Na ovom ročištu predmet prodaje je:</w:t>
      </w:r>
    </w:p>
    <w:p w:rsidRDefault="00CE0CCD" w:rsidP="00642D2F" w:rsidR="00CE0CCD">
      <w:pPr>
        <w:spacing w:after="0"/>
        <w:jc w:val="both"/>
      </w:pPr>
    </w:p>
    <w:p w:rsidRDefault="00CE0CCD" w:rsidP="00CE0CCD" w:rsidR="00CE0CCD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poluotvoreni skladišni prostor, površine 1.253,25 m2 i pristupni put boksovima, površine 520,50 m2, po cijeni od </w:t>
      </w:r>
      <w:r w:rsidR="00CB2707">
        <w:t>157</w:t>
      </w:r>
      <w:r w:rsidR="00D90435">
        <w:t>.439,20</w:t>
      </w:r>
      <w:r>
        <w:t xml:space="preserve"> EUR odnosno </w:t>
      </w:r>
      <w:r w:rsidR="00D90435">
        <w:t>1.166.784,90</w:t>
      </w:r>
      <w:r>
        <w:t xml:space="preserve"> kn</w:t>
      </w:r>
      <w:r w:rsidR="000A3A85">
        <w:t>.</w:t>
      </w:r>
    </w:p>
    <w:p w:rsidRDefault="000A3A85" w:rsidP="000A3A85" w:rsidR="000A3A85">
      <w:pPr>
        <w:pStyle w:val="Odlomakpopisa"/>
        <w:spacing w:after="0"/>
        <w:ind w:left="1020"/>
        <w:jc w:val="both"/>
      </w:pPr>
    </w:p>
    <w:p w:rsidRDefault="00CE0CCD" w:rsidP="00CE0CCD" w:rsidR="00CE0CCD">
      <w:pPr>
        <w:spacing w:after="0"/>
        <w:jc w:val="both"/>
      </w:pPr>
      <w:r>
        <w:t>II.</w:t>
      </w:r>
      <w:r>
        <w:tab/>
        <w:t>NAČIN PRODAJE:</w:t>
      </w:r>
    </w:p>
    <w:p w:rsidRDefault="00CE0CCD" w:rsidP="00CE0CCD" w:rsidR="00CE0CCD">
      <w:pPr>
        <w:spacing w:after="0"/>
        <w:jc w:val="both"/>
      </w:pPr>
    </w:p>
    <w:p w:rsidRDefault="00CE0CCD" w:rsidP="00CE0CCD" w:rsidR="00CE0CCD" w:rsidRPr="00642D2F">
      <w:pPr>
        <w:spacing w:after="0"/>
        <w:jc w:val="both"/>
      </w:pPr>
      <w:r>
        <w:tab/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895345" w:rsidP="00CE0CCD" w:rsidR="00895345">
      <w:pPr>
        <w:spacing w:after="0"/>
        <w:jc w:val="both"/>
      </w:pPr>
    </w:p>
    <w:p w:rsidRDefault="00CE0CCD" w:rsidP="00CE0CCD" w:rsidR="00CE0C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D90435" w:rsidRPr="00D90435">
        <w:rPr>
          <w:b/>
        </w:rPr>
        <w:t>6</w:t>
      </w:r>
      <w:r>
        <w:rPr>
          <w:b/>
        </w:rPr>
        <w:t xml:space="preserve">. </w:t>
      </w:r>
      <w:r w:rsidR="004A7EAC">
        <w:rPr>
          <w:b/>
        </w:rPr>
        <w:t>s</w:t>
      </w:r>
      <w:r w:rsidR="00D90435">
        <w:rPr>
          <w:b/>
        </w:rPr>
        <w:t>tudenoga</w:t>
      </w:r>
      <w:r>
        <w:rPr>
          <w:b/>
        </w:rPr>
        <w:t xml:space="preserve"> 2018. godine u </w:t>
      </w:r>
      <w:r w:rsidR="00D90435">
        <w:rPr>
          <w:b/>
        </w:rPr>
        <w:t>9</w:t>
      </w:r>
      <w:r>
        <w:rPr>
          <w:b/>
        </w:rPr>
        <w:t>,</w:t>
      </w:r>
      <w:r w:rsidR="004A7EAC">
        <w:rPr>
          <w:b/>
        </w:rPr>
        <w:t>3</w:t>
      </w:r>
      <w:r>
        <w:rPr>
          <w:b/>
        </w:rPr>
        <w:t>0 sati.</w:t>
      </w:r>
    </w:p>
    <w:p w:rsidRDefault="00CE0CCD" w:rsidP="00CE0CCD" w:rsidR="00CE0CCD">
      <w:pPr>
        <w:pStyle w:val="Poetniodjeljak"/>
      </w:pPr>
      <w:r>
        <w:t>III.</w:t>
      </w:r>
      <w:r>
        <w:tab/>
        <w:t>Ovaj zaključak o prodaji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CE0CCD" w:rsidP="00CE0CCD" w:rsidR="00CE0CCD">
      <w:pPr>
        <w:pStyle w:val="Tijeloteksta-uvlaka2"/>
        <w:jc w:val="center"/>
      </w:pPr>
      <w:r>
        <w:t>Ročište će se održati  i ako na njemu sudjeluje samo jedan ponuditelj.</w:t>
      </w:r>
    </w:p>
    <w:p w:rsidRDefault="00A81850" w:rsidP="00CE0CCD" w:rsidR="00A81850">
      <w:pPr>
        <w:ind w:firstLine="283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1.St-413-2013</w:t>
      </w:r>
    </w:p>
    <w:p w:rsidRDefault="00CE0CCD" w:rsidP="00CE0CCD" w:rsidR="00CE0CCD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CE0CCD" w:rsidP="00CE0CCD" w:rsidR="00CE0CCD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Nekretnine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D90435">
        <w:t>dvanaestom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prodati na </w:t>
      </w:r>
      <w:r w:rsidR="00D90435">
        <w:t>dvanaestom</w:t>
      </w:r>
      <w:r>
        <w:t xml:space="preserve"> ročištu.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ind w:left="1080"/>
        <w:jc w:val="both"/>
      </w:pPr>
      <w:r>
        <w:t xml:space="preserve">Ako se nekretnine ne prodaju na </w:t>
      </w:r>
      <w:r w:rsidR="00D90435">
        <w:t>dvanaestom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Sve poreze i pristojbe u svezi s prodajom  nekretnina snosi kupac.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D90435">
        <w:t>6</w:t>
      </w:r>
      <w:r>
        <w:t xml:space="preserve">. </w:t>
      </w:r>
      <w:r w:rsidR="004A7EAC">
        <w:t>s</w:t>
      </w:r>
      <w:r w:rsidR="00D90435">
        <w:t>tudenoga</w:t>
      </w:r>
      <w:r>
        <w:t xml:space="preserve">  2018.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2F5E89" w:rsidR="00CE0CCD" w:rsidRPr="002F5E89">
      <w:pPr>
        <w:ind w:left="1080"/>
        <w:jc w:val="both"/>
      </w:pPr>
      <w:r>
        <w:t>Punomoćnici ponuditelja mogu sudjelovati na dražbi samo uz ovjerenu specijalnu punomoć.</w:t>
      </w:r>
    </w:p>
    <w:p w:rsidRDefault="00CE0CCD" w:rsidP="00CE0CCD" w:rsidR="00CE0CCD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CE0CCD" w:rsidP="00D90435" w:rsidR="00895345">
      <w:pPr>
        <w:numPr>
          <w:ilvl w:val="0"/>
          <w:numId w:val="3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D90435" w:rsidP="00D90435" w:rsidR="00D90435">
      <w:pPr>
        <w:spacing w:after="0"/>
        <w:ind w:left="1080"/>
        <w:jc w:val="both"/>
      </w:pPr>
    </w:p>
    <w:p w:rsidRDefault="00CE0CCD" w:rsidP="00CE0CCD" w:rsidR="00CE0CCD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CE0CCD" w:rsidP="00CE0CCD" w:rsidR="00CE0CCD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A81850" w:rsidP="00CE0CCD" w:rsidR="00A81850">
      <w:pPr>
        <w:ind w:left="1080"/>
        <w:jc w:val="both"/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1.St-413/2013</w:t>
      </w:r>
    </w:p>
    <w:p w:rsidRDefault="00CE0CCD" w:rsidP="00CE0CCD" w:rsidR="00CE0CCD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CE0CCD" w:rsidP="00CE0CCD" w:rsidR="00CE0CCD">
      <w:pPr>
        <w:spacing w:after="0"/>
        <w:ind w:left="1080"/>
        <w:jc w:val="both"/>
        <w:rPr>
          <w:b/>
          <w:sz w:val="28"/>
          <w:szCs w:val="28"/>
        </w:rPr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Osobe  zainteresirane za kupnju mogu razgledati nekretnine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tabs>
          <w:tab w:pos="1260" w:val="left"/>
        </w:tabs>
        <w:ind w:firstLine="540"/>
        <w:jc w:val="center"/>
      </w:pPr>
      <w:r>
        <w:t>Obrazloženje :</w:t>
      </w:r>
    </w:p>
    <w:p w:rsidRDefault="00CE0CCD" w:rsidP="002F5E89" w:rsidR="00CE0CCD" w:rsidRPr="002F5E89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CE0CCD" w:rsidP="00CE0CCD" w:rsidR="00CE0CCD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</w:t>
      </w:r>
      <w:proofErr w:type="spellStart"/>
      <w:r>
        <w:t>Bilice</w:t>
      </w:r>
      <w:proofErr w:type="spellEnd"/>
      <w:r>
        <w:t xml:space="preserve">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CE0CCD" w:rsidP="00895345" w:rsidR="00CE0CCD">
      <w:pPr>
        <w:pStyle w:val="Poetniodjeljak"/>
        <w:ind w:firstLine="708"/>
        <w:rPr>
          <w:szCs w:val="24"/>
        </w:rPr>
      </w:pPr>
      <w:r>
        <w:t xml:space="preserve">Kako predmetne nekretnine nisu prodane na </w:t>
      </w:r>
      <w:r w:rsidR="00A22884">
        <w:t>de</w:t>
      </w:r>
      <w:r w:rsidR="00246716">
        <w:t>set</w:t>
      </w:r>
      <w:r w:rsidR="00A22884">
        <w:t>om</w:t>
      </w:r>
      <w:r>
        <w:t xml:space="preserve"> dražbenom ročištu koje je održano </w:t>
      </w:r>
      <w:r w:rsidR="00A81850">
        <w:t>12</w:t>
      </w:r>
      <w:r>
        <w:t>.</w:t>
      </w:r>
      <w:r w:rsidR="00A81850">
        <w:t>srpnja</w:t>
      </w:r>
      <w:r>
        <w:t xml:space="preserve"> 2018. godine, sud je uz suglasnost stečajnog upravitelja cijenu za predmetne nekretnine umanjio za 1</w:t>
      </w:r>
      <w:r w:rsidR="00A22884">
        <w:t>0</w:t>
      </w:r>
      <w:r>
        <w:t xml:space="preserve">% u odnosu na cijene iz  zaključka od </w:t>
      </w:r>
      <w:r w:rsidR="00A81850">
        <w:t>19</w:t>
      </w:r>
      <w:r>
        <w:t xml:space="preserve">. </w:t>
      </w:r>
      <w:r w:rsidR="00A81850">
        <w:t>lipnja</w:t>
      </w:r>
      <w:r>
        <w:t xml:space="preserve">  201</w:t>
      </w:r>
      <w:r w:rsidR="00A22884">
        <w:t>8</w:t>
      </w:r>
      <w:r>
        <w:t>.godine, odnosno navedene u nalazu i mišljenju sudskog vještaka Ante Zekan od 14.ožujka 2017.godine.</w:t>
      </w:r>
    </w:p>
    <w:p w:rsidRDefault="00CE0CCD" w:rsidP="00CE0CCD" w:rsidR="00A81850">
      <w:pPr>
        <w:jc w:val="both"/>
      </w:pPr>
      <w:r>
        <w:tab/>
      </w:r>
    </w:p>
    <w:p w:rsidRDefault="00A81850" w:rsidP="00CE0CCD" w:rsidR="00A818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  <w:t>1.St-413/2013</w:t>
      </w:r>
    </w:p>
    <w:p w:rsidRDefault="00CE0CCD" w:rsidP="00A81850" w:rsidR="00CE0CCD">
      <w:pPr>
        <w:ind w:firstLine="708"/>
        <w:jc w:val="both"/>
      </w:pPr>
      <w:r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CE0CCD" w:rsidP="00CE0CCD" w:rsidR="00CE0CCD">
      <w:pPr>
        <w:ind w:firstLine="708" w:left="2124"/>
      </w:pPr>
      <w:r>
        <w:t xml:space="preserve">U Splitu,  </w:t>
      </w:r>
      <w:r w:rsidR="00A81850">
        <w:t>5</w:t>
      </w:r>
      <w:r>
        <w:t>.</w:t>
      </w:r>
      <w:r w:rsidR="00B302E2">
        <w:t>li</w:t>
      </w:r>
      <w:r w:rsidR="00A81850">
        <w:t>stopada</w:t>
      </w:r>
      <w:r>
        <w:t xml:space="preserve"> 2018.  </w:t>
      </w:r>
    </w:p>
    <w:p w:rsidRDefault="00CE0CCD" w:rsidP="00CE0CCD" w:rsidR="00CE0CCD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CE0CCD" w:rsidP="00CE0CCD" w:rsidR="00CE0C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0CCD" w:rsidP="00CE0CCD" w:rsidR="00CE0CCD"/>
    <w:p w:rsidRDefault="00CE0CCD" w:rsidP="00CE0CCD" w:rsidR="00CE0CCD">
      <w:pPr>
        <w:pStyle w:val="Tijeloteksta"/>
      </w:pPr>
      <w:r>
        <w:t xml:space="preserve">POUKA O PRAVNOM LIJEKU: Protiv ovog zaključka  nije dopuštena žalba. </w:t>
      </w:r>
    </w:p>
    <w:p w:rsidRDefault="00CE0CCD" w:rsidP="00CE0CCD" w:rsidR="00CE0CCD">
      <w:pPr>
        <w:jc w:val="both"/>
      </w:pPr>
    </w:p>
    <w:p w:rsidRDefault="00CE0CCD" w:rsidP="00CE0CCD" w:rsidR="00CE0CCD">
      <w:pPr>
        <w:jc w:val="both"/>
      </w:pPr>
      <w:r>
        <w:t>DNA:</w:t>
      </w:r>
    </w:p>
    <w:p w:rsidRDefault="00CE0CCD" w:rsidP="00CE0CCD" w:rsidR="00CE0CCD">
      <w:pPr>
        <w:numPr>
          <w:ilvl w:val="0"/>
          <w:numId w:val="4"/>
        </w:numPr>
        <w:spacing w:after="0"/>
        <w:jc w:val="both"/>
      </w:pPr>
      <w:r>
        <w:t xml:space="preserve">Stečajnom upravitelju  </w:t>
      </w:r>
    </w:p>
    <w:p w:rsidRDefault="00CE0CCD" w:rsidP="00CE0CCD" w:rsidR="00CE0CCD">
      <w:pPr>
        <w:numPr>
          <w:ilvl w:val="0"/>
          <w:numId w:val="4"/>
        </w:numPr>
        <w:spacing w:after="0"/>
        <w:jc w:val="both"/>
      </w:pPr>
      <w:r>
        <w:t xml:space="preserve">Mrežna stranica e-oglasna ploča sudova </w:t>
      </w:r>
    </w:p>
    <w:p w:rsidRDefault="00CE0CCD" w:rsidP="00CE0CCD" w:rsidR="00CE0CCD">
      <w:pPr>
        <w:spacing w:after="0"/>
        <w:ind w:left="720"/>
        <w:jc w:val="both"/>
      </w:pPr>
    </w:p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CCD"/>
    <w:rsid w:val="000A3A85"/>
    <w:rsid w:val="00246716"/>
    <w:rsid w:val="002F5E89"/>
    <w:rsid w:val="003E1685"/>
    <w:rsid w:val="0043235E"/>
    <w:rsid w:val="004A7EAC"/>
    <w:rsid w:val="004F558E"/>
    <w:rsid w:val="00642D2F"/>
    <w:rsid w:val="00716245"/>
    <w:rsid w:val="00895345"/>
    <w:rsid w:val="00A22884"/>
    <w:rsid w:val="00A37F01"/>
    <w:rsid w:val="00A81850"/>
    <w:rsid w:val="00B302E2"/>
    <w:rsid w:val="00CB2707"/>
    <w:rsid w:val="00CD078D"/>
    <w:rsid w:val="00CE0CCD"/>
    <w:rsid w:val="00D90435"/>
    <w:rsid w:val="00EB08E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CC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E0CC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E0CC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CE0CCD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CE0CCD"/>
    <w:rPr>
      <w:rFonts w:cstheme="minorBidi"/>
    </w:rPr>
  </w:style>
  <w:style w:styleId="Bezproreda" w:type="paragraph">
    <w:name w:val="No Spacing"/>
    <w:uiPriority w:val="1"/>
    <w:qFormat/>
    <w:rsid w:val="00CE0CCD"/>
    <w:rPr>
      <w:rFonts w:cstheme="minorBidi"/>
    </w:rPr>
  </w:style>
  <w:style w:styleId="Odlomakpopisa" w:type="paragraph">
    <w:name w:val="List Paragraph"/>
    <w:basedOn w:val="Normal"/>
    <w:uiPriority w:val="34"/>
    <w:qFormat/>
    <w:rsid w:val="00CE0CCD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CE0CC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CC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C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F01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7F01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7F01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7F01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CC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E0CC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E0CC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CE0CCD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CE0CCD"/>
    <w:rPr>
      <w:rFonts w:cstheme="minorBidi"/>
    </w:rPr>
  </w:style>
  <w:style w:styleId="Bezproreda" w:type="paragraph">
    <w:name w:val="No Spacing"/>
    <w:uiPriority w:val="1"/>
    <w:qFormat/>
    <w:rsid w:val="00CE0CCD"/>
    <w:rPr>
      <w:rFonts w:cstheme="minorBidi"/>
    </w:rPr>
  </w:style>
  <w:style w:styleId="Odlomakpopisa" w:type="paragraph">
    <w:name w:val="List Paragraph"/>
    <w:basedOn w:val="Normal"/>
    <w:uiPriority w:val="34"/>
    <w:qFormat/>
    <w:rsid w:val="00CE0CCD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CE0CC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CC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C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F01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F01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F0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F0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04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 u stečaju</izvorni_sadrzaj>
    <derivirana_varijabla naziv="DomainObject.Predmet.ProtustrankaFormated_1">  NEFERANOVIĆ d.o.o. za graditeljstvo i trgovinu u stečaju</derivirana_varijabla>
  </DomainObject.Predmet.ProtustrankaFormated>
  <DomainObject.Predmet.ProtustrankaFormatedOIB>
    <izvorni_sadrzaj>  NEFERANOVIĆ d.o.o. za graditeljstvo i trgovinu u stečaju, OIB 29092582253</izvorni_sadrzaj>
    <derivirana_varijabla naziv="DomainObject.Predmet.ProtustrankaFormatedOIB_1">  NEFERANOVIĆ d.o.o. za graditeljstvo i trgovinu u stečaju, OIB 29092582253</derivirana_varijabla>
  </DomainObject.Predmet.ProtustrankaFormatedOIB>
  <DomainObject.Predmet.ProtustrankaFormatedWithAdress>
    <izvorni_sadrzaj> NEFERANOVIĆ d.o.o. za graditeljstvo i trgovinu u stečaju, Bilice II/46, 21000 Split</izvorni_sadrzaj>
    <derivirana_varijabla naziv="DomainObject.Predmet.ProtustrankaFormatedWithAdress_1"> NEFERANOVIĆ d.o.o. za graditeljstvo i trgovinu u stečaju, Bilice II/46, 21000 Split</derivirana_varijabla>
  </DomainObject.Predmet.ProtustrankaFormatedWithAdress>
  <DomainObject.Predmet.ProtustrankaFormatedWithAdressOIB>
    <izvorni_sadrzaj> NEFERANOVIĆ d.o.o. za graditeljstvo i trgovinu u stečaju, OIB 29092582253, Bilice II/46, 21000 Split</izvorni_sadrzaj>
    <derivirana_varijabla naziv="DomainObject.Predmet.ProtustrankaFormatedWithAdressOIB_1"> NEFERANOVIĆ d.o.o. za graditeljstvo i trgovinu u stečaju, OIB 29092582253, Bilice II/46, 21000 Split</derivirana_varijabla>
  </DomainObject.Predmet.ProtustrankaFormatedWithAdressOIB>
  <DomainObject.Predmet.ProtustrankaWithAdress>
    <izvorni_sadrzaj>NEFERANOVIĆ d.o.o. za graditeljstvo i trgovinu u stečaju Bilice II/46, 21000 Split</izvorni_sadrzaj>
    <derivirana_varijabla naziv="DomainObject.Predmet.ProtustrankaWithAdress_1">NEFERANOVIĆ d.o.o. za graditeljstvo i trgovinu u stečaju Bilice II/46, 21000 Split</derivirana_varijabla>
  </DomainObject.Predmet.ProtustrankaWithAdress>
  <DomainObject.Predmet.ProtustrankaWithAdressOIB>
    <izvorni_sadrzaj>NEFERANOVIĆ d.o.o. za graditeljstvo i trgovinu u stečaju, OIB 29092582253, Bilice II/46, 21000 Split</izvorni_sadrzaj>
    <derivirana_varijabla naziv="DomainObject.Predmet.ProtustrankaWithAdressOIB_1">NEFERANOVIĆ d.o.o. za graditeljstvo i trgovinu u stečaju, OIB 29092582253, Bilice II/46, 21000 Split</derivirana_varijabla>
  </DomainObject.Predmet.ProtustrankaWithAdressOIB>
  <DomainObject.Predmet.ProtustrankaNazivFormated>
    <izvorni_sadrzaj>NEFERANOVIĆ d.o.o. za graditeljstvo i trgovinu u stečaju</izvorni_sadrzaj>
    <derivirana_varijabla naziv="DomainObject.Predmet.ProtustrankaNazivFormated_1">NEFERANOVIĆ d.o.o. za graditeljstvo i trgovinu u stečaju</derivirana_varijabla>
  </DomainObject.Predmet.ProtustrankaNazivFormated>
  <DomainObject.Predmet.ProtustrankaNazivFormatedOIB>
    <izvorni_sadrzaj>NEFERANOVIĆ d.o.o. za graditeljstvo i trgovinu u stečaju, OIB 29092582253</izvorni_sadrzaj>
    <derivirana_varijabla naziv="DomainObject.Predmet.ProtustrankaNazivFormatedOIB_1">NEFERANOVIĆ d.o.o. za graditeljstvo i trgovinu u stečaju,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 u stečaju</item>
    </izvorni_sadrzaj>
    <derivirana_varijabla naziv="DomainObject.Predmet.ProtuStrankaListFormated_1">
      <item>NEFERANOVIĆ d.o.o. za graditeljstvo i trgovinu u stečaju</item>
    </derivirana_varijabla>
  </DomainObject.Predmet.ProtuStrankaListFormated>
  <DomainObject.Predmet.ProtuStrankaListFormatedOIB>
    <izvorni_sadrzaj>
      <item>NEFERANOVIĆ d.o.o. za graditeljstvo i trgovinu u stečaju, OIB 29092582253</item>
    </izvorni_sadrzaj>
    <derivirana_varijabla naziv="DomainObject.Predmet.ProtuStrankaListFormatedOIB_1">
      <item>NEFERANOVIĆ d.o.o. za graditeljstvo i trgovinu u stečaju, OIB 29092582253</item>
    </derivirana_varijabla>
  </DomainObject.Predmet.ProtuStrankaListFormatedOIB>
  <DomainObject.Predmet.ProtuStrankaListFormatedWithAdress>
    <izvorni_sadrzaj>
      <item>NEFERANOVIĆ d.o.o. za graditeljstvo i trgovinu u stečaju, Bilice II/46, 21000 Split</item>
    </izvorni_sadrzaj>
    <derivirana_varijabla naziv="DomainObject.Predmet.ProtuStrankaListFormatedWithAdress_1">
      <item>NEFERANOVIĆ d.o.o. za graditeljstvo i trgovinu u stečaju, Bilice II/46, 21000 Split</item>
    </derivirana_varijabla>
  </DomainObject.Predmet.ProtuStrankaListFormatedWithAdress>
  <DomainObject.Predmet.ProtuStrankaListFormatedWithAdressOIB>
    <izvorni_sadrzaj>
      <item>NEFERANOVIĆ d.o.o. za graditeljstvo i trgovinu u stečaju, OIB 29092582253, Bilice II/46, 21000 Split</item>
    </izvorni_sadrzaj>
    <derivirana_varijabla naziv="DomainObject.Predmet.ProtuStrankaListFormatedWithAdressOIB_1">
      <item>NEFERANOVIĆ d.o.o. za graditeljstvo i trgovinu u stečaju, OIB 29092582253, Bilice II/46, 21000 Split</item>
    </derivirana_varijabla>
  </DomainObject.Predmet.ProtuStrankaListFormatedWithAdressOIB>
  <DomainObject.Predmet.ProtuStrankaListNazivFormated>
    <izvorni_sadrzaj>
      <item>NEFERANOVIĆ d.o.o. za graditeljstvo i trgovinu u stečaju</item>
    </izvorni_sadrzaj>
    <derivirana_varijabla naziv="DomainObject.Predmet.ProtuStrankaListNazivFormated_1">
      <item>NEFERANOVIĆ d.o.o. za graditeljstvo i trgovinu u stečaju</item>
    </derivirana_varijabla>
  </DomainObject.Predmet.ProtuStrankaListNazivFormated>
  <DomainObject.Predmet.ProtuStrankaListNazivFormatedOIB>
    <izvorni_sadrzaj>
      <item>NEFERANOVIĆ d.o.o. za graditeljstvo i trgovinu u stečaju, OIB 29092582253</item>
    </izvorni_sadrzaj>
    <derivirana_varijabla naziv="DomainObject.Predmet.ProtuStrankaListNazivFormatedOIB_1">
      <item>NEFERANOVIĆ d.o.o. za graditeljstvo i trgovinu u stečaju,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 u stečaju</izvorni_sadrzaj>
    <derivirana_varijabla naziv="DomainObject.Predmet.ProtustrankaIDrugi_1">NEFERANOVIĆ d.o.o. za graditeljstvo i trgovinu u stečaju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 u stečaju, OIB 29092582253, Bilice II/46, 21000 Split</izvorni_sadrzaj>
    <derivirana_varijabla naziv="DomainObject.Predmet.ProtustrankaIDrugiAdressOIB_1">NEFERANOVIĆ d.o.o. za graditeljstvo i trgovinu u stečaju, OIB 29092582253, Bilice II/46,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St-413/2013-132</izvorni_sadrzaj>
    <derivirana_varijabla naziv="DomainObject.PredzadnjaOdlukaIzPredmeta.Oznaka_1">St-413/2013-132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1036</properties:Words>
  <properties:Characters>5741</properties:Characters>
  <properties:Lines>143</properties:Lines>
  <properties:Paragraphs>51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2018-05-17T11:09:00Z</dcterms:created>
  <dc:creator>Velimir Vuković</dc:creator>
  <cp:lastModifiedBy>Velimir Vuković</cp:lastModifiedBy>
  <cp:lastPrinted>2018-10-05T08:50:00Z</cp:lastPrinted>
  <dcterms:modified xmlns:xsi="http://www.w3.org/2001/XMLSchema-instance" xsi:type="dcterms:W3CDTF">2018-10-05T08:51:00Z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(1.st-413-13 zaključak 11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