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018a7" w14:paraId="7a018a7" w:rsidRDefault="00FB0606" w:rsidR="00081CD3">
      <w:pPr>
        <w15:collapsed w:val="false"/>
        <w:rPr>
          <w:rFonts w:cs="Times New Roman" w:hAnsi="Times New Roman" w:ascii="Times New Roman"/>
          <w:b/>
        </w:rPr>
      </w:pPr>
      <w:bookmarkStart w:name="_GoBack" w:id="0"/>
      <w:bookmarkEnd w:id="0"/>
      <w:r>
        <w:rPr>
          <w:rFonts w:cs="Times New Roman" w:hAnsi="Times New Roman" w:ascii="Times New Roman"/>
          <w:b/>
        </w:rPr>
        <w:t>PIRAMIDA  d.o.o. u stečaju</w:t>
      </w:r>
    </w:p>
    <w:p w:rsidRDefault="00FB0606" w:rsidR="00081CD3">
      <w:pPr>
        <w:rPr>
          <w:rFonts w:cs="Times New Roman" w:hAnsi="Times New Roman" w:ascii="Times New Roman"/>
          <w:b/>
          <w:bCs/>
        </w:rPr>
      </w:pPr>
      <w:proofErr w:type="spellStart"/>
      <w:r>
        <w:rPr>
          <w:rFonts w:cs="Times New Roman" w:hAnsi="Times New Roman" w:ascii="Times New Roman"/>
          <w:b/>
        </w:rPr>
        <w:t>Lopatinec</w:t>
      </w:r>
      <w:proofErr w:type="spellEnd"/>
      <w:r>
        <w:rPr>
          <w:rFonts w:cs="Times New Roman" w:hAnsi="Times New Roman" w:ascii="Times New Roman"/>
          <w:b/>
        </w:rPr>
        <w:t xml:space="preserve">, </w:t>
      </w:r>
      <w:proofErr w:type="spellStart"/>
      <w:r>
        <w:rPr>
          <w:rFonts w:cs="Times New Roman" w:hAnsi="Times New Roman" w:ascii="Times New Roman"/>
          <w:b/>
        </w:rPr>
        <w:t>V.Nazora</w:t>
      </w:r>
      <w:proofErr w:type="spellEnd"/>
      <w:r>
        <w:rPr>
          <w:rFonts w:cs="Times New Roman" w:hAnsi="Times New Roman" w:ascii="Times New Roman"/>
          <w:b/>
        </w:rPr>
        <w:t xml:space="preserve"> 18/A                                                              </w:t>
      </w:r>
    </w:p>
    <w:p w:rsidRDefault="00FB0606" w:rsidR="00081CD3">
      <w:pPr>
        <w:rPr>
          <w:rFonts w:cs="Times New Roman" w:hAnsi="Times New Roman" w:ascii="Times New Roman"/>
          <w:b/>
        </w:rPr>
      </w:pPr>
      <w:r>
        <w:rPr>
          <w:rFonts w:cs="Times New Roman" w:hAnsi="Times New Roman" w:ascii="Times New Roman"/>
          <w:b/>
          <w:bCs/>
        </w:rPr>
        <w:t>OIB: 59739948193</w:t>
      </w:r>
    </w:p>
    <w:p w:rsidRDefault="00081CD3" w:rsidR="00081CD3">
      <w:pPr>
        <w:jc w:val="right"/>
        <w:rPr>
          <w:rFonts w:cs="Times New Roman" w:hAnsi="Times New Roman" w:ascii="Times New Roman"/>
          <w:b/>
        </w:rPr>
      </w:pPr>
    </w:p>
    <w:p w:rsidRDefault="00081CD3" w:rsidR="00081CD3">
      <w:pPr>
        <w:jc w:val="right"/>
        <w:rPr>
          <w:rFonts w:cs="Times New Roman" w:hAnsi="Times New Roman" w:ascii="Times New Roman"/>
          <w:b/>
        </w:rPr>
      </w:pPr>
    </w:p>
    <w:p w:rsidRDefault="00FB0606" w:rsidR="00081CD3">
      <w:pPr>
        <w:jc w:val="right"/>
        <w:rPr>
          <w:rFonts w:cs="Times New Roman" w:hAnsi="Times New Roman" w:ascii="Times New Roman"/>
          <w:b/>
        </w:rPr>
      </w:pPr>
      <w:r>
        <w:rPr>
          <w:rFonts w:cs="Times New Roman" w:hAnsi="Times New Roman" w:ascii="Times New Roman"/>
          <w:b/>
        </w:rPr>
        <w:t>TRGOVAČKI SUD U VARAŽDINU</w:t>
      </w:r>
    </w:p>
    <w:p w:rsidRDefault="00FB0606" w:rsidR="00081CD3">
      <w:pPr>
        <w:jc w:val="right"/>
        <w:rPr>
          <w:rFonts w:cs="Times New Roman" w:hAnsi="Times New Roman" w:ascii="Times New Roman"/>
          <w:b/>
          <w:bCs/>
        </w:rPr>
      </w:pPr>
      <w:r>
        <w:rPr>
          <w:rFonts w:cs="Times New Roman" w:hAnsi="Times New Roman" w:ascii="Times New Roman"/>
          <w:b/>
        </w:rPr>
        <w:t>Poslovni broj: 3 St-411/13</w:t>
      </w:r>
    </w:p>
    <w:p w:rsidRDefault="00081CD3" w:rsidR="00081CD3">
      <w:pPr>
        <w:pStyle w:val="Naslov2"/>
        <w:rPr>
          <w:rFonts w:cs="Times New Roman" w:hAnsi="Times New Roman" w:ascii="Times New Roman"/>
          <w:sz w:val="24"/>
        </w:rPr>
      </w:pPr>
    </w:p>
    <w:p w:rsidRDefault="00081CD3" w:rsidR="00081CD3">
      <w:pPr>
        <w:pStyle w:val="Naslov2"/>
        <w:rPr>
          <w:rFonts w:cs="Times New Roman" w:hAnsi="Times New Roman" w:ascii="Times New Roman"/>
          <w:sz w:val="24"/>
        </w:rPr>
      </w:pPr>
    </w:p>
    <w:p w:rsidRDefault="00081CD3" w:rsidR="00081CD3">
      <w:pPr>
        <w:pStyle w:val="Naslov2"/>
        <w:rPr>
          <w:rFonts w:cs="Times New Roman" w:hAnsi="Times New Roman" w:ascii="Times New Roman"/>
          <w:sz w:val="24"/>
        </w:rPr>
      </w:pPr>
    </w:p>
    <w:p w:rsidRDefault="00081CD3" w:rsidR="00081CD3">
      <w:pPr>
        <w:jc w:val="both"/>
        <w:rPr>
          <w:rFonts w:cs="Times New Roman" w:hAnsi="Times New Roman" w:ascii="Times New Roman"/>
          <w:b/>
          <w:bCs/>
        </w:rPr>
      </w:pPr>
    </w:p>
    <w:p w:rsidRDefault="00FB0606" w:rsidR="00081CD3">
      <w:pPr>
        <w:pStyle w:val="Naslov2"/>
        <w:ind w:left="0"/>
        <w:jc w:val="center"/>
        <w:rPr>
          <w:rFonts w:cs="Times New Roman" w:hAnsi="Times New Roman" w:ascii="Times New Roman"/>
        </w:rPr>
      </w:pPr>
      <w:r>
        <w:rPr>
          <w:rFonts w:cs="Times New Roman" w:hAnsi="Times New Roman" w:ascii="Times New Roman"/>
          <w:sz w:val="24"/>
        </w:rPr>
        <w:t xml:space="preserve">DOPUNA IZVJEŠĆA </w:t>
      </w:r>
    </w:p>
    <w:p w:rsidRDefault="00FB0606" w:rsidR="00081CD3">
      <w:pPr>
        <w:pStyle w:val="Naslov3"/>
        <w:rPr>
          <w:rFonts w:cs="Times New Roman" w:hAnsi="Times New Roman" w:ascii="Times New Roman"/>
        </w:rPr>
      </w:pPr>
      <w:r>
        <w:rPr>
          <w:rFonts w:cs="Times New Roman" w:hAnsi="Times New Roman" w:ascii="Times New Roman"/>
        </w:rPr>
        <w:t>STEČAJNOG  UPRAVITELJA</w:t>
      </w:r>
    </w:p>
    <w:p w:rsidRDefault="00081CD3" w:rsidR="00081CD3">
      <w:pPr>
        <w:rPr>
          <w:rFonts w:cs="Times New Roman" w:hAnsi="Times New Roman" w:ascii="Times New Roman"/>
        </w:rPr>
      </w:pPr>
    </w:p>
    <w:p w:rsidRDefault="00081CD3" w:rsidR="00081CD3">
      <w:pPr>
        <w:rPr>
          <w:rFonts w:cs="Times New Roman" w:hAnsi="Times New Roman" w:ascii="Times New Roman"/>
        </w:rPr>
      </w:pPr>
    </w:p>
    <w:p w:rsidRDefault="00081CD3" w:rsidR="00081CD3">
      <w:pPr>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Sukladno odluci Skupštine vjerovnika sa sjednice održane 12.06.2018.g., stečajni upravitelj dopunjava svoje izvješće od  06.06.2018.g., a vezano na nenaplaćena potraživanja, a posebno u odnosu na parnični postupak koji se vodi pred Trgovačkim sudom u Zagrebu, broj P-4884/2010 kao i vezano za </w:t>
      </w:r>
      <w:proofErr w:type="spellStart"/>
      <w:r>
        <w:rPr>
          <w:rFonts w:cs="Times New Roman" w:hAnsi="Times New Roman" w:ascii="Times New Roman"/>
        </w:rPr>
        <w:t>Ovrv</w:t>
      </w:r>
      <w:proofErr w:type="spellEnd"/>
      <w:r>
        <w:rPr>
          <w:rFonts w:cs="Times New Roman" w:hAnsi="Times New Roman" w:ascii="Times New Roman"/>
        </w:rPr>
        <w:t xml:space="preserve">-360/02.   </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U predmetu koji se vodi  Trgovačkog suda u Zagrebu pod  brojem: P-4884/2010 između  stečajnog dužnika kao tužitelja protiv tuženika </w:t>
      </w:r>
      <w:proofErr w:type="spellStart"/>
      <w:r>
        <w:rPr>
          <w:rFonts w:cs="Times New Roman" w:hAnsi="Times New Roman" w:ascii="Times New Roman"/>
        </w:rPr>
        <w:t>Fratea</w:t>
      </w:r>
      <w:proofErr w:type="spellEnd"/>
      <w:r>
        <w:rPr>
          <w:rFonts w:cs="Times New Roman" w:hAnsi="Times New Roman" w:ascii="Times New Roman"/>
        </w:rPr>
        <w:t xml:space="preserve"> d.o.o. Zagreb, Josipa Lončara 15., tužba je podnesena prije otvorenog stečaja nad tužiteljem, te nisam imao spoznaju o predmetu jer mi spis nije predao bivši direktor, a niti sam od suda primio bilo kakovo pismeno u svezi predmeta.</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Zato sam nakon odluke Skupštine pribavio  spis te uvidom u isti utvrdio da stečajni dužnik vodi parnicu  pod naprijed navedenim brojem radi isplate iznosa od 1.177.908,27 kuna.</w:t>
      </w:r>
    </w:p>
    <w:p w:rsidRDefault="00FB0606" w:rsidR="00081CD3">
      <w:pPr>
        <w:jc w:val="both"/>
        <w:rPr>
          <w:rFonts w:cs="Times New Roman" w:hAnsi="Times New Roman" w:ascii="Times New Roman"/>
        </w:rPr>
      </w:pPr>
      <w:r>
        <w:rPr>
          <w:rFonts w:cs="Times New Roman" w:hAnsi="Times New Roman" w:ascii="Times New Roman"/>
        </w:rPr>
        <w:t>Navedeni iznos potražuje od  tuženiku  na ime popravka lima odnosno troškova  koji su za njega nastali zbog nedostataka na proizvodu (čeličnom limu) koji mu je isporučio tuženik, a zbog čega je morao popravljati proizvod koji je trebao isporučiti stranom investitoru.</w:t>
      </w:r>
    </w:p>
    <w:p w:rsidRDefault="00FB0606" w:rsidR="00081CD3">
      <w:pPr>
        <w:jc w:val="both"/>
        <w:rPr>
          <w:rFonts w:cs="Times New Roman" w:hAnsi="Times New Roman" w:ascii="Times New Roman"/>
        </w:rPr>
      </w:pPr>
      <w:r>
        <w:rPr>
          <w:rFonts w:cs="Times New Roman" w:hAnsi="Times New Roman" w:ascii="Times New Roman"/>
        </w:rPr>
        <w:t>Pored toga potražuje i iznosa od 146.309,79 EUR-a  jer je zbog nedostataka na  limu i nužnim popravcima zakasnio s  isporukom proizvoda, te mu je investitor zaračunao ukupne kaznene penale u navedenom iznosu.</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Tuženik u cijelosti osporava tužbu, tvrdi da je isporučio naručeni lim na kojem nije bilo nedostataka, da su oštećenja nastala  prilikom obrade lima,  da je on samo posrednik u nabavi lima,a da je proizvođač  trgovačko društvo MARCEGAGLIA   iz Italije, te  predlaže sudu da proizvođača pozove na stupanje u parnicu  kao </w:t>
      </w:r>
      <w:proofErr w:type="spellStart"/>
      <w:r>
        <w:rPr>
          <w:rFonts w:cs="Times New Roman" w:hAnsi="Times New Roman" w:ascii="Times New Roman"/>
        </w:rPr>
        <w:t>umješača</w:t>
      </w:r>
      <w:proofErr w:type="spellEnd"/>
      <w:r>
        <w:rPr>
          <w:rFonts w:cs="Times New Roman" w:hAnsi="Times New Roman" w:ascii="Times New Roman"/>
        </w:rPr>
        <w:t xml:space="preserve"> na strani tuženika.</w:t>
      </w:r>
    </w:p>
    <w:p w:rsidRDefault="00FB0606" w:rsidR="00081CD3">
      <w:pPr>
        <w:jc w:val="both"/>
        <w:rPr>
          <w:rFonts w:cs="Times New Roman" w:hAnsi="Times New Roman" w:ascii="Times New Roman"/>
        </w:rPr>
      </w:pPr>
      <w:r>
        <w:rPr>
          <w:rFonts w:cs="Times New Roman" w:hAnsi="Times New Roman" w:ascii="Times New Roman"/>
        </w:rPr>
        <w:t>Osim toga ustao je  protutužbom  radi isplate iznosa  od 146.309,79 kuna  koji iznos mu je  tužitelj ostao dužan jer mu nije u cijelosti podmirio  potraživanje za isporučeni lim.</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Radi dokazivanja  tužbenog zahtjeva, između ostalog tužitelj je predložio vještačenje. Sud svojim Rješenjem od 09.10.2012. godine odredio vještačenje po Fakultetu strojarstva i brodogradnje Sveučilišta u Zagrebu. Zadatak vještaka je utvrditi ja li uzrok eventualne štete nedostatak u samom materijalu ili je uslijed termičke obrade i zavarivanja tog materijala, te na koji način je bilo moguće otkloniti nedostatke kao i iznos troškova sanacije. Također je sud naložio stečajnom dužniku plaćanje predujma za vještačenje u iznosu od 5.000,00 kn, a koji iznos nije uplaćen.</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Iz stanja spisa i uvidom u e-predmet utvrdio sam da vještačenje nije provedeno, ali je zbog otvorenog stečaja nad tužiteljem sud  svojim rješenjem od 24.04.2014. godine prekinuo postupak, no rješenje mi nije dostavljeno.</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Iz analize predmeta razvidno je da se radi o složenoj stvari sa neizvjesnim ishodom. Daljnji dokazni postupak iziskivao bi velike troškove zbog visine predmeta spora, a koja sredstva u stečajnoj masi ne postoje. Osim toga, prema dostupnim mi neslužbenim informacijama, može biti upitan i bonitet tuženika, pa je moguće da bi se i u slučaju uspjeha u sporu, teško ili nikako naplatila potraživanja na temelju eventualno pozitivne presude. S obzirom na trenutno stanje u parnici, vođenje iste moglo bi potrajati do pravomoćnog okončanja, i više godina, a ponovno navodim sa vrlo neizvjesnim krajnjim ishodom, ali svakako uz velike </w:t>
      </w:r>
      <w:proofErr w:type="spellStart"/>
      <w:r>
        <w:rPr>
          <w:rFonts w:cs="Times New Roman" w:hAnsi="Times New Roman" w:ascii="Times New Roman"/>
        </w:rPr>
        <w:t>paranične</w:t>
      </w:r>
      <w:proofErr w:type="spellEnd"/>
      <w:r>
        <w:rPr>
          <w:rFonts w:cs="Times New Roman" w:hAnsi="Times New Roman" w:ascii="Times New Roman"/>
        </w:rPr>
        <w:t xml:space="preserve"> troškove.</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Što se tiče spora sa društvom MECHEL SERVICE STAHLHANDEL VETING d.o.o. Varaždin, PIRAMIDA je vodila parnicu protiv istog Društva radi isporuke robe ili isplate iznosa od 1.057.899,08 kn s kamatama od 05.03.2002. Ova parnica okončana je presudom Visokog Trgovačkog suda RH, broj </w:t>
      </w:r>
      <w:proofErr w:type="spellStart"/>
      <w:r>
        <w:rPr>
          <w:rFonts w:cs="Times New Roman" w:hAnsi="Times New Roman" w:ascii="Times New Roman"/>
        </w:rPr>
        <w:t>Pž</w:t>
      </w:r>
      <w:proofErr w:type="spellEnd"/>
      <w:r>
        <w:rPr>
          <w:rFonts w:cs="Times New Roman" w:hAnsi="Times New Roman" w:ascii="Times New Roman"/>
        </w:rPr>
        <w:t>-9239/13-3 od 04.03.2014.g. a kojom presudom je potvrđena prvostupanjska presuda Trgovačkog suda u  Varaždinu, poslovni broj P-95/13-130 od 24.05.2013.g.  Ovom presudom odbijen je kao neosnovan tužbeni zahtjev PIRAMIDE, a između ostalog je i protivnoj strani dosuđen i parnični trošak u iznosu od 640.436,50 kn. Ovaj parnični trošak sa pripadajućim zateznim kamatama tuženiku je priznat u cijelosti kao tražbina II. višeg isplatnog reda. Tuženik je prijavu tražbine podnio pod tvrtkom MECHEL SERVICE STAHLHANEL VETING d.o.o., Varaždin, ali prema podacima iz sudskog registra radi se o istoj pravnoj osobi kod koje je do promjena naziva-tvrtke došlo zbog statusnih promjena, a to sve vezano zbog činjenice da se kod Trgovačkog suda u Varaždinu vodi protiv PIRAMIDE parnica pod brojem P-424/02 u kojem je kao tužitelj naznačen VETING VOEST ALPINE STAHLHANDEL GRUPA d.o.o. u likvidaciji, Varaždin. Ova parnica vodi se radi isplate tražbine od 1.691.012,50 kn i prekinuta je rješenjem od 02.01.2015.g. U ovoj parnici sud je do sada samo pozvao stečajnog upravitelja da se očituje o navedenoj tražbini, odnosno da li je prijavljena, te priznata ili osporena. Stečajni upravitelj obavijesti je sud podneskom od 04.02.2015.g. da prijava  takove tražbine nije podnesena, već je samo podnesena naprijed opisana prijava tražbine društva MECHEL SERVICE STAHLHANDEL VETING d.o.o. Varaždin.</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Vezano na odluku Skupštine vjerovnika o dodatnom ispitivanju eventualno naplativih tražbina stečajnog dužnika, a posebice vezano na račune koje je na Skupštini predočio bivši direktor, decidirano se mogu izjasniti da takvi i slični računi nisu pronađeni u poslovnoj dokumentaciji nakon otvorenog stečaja, niti su bili knjigovodstveno evidentirani u poslovnim knjigama. Ovi navodi potvrđeni su i od strane Porezne uprave i to u obrazloženju poreznog rješenja od 18.05.2015.g. nakon izvršenog poreznog nadzora. Tako u istom rješenju na strani 4. i 5. se u bitnome navodi da nije zatečena valjana poslovna dokumentacija, te da je, niti na poseban poziv, odgovorna osoba Josip </w:t>
      </w:r>
      <w:proofErr w:type="spellStart"/>
      <w:r>
        <w:rPr>
          <w:rFonts w:cs="Times New Roman" w:hAnsi="Times New Roman" w:ascii="Times New Roman"/>
        </w:rPr>
        <w:t>Belec</w:t>
      </w:r>
      <w:proofErr w:type="spellEnd"/>
      <w:r>
        <w:rPr>
          <w:rFonts w:cs="Times New Roman" w:hAnsi="Times New Roman" w:ascii="Times New Roman"/>
        </w:rPr>
        <w:t xml:space="preserve"> nije dostavio. Također na strani 6. porezni organ navodi da PIRAMIDA d.o.o. u nadziranom razdoblju nije vodila poslovne knjige i knjigovodstvene isprave prema propisima. Također je tijekom nadzora utvrđeno da je u razdoblju od 11.01.2013. do 10.01.2014. stečajni dužnik imao u Sloveniji otvoren žiro račun kod Nove kreditne banke Maribor. U navedenom razdoblju na isti žiro račun izvršene su uplate, a od Josipa </w:t>
      </w:r>
      <w:proofErr w:type="spellStart"/>
      <w:r>
        <w:rPr>
          <w:rFonts w:cs="Times New Roman" w:hAnsi="Times New Roman" w:ascii="Times New Roman"/>
        </w:rPr>
        <w:t>Beleca</w:t>
      </w:r>
      <w:proofErr w:type="spellEnd"/>
      <w:r>
        <w:rPr>
          <w:rFonts w:cs="Times New Roman" w:hAnsi="Times New Roman" w:ascii="Times New Roman"/>
        </w:rPr>
        <w:t xml:space="preserve"> i isplate novčanih sredstva u iznosu od 66.225,70 EUR-a. Ovi priljevi ostvareni su od ino-kupaca, ali iz raspoložive dokumentacije nije moguće utvrditi na koje se račune odnosi. Moguće da se ove uplate odnose i na račune koje je na Skupštini vjerovnika predočio Josip </w:t>
      </w:r>
      <w:proofErr w:type="spellStart"/>
      <w:r>
        <w:rPr>
          <w:rFonts w:cs="Times New Roman" w:hAnsi="Times New Roman" w:ascii="Times New Roman"/>
        </w:rPr>
        <w:t>Belec</w:t>
      </w:r>
      <w:proofErr w:type="spellEnd"/>
      <w:r>
        <w:rPr>
          <w:rFonts w:cs="Times New Roman" w:hAnsi="Times New Roman" w:ascii="Times New Roman"/>
        </w:rPr>
        <w:t xml:space="preserve">, ali to iz dostupne poslovne dokumentacije  nije moguće utvrditi. </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Na temelju dodatnih ispitivanja mogućih, postojećih i naplativih tražbina stečajnog dužnika, decidirano se mogu izjasniti da istih nema. </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Na temelju svega naprijed navedenog, ostajem kod svojeg prijedloga sudu, iznesenog na Skupštini vjerovnika dana 12.06.2018.g., da se ovaj stečajni postupak zaključi i obustavi zbog nedostatnosti stečajne mase za pokriće troškova postupka i ostalih obveza stečajne mase. </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U privitku ovog izvješća dostavljam sudu:</w:t>
      </w:r>
    </w:p>
    <w:p w:rsidRDefault="00081CD3" w:rsidR="00081CD3">
      <w:pPr>
        <w:jc w:val="both"/>
        <w:rPr>
          <w:rFonts w:cs="Times New Roman" w:hAnsi="Times New Roman" w:ascii="Times New Roman"/>
        </w:rPr>
      </w:pPr>
    </w:p>
    <w:p w:rsidRDefault="00FB0606" w:rsidR="00081CD3">
      <w:pPr>
        <w:jc w:val="both"/>
        <w:rPr>
          <w:rFonts w:cs="Times New Roman" w:hAnsi="Times New Roman" w:ascii="Times New Roman"/>
        </w:rPr>
      </w:pPr>
      <w:r>
        <w:rPr>
          <w:rFonts w:cs="Times New Roman" w:hAnsi="Times New Roman" w:ascii="Times New Roman"/>
        </w:rPr>
        <w:t xml:space="preserve">- Porezno rješenja od 18.05.2015.g., </w:t>
      </w:r>
    </w:p>
    <w:p w:rsidRDefault="00FB0606" w:rsidR="00081CD3">
      <w:pPr>
        <w:jc w:val="both"/>
        <w:rPr>
          <w:rFonts w:cs="Times New Roman" w:hAnsi="Times New Roman" w:ascii="Times New Roman"/>
        </w:rPr>
      </w:pPr>
      <w:r>
        <w:rPr>
          <w:rFonts w:cs="Times New Roman" w:hAnsi="Times New Roman" w:ascii="Times New Roman"/>
        </w:rPr>
        <w:t xml:space="preserve">- Presudu VTS-a, broj </w:t>
      </w:r>
      <w:proofErr w:type="spellStart"/>
      <w:r>
        <w:rPr>
          <w:rFonts w:cs="Times New Roman" w:hAnsi="Times New Roman" w:ascii="Times New Roman"/>
        </w:rPr>
        <w:t>Pž</w:t>
      </w:r>
      <w:proofErr w:type="spellEnd"/>
      <w:r>
        <w:rPr>
          <w:rFonts w:cs="Times New Roman" w:hAnsi="Times New Roman" w:ascii="Times New Roman"/>
        </w:rPr>
        <w:t xml:space="preserve">- 9239/13 od 04.03.2014.g., </w:t>
      </w:r>
    </w:p>
    <w:p w:rsidRDefault="00FB0606" w:rsidR="00081CD3">
      <w:pPr>
        <w:jc w:val="both"/>
        <w:rPr>
          <w:rFonts w:cs="Times New Roman" w:hAnsi="Times New Roman" w:ascii="Times New Roman"/>
        </w:rPr>
      </w:pPr>
      <w:r>
        <w:rPr>
          <w:rFonts w:cs="Times New Roman" w:hAnsi="Times New Roman" w:ascii="Times New Roman"/>
        </w:rPr>
        <w:t xml:space="preserve">- dopis TS Varaždin u predmetu broj P-424/02 od 17.02.2015.g., te rješenje od 02.01.2015.g., </w:t>
      </w:r>
    </w:p>
    <w:p w:rsidRDefault="00FB0606" w:rsidR="00081CD3">
      <w:pPr>
        <w:jc w:val="both"/>
        <w:rPr>
          <w:rFonts w:cs="Times New Roman" w:hAnsi="Times New Roman" w:ascii="Times New Roman"/>
        </w:rPr>
      </w:pPr>
      <w:r>
        <w:rPr>
          <w:rFonts w:cs="Times New Roman" w:hAnsi="Times New Roman" w:ascii="Times New Roman"/>
        </w:rPr>
        <w:t>- prijavu tražbine vjerovnika MECHEL SERVICE STAHLHANDEL VETING d.o.o. Varaždin,</w:t>
      </w:r>
    </w:p>
    <w:p w:rsidRDefault="00FB0606" w:rsidR="00081CD3">
      <w:pPr>
        <w:jc w:val="both"/>
        <w:rPr>
          <w:rFonts w:cs="Times New Roman" w:hAnsi="Times New Roman" w:ascii="Times New Roman"/>
        </w:rPr>
      </w:pPr>
      <w:r>
        <w:rPr>
          <w:rFonts w:cs="Times New Roman" w:hAnsi="Times New Roman" w:ascii="Times New Roman"/>
        </w:rPr>
        <w:t>- Rješenje Trgovačkog suda u Zagrebu u predmetu P-4884/2010 od 09.10.2012.g.</w:t>
      </w:r>
    </w:p>
    <w:p w:rsidRDefault="00081CD3" w:rsidR="00081CD3">
      <w:pPr>
        <w:jc w:val="both"/>
        <w:rPr>
          <w:rFonts w:cs="Times New Roman" w:hAnsi="Times New Roman" w:ascii="Times New Roman"/>
        </w:rPr>
      </w:pPr>
    </w:p>
    <w:p w:rsidRDefault="00081CD3" w:rsidR="00081CD3">
      <w:pPr>
        <w:jc w:val="both"/>
        <w:rPr>
          <w:rFonts w:cs="Times New Roman" w:hAnsi="Times New Roman" w:ascii="Times New Roman"/>
        </w:rPr>
      </w:pPr>
    </w:p>
    <w:p w:rsidRDefault="00081CD3" w:rsidR="00081CD3">
      <w:pPr>
        <w:jc w:val="both"/>
        <w:rPr>
          <w:rFonts w:cs="Times New Roman" w:hAnsi="Times New Roman" w:ascii="Times New Roman"/>
          <w:i/>
          <w:iCs/>
        </w:rPr>
      </w:pPr>
    </w:p>
    <w:p w:rsidRDefault="00081CD3" w:rsidR="00081CD3">
      <w:pPr>
        <w:jc w:val="both"/>
        <w:rPr>
          <w:rFonts w:cs="Times New Roman" w:hAnsi="Times New Roman" w:ascii="Times New Roman"/>
          <w:i/>
          <w:iCs/>
        </w:rPr>
      </w:pPr>
    </w:p>
    <w:p w:rsidRDefault="00081CD3" w:rsidR="00081CD3">
      <w:pPr>
        <w:jc w:val="center"/>
        <w:rPr>
          <w:rFonts w:cs="Times New Roman" w:hAnsi="Times New Roman" w:ascii="Times New Roman"/>
          <w:i/>
          <w:iCs/>
        </w:rPr>
      </w:pPr>
    </w:p>
    <w:p w:rsidRDefault="00081CD3" w:rsidR="00081CD3">
      <w:pPr>
        <w:jc w:val="center"/>
        <w:rPr>
          <w:rFonts w:cs="Times New Roman" w:hAnsi="Times New Roman" w:ascii="Times New Roman"/>
          <w:i/>
          <w:iCs/>
        </w:rPr>
      </w:pPr>
    </w:p>
    <w:p w:rsidRDefault="00FB0606" w:rsidR="00081CD3">
      <w:pPr>
        <w:jc w:val="center"/>
        <w:rPr>
          <w:rFonts w:cs="Times New Roman" w:hAnsi="Times New Roman" w:ascii="Times New Roman"/>
        </w:rPr>
      </w:pPr>
      <w:r>
        <w:rPr>
          <w:rFonts w:cs="Times New Roman" w:hAnsi="Times New Roman" w:ascii="Times New Roman"/>
        </w:rPr>
        <w:t>U Ivancu, 03. srpnja 2018.g.</w:t>
      </w:r>
    </w:p>
    <w:p w:rsidRDefault="00081CD3" w:rsidR="00081CD3">
      <w:pPr>
        <w:jc w:val="center"/>
        <w:rPr>
          <w:rFonts w:cs="Times New Roman" w:hAnsi="Times New Roman" w:ascii="Times New Roman"/>
        </w:rPr>
      </w:pPr>
    </w:p>
    <w:p w:rsidRDefault="00081CD3" w:rsidR="00081CD3">
      <w:pPr>
        <w:jc w:val="right"/>
        <w:rPr>
          <w:rFonts w:cs="Times New Roman" w:hAnsi="Times New Roman" w:ascii="Times New Roman"/>
        </w:rPr>
      </w:pPr>
    </w:p>
    <w:p w:rsidRDefault="00081CD3" w:rsidR="00081CD3">
      <w:pPr>
        <w:jc w:val="right"/>
        <w:rPr>
          <w:rFonts w:cs="Times New Roman" w:hAnsi="Times New Roman" w:ascii="Times New Roman"/>
        </w:rPr>
      </w:pPr>
    </w:p>
    <w:p w:rsidRDefault="00FB0606" w:rsidR="00081CD3">
      <w:pPr>
        <w:jc w:val="right"/>
        <w:rPr>
          <w:rFonts w:cs="Times New Roman" w:hAnsi="Times New Roman" w:ascii="Times New Roman"/>
        </w:rPr>
      </w:pPr>
      <w:r>
        <w:rPr>
          <w:rFonts w:cs="Times New Roman" w:hAnsi="Times New Roman" w:ascii="Times New Roman"/>
        </w:rPr>
        <w:t>Stečajni upravitelj:</w:t>
      </w:r>
    </w:p>
    <w:p w:rsidRDefault="00FB0606" w:rsidR="00081CD3">
      <w:pPr>
        <w:jc w:val="right"/>
        <w:rPr>
          <w:rFonts w:cs="Times New Roman" w:hAnsi="Times New Roman" w:ascii="Times New Roman"/>
        </w:rPr>
      </w:pPr>
      <w:r>
        <w:rPr>
          <w:rFonts w:cs="Times New Roman" w:hAnsi="Times New Roman" w:ascii="Times New Roman"/>
        </w:rPr>
        <w:t xml:space="preserve">Želimir Uršulin, </w:t>
      </w:r>
      <w:proofErr w:type="spellStart"/>
      <w:r>
        <w:rPr>
          <w:rFonts w:cs="Times New Roman" w:hAnsi="Times New Roman" w:ascii="Times New Roman"/>
        </w:rPr>
        <w:t>dipl.iur</w:t>
      </w:r>
      <w:proofErr w:type="spellEnd"/>
      <w:r>
        <w:rPr>
          <w:rFonts w:cs="Times New Roman" w:hAnsi="Times New Roman" w:ascii="Times New Roman"/>
        </w:rPr>
        <w:t>.</w:t>
      </w:r>
    </w:p>
    <w:p w:rsidRDefault="00FB0606" w:rsidR="00FB0606">
      <w:pPr>
        <w:jc w:val="both"/>
        <w:rPr>
          <w:rFonts w:cs="Times New Roman" w:hAnsi="Times New Roman" w:ascii="Times New Roman"/>
        </w:rPr>
      </w:pPr>
    </w:p>
    <w:sectPr w:rsidR="00FB0606">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embedSystemFonts/>
  <w:proofState w:grammar="clean" w:spelling="clean"/>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6FCE"/>
    <w:rsid w:val="00081CD3"/>
    <w:rsid w:val="002B794C"/>
    <w:rsid w:val="00986FCE"/>
    <w:rsid w:val="00FB0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styleId="Naslov2" w:type="paragraph">
    <w:name w:val="heading 2"/>
    <w:basedOn w:val="Normal"/>
    <w:next w:val="Normal"/>
    <w:qFormat/>
    <w:pPr>
      <w:keepNext/>
      <w:ind w:left="4248"/>
      <w:outlineLvl w:val="1"/>
    </w:pPr>
    <w:rPr>
      <w:b/>
      <w:bCs/>
      <w:sz w:val="28"/>
    </w:rPr>
  </w:style>
  <w:style w:styleId="Naslov3" w:type="paragraph">
    <w:name w:val="heading 3"/>
    <w:basedOn w:val="Normal"/>
    <w:next w:val="Normal"/>
    <w:qFormat/>
    <w:pPr>
      <w:keepNext/>
      <w:numPr>
        <w:ilvl w:val="2"/>
        <w:numId w:val="1"/>
      </w:numPr>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2B794C"/>
    <w:rPr>
      <w:color w:val="808080"/>
      <w:bdr w:space="0" w:sz="0" w:color="auto" w:val="none"/>
      <w:shd w:fill="auto" w:color="auto" w:val="clear"/>
    </w:rPr>
  </w:style>
  <w:style w:customStyle="true" w:styleId="eSPISCCParagraphDefaultFont" w:type="character">
    <w:name w:val="eSPIS_CC_Paragraph Default Font"/>
    <w:basedOn w:val="Zadanifontodlomka"/>
    <w:rsid w:val="002B79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794C"/>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2B79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79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styleId="Naslov2" w:type="paragraph">
    <w:name w:val="heading 2"/>
    <w:basedOn w:val="Normal"/>
    <w:next w:val="Normal"/>
    <w:qFormat/>
    <w:pPr>
      <w:keepNext/>
      <w:ind w:left="4248"/>
      <w:outlineLvl w:val="1"/>
    </w:pPr>
    <w:rPr>
      <w:b/>
      <w:bCs/>
      <w:sz w:val="28"/>
    </w:rPr>
  </w:style>
  <w:style w:styleId="Naslov3" w:type="paragraph">
    <w:name w:val="heading 3"/>
    <w:basedOn w:val="Normal"/>
    <w:next w:val="Normal"/>
    <w:qFormat/>
    <w:pPr>
      <w:keepNext/>
      <w:numPr>
        <w:ilvl w:val="2"/>
        <w:numId w:val="1"/>
      </w:numPr>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2B794C"/>
    <w:rPr>
      <w:color w:val="808080"/>
      <w:bdr w:color="auto" w:space="0" w:sz="0" w:val="none"/>
      <w:shd w:color="auto" w:fill="auto" w:val="clear"/>
    </w:rPr>
  </w:style>
  <w:style w:customStyle="1" w:styleId="eSPISCCParagraphDefaultFont" w:type="character">
    <w:name w:val="eSPIS_CC_Paragraph Default Font"/>
    <w:basedOn w:val="Zadanifontodlomka"/>
    <w:rsid w:val="002B79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794C"/>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2B79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79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1099</properties:Words>
  <properties:Characters>6292</properties:Characters>
  <properties:Lines>124</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2018-07-03T10:04:00Z</dcterms:created>
  <dc:creator>Tatjana Rukelj</dc:creator>
  <cp:lastModifiedBy>Tatjana Rukelj</cp:lastModifiedBy>
  <cp:lastPrinted>2018-07-02T11:52:00Z</cp:lastPrinted>
  <dcterms:modified xmlns:xsi="http://www.w3.org/2001/XMLSchema-instance" xsi:type="dcterms:W3CDTF">2018-07-04T10:17:00Z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St-411/2013-117 / Podnesak - Izvješće stečajnog upravitelja (DOPUNA IZVJEŠĆA SA SKUPŠTINU VJER. OD 12.06.2018_.docx)</vt:lpwstr>
  </prop:property>
  <prop:property name="CC_coloring" pid="4" fmtid="{D5CDD505-2E9C-101B-9397-08002B2CF9AE}">
    <vt:bool>false</vt:bool>
  </prop:property>
  <prop:property name="BrojStranica" pid="5" fmtid="{D5CDD505-2E9C-101B-9397-08002B2CF9AE}">
    <vt:i4>3</vt:i4>
  </prop:property>
</prop:Properties>
</file>