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a34" w14:paraId="1793a34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7507C7">
        <w:rPr>
          <w:sz w:val="22"/>
          <w:szCs w:val="22"/>
        </w:rPr>
        <w:t>8</w:t>
      </w:r>
      <w:r w:rsidR="00832DF4">
        <w:rPr>
          <w:sz w:val="22"/>
          <w:szCs w:val="22"/>
        </w:rPr>
        <w:t>47</w:t>
      </w:r>
      <w:r>
        <w:rPr>
          <w:sz w:val="22"/>
          <w:szCs w:val="22"/>
        </w:rPr>
        <w:t>/201</w:t>
      </w:r>
      <w:r w:rsidR="00832DF4">
        <w:rPr>
          <w:sz w:val="22"/>
          <w:szCs w:val="22"/>
        </w:rPr>
        <w:t>8</w:t>
      </w:r>
      <w:r>
        <w:rPr>
          <w:sz w:val="22"/>
          <w:szCs w:val="22"/>
        </w:rPr>
        <w:t>-</w:t>
      </w:r>
      <w:r w:rsidR="00476290">
        <w:rPr>
          <w:sz w:val="22"/>
          <w:szCs w:val="22"/>
        </w:rPr>
        <w:t>6</w:t>
      </w:r>
    </w:p>
    <w:p w:rsidRDefault="000865BF" w:rsidP="000865BF" w:rsidR="000865BF">
      <w:pPr>
        <w:rPr>
          <w:sz w:val="22"/>
          <w:szCs w:val="22"/>
        </w:rPr>
      </w:pPr>
    </w:p>
    <w:p w:rsidRDefault="002F3BDE" w:rsidP="000865BF" w:rsidR="002F3BDE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9C2C9D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>
      <w:pPr>
        <w:jc w:val="center"/>
        <w:rPr>
          <w:b/>
          <w:sz w:val="22"/>
          <w:szCs w:val="22"/>
        </w:rPr>
      </w:pPr>
    </w:p>
    <w:p w:rsidRDefault="002F3BDE" w:rsidP="000865BF" w:rsidR="002F3BDE" w:rsidRPr="00B22BBD">
      <w:pPr>
        <w:jc w:val="center"/>
        <w:rPr>
          <w:b/>
          <w:sz w:val="22"/>
          <w:szCs w:val="22"/>
        </w:rPr>
      </w:pPr>
    </w:p>
    <w:p w:rsidRDefault="007507C7" w:rsidP="007507C7" w:rsidR="007507C7" w:rsidRPr="007507C7">
      <w:pPr>
        <w:ind w:firstLine="708"/>
        <w:jc w:val="both"/>
        <w:rPr>
          <w:sz w:val="22"/>
          <w:szCs w:val="22"/>
        </w:rPr>
      </w:pPr>
      <w:r w:rsidRPr="007507C7">
        <w:rPr>
          <w:sz w:val="22"/>
          <w:szCs w:val="22"/>
        </w:rPr>
        <w:t xml:space="preserve">Trgovački sud u Splitu, Stalna služba u Dubrovniku, po sucu tog suda Srđanu Gavraniću, kao stečajnom sucu, u </w:t>
      </w:r>
      <w:proofErr w:type="spellStart"/>
      <w:r w:rsidR="006F3A2C">
        <w:rPr>
          <w:sz w:val="22"/>
          <w:szCs w:val="22"/>
        </w:rPr>
        <w:t>pred</w:t>
      </w:r>
      <w:r w:rsidRPr="007507C7">
        <w:rPr>
          <w:sz w:val="22"/>
          <w:szCs w:val="22"/>
        </w:rPr>
        <w:t>stečajnom</w:t>
      </w:r>
      <w:proofErr w:type="spellEnd"/>
      <w:r w:rsidRPr="007507C7">
        <w:rPr>
          <w:sz w:val="22"/>
          <w:szCs w:val="22"/>
        </w:rPr>
        <w:t xml:space="preserve"> postupku </w:t>
      </w:r>
      <w:r w:rsidR="006F3A2C">
        <w:rPr>
          <w:sz w:val="22"/>
          <w:szCs w:val="22"/>
        </w:rPr>
        <w:t>povodom prijedloga dužnika</w:t>
      </w:r>
      <w:r w:rsidRPr="007507C7">
        <w:rPr>
          <w:sz w:val="22"/>
          <w:szCs w:val="22"/>
        </w:rPr>
        <w:t xml:space="preserve"> </w:t>
      </w:r>
      <w:r w:rsidR="006F3A2C" w:rsidRPr="006F3A2C">
        <w:rPr>
          <w:sz w:val="22"/>
          <w:szCs w:val="22"/>
        </w:rPr>
        <w:t xml:space="preserve">DANIČIĆ PROMET d.o.o., </w:t>
      </w:r>
      <w:proofErr w:type="spellStart"/>
      <w:r w:rsidR="006F3A2C" w:rsidRPr="006F3A2C">
        <w:rPr>
          <w:sz w:val="22"/>
          <w:szCs w:val="22"/>
        </w:rPr>
        <w:t>Ćira</w:t>
      </w:r>
      <w:proofErr w:type="spellEnd"/>
      <w:r w:rsidR="006F3A2C" w:rsidRPr="006F3A2C">
        <w:rPr>
          <w:sz w:val="22"/>
          <w:szCs w:val="22"/>
        </w:rPr>
        <w:t xml:space="preserve"> Carića 1, Dubrovnik, OIB: 25787369409</w:t>
      </w:r>
      <w:r w:rsidRPr="007507C7">
        <w:rPr>
          <w:sz w:val="22"/>
          <w:szCs w:val="22"/>
        </w:rPr>
        <w:t>, za</w:t>
      </w:r>
      <w:r w:rsidR="006F3A2C">
        <w:rPr>
          <w:sz w:val="22"/>
          <w:szCs w:val="22"/>
        </w:rPr>
        <w:t xml:space="preserve"> pokretanje</w:t>
      </w:r>
      <w:r w:rsidR="00230459">
        <w:rPr>
          <w:sz w:val="22"/>
          <w:szCs w:val="22"/>
        </w:rPr>
        <w:t xml:space="preserve"> </w:t>
      </w:r>
      <w:proofErr w:type="spellStart"/>
      <w:r w:rsidR="006F3A2C">
        <w:rPr>
          <w:sz w:val="22"/>
          <w:szCs w:val="22"/>
        </w:rPr>
        <w:t>pre</w:t>
      </w:r>
      <w:r w:rsidR="00230459">
        <w:rPr>
          <w:sz w:val="22"/>
          <w:szCs w:val="22"/>
        </w:rPr>
        <w:t>dstečajnog</w:t>
      </w:r>
      <w:proofErr w:type="spellEnd"/>
      <w:r w:rsidR="00230459">
        <w:rPr>
          <w:sz w:val="22"/>
          <w:szCs w:val="22"/>
        </w:rPr>
        <w:t xml:space="preserve"> postupka</w:t>
      </w:r>
      <w:r w:rsidRPr="007507C7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1</w:t>
      </w:r>
      <w:r w:rsidR="00230459">
        <w:rPr>
          <w:sz w:val="22"/>
          <w:szCs w:val="22"/>
        </w:rPr>
        <w:t>4</w:t>
      </w:r>
      <w:r w:rsidRPr="007507C7">
        <w:rPr>
          <w:sz w:val="22"/>
          <w:szCs w:val="22"/>
        </w:rPr>
        <w:t xml:space="preserve">. </w:t>
      </w:r>
      <w:r w:rsidR="00230459">
        <w:rPr>
          <w:sz w:val="22"/>
          <w:szCs w:val="22"/>
        </w:rPr>
        <w:t>prosinc</w:t>
      </w:r>
      <w:r w:rsidR="002642EA">
        <w:rPr>
          <w:sz w:val="22"/>
          <w:szCs w:val="22"/>
        </w:rPr>
        <w:t>a</w:t>
      </w:r>
      <w:r w:rsidRPr="007507C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7507C7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16"/>
          <w:szCs w:val="16"/>
        </w:rPr>
      </w:pPr>
    </w:p>
    <w:p w:rsidRDefault="002F3BDE" w:rsidP="000865BF" w:rsidR="002F3BDE" w:rsidRPr="006D2AAB">
      <w:pPr>
        <w:jc w:val="both"/>
        <w:rPr>
          <w:sz w:val="16"/>
          <w:szCs w:val="16"/>
        </w:rPr>
      </w:pPr>
    </w:p>
    <w:p w:rsidRDefault="00D56DCD" w:rsidP="000865BF" w:rsidR="00D56DCD" w:rsidRPr="006D2AAB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2F3BDE" w:rsidP="00F93410" w:rsidR="0037098A">
      <w:pPr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 w:rsidR="000865BF">
        <w:rPr>
          <w:sz w:val="22"/>
          <w:szCs w:val="22"/>
        </w:rPr>
        <w:tab/>
      </w:r>
      <w:r w:rsidR="00AE39B4">
        <w:rPr>
          <w:sz w:val="22"/>
          <w:szCs w:val="22"/>
        </w:rPr>
        <w:t xml:space="preserve">Nalaže se </w:t>
      </w:r>
      <w:r w:rsidR="00230459">
        <w:rPr>
          <w:sz w:val="22"/>
          <w:szCs w:val="22"/>
        </w:rPr>
        <w:t>pred</w:t>
      </w:r>
      <w:r w:rsidR="00E8531C">
        <w:rPr>
          <w:sz w:val="22"/>
          <w:szCs w:val="22"/>
        </w:rPr>
        <w:t>lagatelju DANIČIĆ PROMET d.o.o., Dubrovnik</w:t>
      </w:r>
      <w:r w:rsidR="00971F8F">
        <w:rPr>
          <w:sz w:val="22"/>
          <w:szCs w:val="22"/>
        </w:rPr>
        <w:t xml:space="preserve">, temeljem čl. 31. </w:t>
      </w:r>
      <w:r w:rsidR="001159EF" w:rsidRPr="001159EF">
        <w:rPr>
          <w:sz w:val="22"/>
          <w:szCs w:val="22"/>
        </w:rPr>
        <w:t>Stečajnog zakona (NN 71/15, 104/17, dalje u tekstu SZ)</w:t>
      </w:r>
      <w:r w:rsidR="001159EF">
        <w:rPr>
          <w:sz w:val="22"/>
          <w:szCs w:val="22"/>
        </w:rPr>
        <w:t xml:space="preserve"> </w:t>
      </w:r>
      <w:r w:rsidR="00E8531C">
        <w:rPr>
          <w:sz w:val="22"/>
          <w:szCs w:val="22"/>
        </w:rPr>
        <w:t xml:space="preserve">u roku od 8 dana </w:t>
      </w:r>
      <w:r w:rsidR="00F14407">
        <w:rPr>
          <w:sz w:val="22"/>
          <w:szCs w:val="22"/>
        </w:rPr>
        <w:t xml:space="preserve">ispraviti i dopuniti svoj prijedlog tako što će </w:t>
      </w:r>
      <w:r w:rsidR="00DC4462">
        <w:rPr>
          <w:sz w:val="22"/>
          <w:szCs w:val="22"/>
        </w:rPr>
        <w:t>u prijedlogu navesti</w:t>
      </w:r>
      <w:r w:rsidR="0037098A">
        <w:rPr>
          <w:sz w:val="22"/>
          <w:szCs w:val="22"/>
        </w:rPr>
        <w:t>:</w:t>
      </w:r>
    </w:p>
    <w:p w:rsidRDefault="0037098A" w:rsidP="00F93410" w:rsidR="004B06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sve podatke propisane u obrascu 1 prijedloga dužnika za otvaranje </w:t>
      </w:r>
      <w:proofErr w:type="spellStart"/>
      <w:r>
        <w:rPr>
          <w:sz w:val="22"/>
          <w:szCs w:val="22"/>
        </w:rPr>
        <w:t>predstečajnog</w:t>
      </w:r>
      <w:proofErr w:type="spellEnd"/>
      <w:r>
        <w:rPr>
          <w:sz w:val="22"/>
          <w:szCs w:val="22"/>
        </w:rPr>
        <w:t xml:space="preserve"> postupka, osobito one koji se tiču </w:t>
      </w:r>
      <w:r w:rsidR="004B060D">
        <w:rPr>
          <w:sz w:val="22"/>
          <w:szCs w:val="22"/>
        </w:rPr>
        <w:t xml:space="preserve">popisa imovine i obveza dužnika prema čl. 17. SZ, a dužnik je dužan navesti podatke o pravnoj i činjeničnoj osnovi </w:t>
      </w:r>
      <w:r w:rsidR="00421E25">
        <w:rPr>
          <w:sz w:val="22"/>
          <w:szCs w:val="22"/>
        </w:rPr>
        <w:t>u odnosu na svaki dio imovine i obveza, te o dokazima, a osobito ispravama kojima se mogu potkrijepiti,</w:t>
      </w:r>
    </w:p>
    <w:p w:rsidRDefault="004B060D" w:rsidP="00F93410" w:rsidR="00421E25">
      <w:pPr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="00396FBE">
        <w:rPr>
          <w:sz w:val="22"/>
          <w:szCs w:val="22"/>
        </w:rPr>
        <w:t xml:space="preserve"> </w:t>
      </w:r>
      <w:r w:rsidR="00DC4462">
        <w:rPr>
          <w:sz w:val="22"/>
          <w:szCs w:val="22"/>
        </w:rPr>
        <w:t>podatke iz čl. 37. st. 1. SZ</w:t>
      </w:r>
      <w:r w:rsidR="0037098A">
        <w:rPr>
          <w:sz w:val="22"/>
          <w:szCs w:val="22"/>
        </w:rPr>
        <w:t xml:space="preserve"> </w:t>
      </w:r>
    </w:p>
    <w:p w:rsidRDefault="00421E25" w:rsidP="00F93410" w:rsidR="00E853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kao i </w:t>
      </w:r>
      <w:r w:rsidR="00E8531C">
        <w:rPr>
          <w:sz w:val="22"/>
          <w:szCs w:val="22"/>
        </w:rPr>
        <w:t>dostaviti:</w:t>
      </w:r>
    </w:p>
    <w:p w:rsidRDefault="001159EF" w:rsidP="00E8531C" w:rsidR="00E8531C" w:rsidRPr="00E853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E8531C" w:rsidRPr="00E8531C">
        <w:rPr>
          <w:sz w:val="22"/>
          <w:szCs w:val="22"/>
        </w:rPr>
        <w:t xml:space="preserve">financijske izvještaje u skladu sa Zakonom o računovodstvu koji nisu stariji od tri mjeseca od dana podnošenja prijedloga za otvaranje </w:t>
      </w:r>
      <w:proofErr w:type="spellStart"/>
      <w:r w:rsidR="00E8531C" w:rsidRPr="00E8531C">
        <w:rPr>
          <w:sz w:val="22"/>
          <w:szCs w:val="22"/>
        </w:rPr>
        <w:t>predstečajnoga</w:t>
      </w:r>
      <w:proofErr w:type="spellEnd"/>
      <w:r w:rsidR="00E8531C" w:rsidRPr="00E8531C">
        <w:rPr>
          <w:sz w:val="22"/>
          <w:szCs w:val="22"/>
        </w:rPr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1159EF" w:rsidP="00E8531C" w:rsidR="00E8531C" w:rsidRPr="00E8531C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E8531C" w:rsidRPr="00E8531C">
        <w:rPr>
          <w:sz w:val="22"/>
          <w:szCs w:val="22"/>
        </w:rPr>
        <w:t xml:space="preserve"> izjavu o broju zaposlenih na zadnji dan u mjesecu koji prethodi danu podnošenja prijedloga </w:t>
      </w:r>
    </w:p>
    <w:p w:rsidRDefault="001159EF" w:rsidP="00E8531C" w:rsidR="00E8531C">
      <w:pPr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E8531C" w:rsidRPr="00E8531C">
        <w:rPr>
          <w:sz w:val="22"/>
          <w:szCs w:val="22"/>
        </w:rPr>
        <w:t xml:space="preserve"> prijedlog plana restrukturiranja</w:t>
      </w:r>
      <w:r w:rsidR="00DE2A0C">
        <w:rPr>
          <w:sz w:val="22"/>
          <w:szCs w:val="22"/>
        </w:rPr>
        <w:t>, koji mora sadržavati: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E2A0C" w:rsidRPr="00DE2A0C">
        <w:rPr>
          <w:sz w:val="22"/>
          <w:szCs w:val="22"/>
        </w:rPr>
        <w:t>činjenice i okolnosti iz kojih proizlazi postojanje prijete</w:t>
      </w:r>
      <w:r>
        <w:rPr>
          <w:sz w:val="22"/>
          <w:szCs w:val="22"/>
        </w:rPr>
        <w:t>će nesposobnosti za plaćanje</w:t>
      </w:r>
      <w:r>
        <w:rPr>
          <w:sz w:val="22"/>
          <w:szCs w:val="22"/>
        </w:rPr>
        <w:br/>
        <w:t xml:space="preserve">- </w:t>
      </w:r>
      <w:r w:rsidR="00DE2A0C" w:rsidRPr="00DE2A0C">
        <w:rPr>
          <w:sz w:val="22"/>
          <w:szCs w:val="22"/>
        </w:rPr>
        <w:t>izračun manjka likvidnih sredstava na dan priloženih financijskih izvještaja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mjere financijskoga restrukturiranja i izračun njihovih učinaka na manjak likvidnih sredstava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mjere operativnoga restrukturiranja i izračun n</w:t>
      </w:r>
      <w:r>
        <w:rPr>
          <w:sz w:val="22"/>
          <w:szCs w:val="22"/>
        </w:rPr>
        <w:t>jihovih učinaka na poslovanje</w:t>
      </w:r>
      <w:r>
        <w:rPr>
          <w:sz w:val="22"/>
          <w:szCs w:val="22"/>
        </w:rPr>
        <w:br/>
        <w:t>-</w:t>
      </w:r>
      <w:r w:rsidR="00DE2A0C" w:rsidRPr="00DE2A0C">
        <w:rPr>
          <w:sz w:val="22"/>
          <w:szCs w:val="22"/>
        </w:rPr>
        <w:t xml:space="preserve"> plan poslovanja za razdoblje do kraja tekuće i za dvije sljedeće kalendarske godine uz detaljno obrazloženje razloga za utvrđivanje svake pozicije plana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planiranu bilancu na zadnji dan razdoblja za koje </w:t>
      </w:r>
      <w:r>
        <w:rPr>
          <w:sz w:val="22"/>
          <w:szCs w:val="22"/>
        </w:rPr>
        <w:t>je sastavljen plan poslovanja</w:t>
      </w:r>
      <w:r>
        <w:rPr>
          <w:sz w:val="22"/>
          <w:szCs w:val="22"/>
        </w:rPr>
        <w:br/>
        <w:t>-</w:t>
      </w:r>
      <w:r w:rsidR="00DE2A0C" w:rsidRPr="00DE2A0C">
        <w:rPr>
          <w:sz w:val="22"/>
          <w:szCs w:val="22"/>
        </w:rPr>
        <w:t xml:space="preserve"> analizu svih tražbina prema visini i vrsti (tražbine radnika i prijašnjih dužnikovih radnika, izlučna prava, </w:t>
      </w:r>
      <w:proofErr w:type="spellStart"/>
      <w:r w:rsidR="00DE2A0C" w:rsidRPr="00DE2A0C">
        <w:rPr>
          <w:sz w:val="22"/>
          <w:szCs w:val="22"/>
        </w:rPr>
        <w:t>razlučna</w:t>
      </w:r>
      <w:proofErr w:type="spellEnd"/>
      <w:r w:rsidR="00DE2A0C" w:rsidRPr="00DE2A0C">
        <w:rPr>
          <w:sz w:val="22"/>
          <w:szCs w:val="22"/>
        </w:rPr>
        <w:t xml:space="preserve"> prava, tražbine za koje se vodi postupak, neosigurane tražbine i druge tražbine)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ponudu vjerovnicima razvrstanim u skupine odgovarajućom primjenom pravila o razvrstavanju sudionika u stečajnom planu koja sadržava načine, rokove i uvjete namirenja tražbina</w:t>
      </w:r>
    </w:p>
    <w:p w:rsidRDefault="001159EF" w:rsidP="00DE2A0C" w:rsidR="00DE2A0C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najavu novoga zaduženja u novcu radi privremenog financiranja, ako je dužnik takvu mjeru restrukturiranja predvidio i</w:t>
      </w:r>
    </w:p>
    <w:p w:rsidRDefault="001159EF" w:rsidP="00DE2A0C" w:rsidR="00DC4462" w:rsidRPr="00DE2A0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DE2A0C" w:rsidRPr="00DE2A0C">
        <w:rPr>
          <w:sz w:val="22"/>
          <w:szCs w:val="22"/>
        </w:rPr>
        <w:t xml:space="preserve"> planirani </w:t>
      </w:r>
      <w:r w:rsidR="00640547">
        <w:rPr>
          <w:sz w:val="22"/>
          <w:szCs w:val="22"/>
        </w:rPr>
        <w:t>iznos troškova restrukturiranja.</w:t>
      </w:r>
    </w:p>
    <w:p w:rsidRDefault="00E772DD" w:rsidP="00F93410" w:rsidR="00E772DD" w:rsidRPr="006D2AAB">
      <w:pPr>
        <w:jc w:val="both"/>
        <w:rPr>
          <w:sz w:val="16"/>
          <w:szCs w:val="16"/>
        </w:rPr>
      </w:pPr>
    </w:p>
    <w:p w:rsidRDefault="002F3BDE" w:rsidP="00E772DD" w:rsidR="002F3BDE">
      <w:pPr>
        <w:jc w:val="both"/>
        <w:rPr>
          <w:sz w:val="22"/>
          <w:szCs w:val="22"/>
        </w:rPr>
      </w:pPr>
    </w:p>
    <w:p w:rsidRDefault="002F3BDE" w:rsidP="00E772DD" w:rsidR="00E772DD" w:rsidRPr="00E772DD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 w:rsidR="00E772DD">
        <w:rPr>
          <w:sz w:val="22"/>
          <w:szCs w:val="22"/>
        </w:rPr>
        <w:tab/>
        <w:t xml:space="preserve">Ako </w:t>
      </w:r>
      <w:r w:rsidR="00640547">
        <w:rPr>
          <w:sz w:val="22"/>
          <w:szCs w:val="22"/>
        </w:rPr>
        <w:t>predlagatelj</w:t>
      </w:r>
      <w:r w:rsidR="00E772DD">
        <w:rPr>
          <w:sz w:val="22"/>
          <w:szCs w:val="22"/>
        </w:rPr>
        <w:t xml:space="preserve"> u ostavljenom roku ne postupi po pozivu suda primijeniti će se čl. </w:t>
      </w:r>
      <w:r>
        <w:rPr>
          <w:sz w:val="22"/>
          <w:szCs w:val="22"/>
        </w:rPr>
        <w:t>31. SZ</w:t>
      </w:r>
      <w:r w:rsidR="00E772DD">
        <w:rPr>
          <w:sz w:val="22"/>
          <w:szCs w:val="22"/>
        </w:rPr>
        <w:t>.</w:t>
      </w:r>
    </w:p>
    <w:p w:rsidRDefault="000865BF" w:rsidP="000865BF" w:rsidR="000865BF" w:rsidRPr="004348F6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7E03D8">
        <w:rPr>
          <w:sz w:val="22"/>
          <w:szCs w:val="22"/>
        </w:rPr>
        <w:t>1</w:t>
      </w:r>
      <w:r w:rsidR="00EF27EF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EF27EF">
        <w:rPr>
          <w:sz w:val="22"/>
          <w:szCs w:val="22"/>
        </w:rPr>
        <w:t>prosinca</w:t>
      </w:r>
      <w:r w:rsidR="008F43C9">
        <w:rPr>
          <w:sz w:val="22"/>
          <w:szCs w:val="22"/>
        </w:rPr>
        <w:t xml:space="preserve"> 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6D2AAB">
      <w:pPr>
        <w:ind w:left="360"/>
        <w:jc w:val="both"/>
        <w:rPr>
          <w:b/>
          <w:sz w:val="16"/>
          <w:szCs w:val="16"/>
        </w:rPr>
      </w:pP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  <w:r w:rsidRPr="006D2AAB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4348F6">
      <w:pPr>
        <w:ind w:left="360"/>
        <w:jc w:val="both"/>
        <w:rPr>
          <w:b/>
          <w:sz w:val="16"/>
          <w:szCs w:val="16"/>
        </w:rPr>
      </w:pPr>
    </w:p>
    <w:p w:rsidRDefault="000865BF" w:rsidP="006D2AAB" w:rsidR="00D56DC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  <w:bookmarkStart w:name="_GoBack" w:id="0"/>
      <w:bookmarkEnd w:id="0"/>
      <w:r w:rsidR="006D2AAB">
        <w:rPr>
          <w:b/>
          <w:sz w:val="22"/>
          <w:szCs w:val="22"/>
        </w:rPr>
        <w:t xml:space="preserve"> </w:t>
      </w:r>
    </w:p>
    <w:p w:rsidRDefault="00EF27EF" w:rsidP="000865BF" w:rsidR="00EF27EF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7E03D8">
        <w:rPr>
          <w:sz w:val="22"/>
          <w:szCs w:val="22"/>
        </w:rPr>
        <w:t>1</w:t>
      </w:r>
      <w:r w:rsidR="00EF27EF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="007E03D8">
        <w:rPr>
          <w:sz w:val="22"/>
          <w:szCs w:val="22"/>
        </w:rPr>
        <w:t>1</w:t>
      </w:r>
      <w:r w:rsidR="00EF27EF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8F43C9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D2AAB" w:rsidR="00FC2EF3" w:rsidRPr="00493727">
      <w:headerReference w:type="even" r:id="rId13"/>
      <w:headerReference w:type="default" r:id="rId14"/>
      <w:pgSz w:h="16838" w:w="11906"/>
      <w:pgMar w:gutter="0" w:footer="720" w:header="720" w:left="1843" w:bottom="709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C2C" w:rsidR="005C4C2C">
      <w:r>
        <w:separator/>
      </w:r>
    </w:p>
  </w:endnote>
  <w:endnote w:id="0" w:type="continuationSeparator">
    <w:p w:rsidRDefault="005C4C2C" w:rsidR="005C4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C2C" w:rsidR="005C4C2C">
      <w:r>
        <w:separator/>
      </w:r>
    </w:p>
  </w:footnote>
  <w:footnote w:id="0" w:type="continuationSeparator">
    <w:p w:rsidRDefault="005C4C2C" w:rsidR="005C4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4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 xml:space="preserve">Posl.br. </w:t>
    </w:r>
    <w:r w:rsidR="000865BF" w:rsidRPr="000865BF">
      <w:rPr>
        <w:b/>
        <w:sz w:val="22"/>
        <w:szCs w:val="22"/>
      </w:rPr>
      <w:t>6-St.</w:t>
    </w:r>
    <w:r w:rsidR="00EF27EF">
      <w:rPr>
        <w:b/>
        <w:sz w:val="22"/>
        <w:szCs w:val="22"/>
      </w:rPr>
      <w:t>847</w:t>
    </w:r>
    <w:r w:rsidR="000865BF" w:rsidRPr="000865BF">
      <w:rPr>
        <w:b/>
        <w:sz w:val="22"/>
        <w:szCs w:val="22"/>
      </w:rPr>
      <w:t>/201</w:t>
    </w:r>
    <w:r w:rsidR="00EF27EF">
      <w:rPr>
        <w:b/>
        <w:sz w:val="22"/>
        <w:szCs w:val="22"/>
      </w:rPr>
      <w:t>8</w:t>
    </w:r>
    <w:r w:rsidR="000865BF" w:rsidRPr="000865BF">
      <w:rPr>
        <w:b/>
        <w:sz w:val="22"/>
        <w:szCs w:val="22"/>
      </w:rPr>
      <w:t>-</w:t>
    </w:r>
    <w:r w:rsidR="00476290">
      <w:rPr>
        <w:b/>
        <w:sz w:val="22"/>
        <w:szCs w:val="22"/>
      </w:rPr>
      <w:t>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865BF"/>
    <w:rsid w:val="000E2E7E"/>
    <w:rsid w:val="001016F4"/>
    <w:rsid w:val="001159EF"/>
    <w:rsid w:val="00140748"/>
    <w:rsid w:val="00181A48"/>
    <w:rsid w:val="001821C7"/>
    <w:rsid w:val="0018461F"/>
    <w:rsid w:val="00196474"/>
    <w:rsid w:val="001D5649"/>
    <w:rsid w:val="001E04FA"/>
    <w:rsid w:val="001E2686"/>
    <w:rsid w:val="00204C92"/>
    <w:rsid w:val="002122BF"/>
    <w:rsid w:val="00214D23"/>
    <w:rsid w:val="00226054"/>
    <w:rsid w:val="00230459"/>
    <w:rsid w:val="002353F6"/>
    <w:rsid w:val="002642EA"/>
    <w:rsid w:val="002A68BA"/>
    <w:rsid w:val="002A7A51"/>
    <w:rsid w:val="002D35A8"/>
    <w:rsid w:val="002F3BDE"/>
    <w:rsid w:val="002F4CE2"/>
    <w:rsid w:val="00300B25"/>
    <w:rsid w:val="003019DB"/>
    <w:rsid w:val="0030466A"/>
    <w:rsid w:val="00304E17"/>
    <w:rsid w:val="00312A40"/>
    <w:rsid w:val="00336931"/>
    <w:rsid w:val="00367550"/>
    <w:rsid w:val="0037098A"/>
    <w:rsid w:val="003767CE"/>
    <w:rsid w:val="00396FBE"/>
    <w:rsid w:val="003A486E"/>
    <w:rsid w:val="003A5F9B"/>
    <w:rsid w:val="003A78F1"/>
    <w:rsid w:val="003B1012"/>
    <w:rsid w:val="003B1E1C"/>
    <w:rsid w:val="003C2522"/>
    <w:rsid w:val="003E3949"/>
    <w:rsid w:val="00421E25"/>
    <w:rsid w:val="004348F6"/>
    <w:rsid w:val="00440BD9"/>
    <w:rsid w:val="00444BDC"/>
    <w:rsid w:val="00453AE7"/>
    <w:rsid w:val="004736C6"/>
    <w:rsid w:val="004757EC"/>
    <w:rsid w:val="00476290"/>
    <w:rsid w:val="0048070C"/>
    <w:rsid w:val="00493727"/>
    <w:rsid w:val="004A2B16"/>
    <w:rsid w:val="004B060D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4C2C"/>
    <w:rsid w:val="005C7384"/>
    <w:rsid w:val="006002A4"/>
    <w:rsid w:val="00615978"/>
    <w:rsid w:val="0061786A"/>
    <w:rsid w:val="00640547"/>
    <w:rsid w:val="0066374F"/>
    <w:rsid w:val="00672DAA"/>
    <w:rsid w:val="0067689C"/>
    <w:rsid w:val="006C1EAF"/>
    <w:rsid w:val="006C209C"/>
    <w:rsid w:val="006D2AAB"/>
    <w:rsid w:val="006F3A2C"/>
    <w:rsid w:val="006F47D5"/>
    <w:rsid w:val="0071205D"/>
    <w:rsid w:val="007252CF"/>
    <w:rsid w:val="00732EEF"/>
    <w:rsid w:val="007454DD"/>
    <w:rsid w:val="007507C7"/>
    <w:rsid w:val="00750C79"/>
    <w:rsid w:val="007564B0"/>
    <w:rsid w:val="007D4604"/>
    <w:rsid w:val="007E03D8"/>
    <w:rsid w:val="007F7B7D"/>
    <w:rsid w:val="00805252"/>
    <w:rsid w:val="00821053"/>
    <w:rsid w:val="00832DF4"/>
    <w:rsid w:val="00860EA0"/>
    <w:rsid w:val="00887641"/>
    <w:rsid w:val="0089626D"/>
    <w:rsid w:val="008F43C9"/>
    <w:rsid w:val="008F43F1"/>
    <w:rsid w:val="009442FA"/>
    <w:rsid w:val="00961EC4"/>
    <w:rsid w:val="00971F8F"/>
    <w:rsid w:val="009A4C8B"/>
    <w:rsid w:val="009C2C9D"/>
    <w:rsid w:val="009F23BC"/>
    <w:rsid w:val="00A971A5"/>
    <w:rsid w:val="00AA6998"/>
    <w:rsid w:val="00AC125D"/>
    <w:rsid w:val="00AC5984"/>
    <w:rsid w:val="00AE094B"/>
    <w:rsid w:val="00AE39B4"/>
    <w:rsid w:val="00B22BBD"/>
    <w:rsid w:val="00B31F2A"/>
    <w:rsid w:val="00B45C53"/>
    <w:rsid w:val="00BB7857"/>
    <w:rsid w:val="00BE2E59"/>
    <w:rsid w:val="00BF0ABB"/>
    <w:rsid w:val="00C026FF"/>
    <w:rsid w:val="00C0646A"/>
    <w:rsid w:val="00C07ECE"/>
    <w:rsid w:val="00C33DBE"/>
    <w:rsid w:val="00C44BF4"/>
    <w:rsid w:val="00CF3D53"/>
    <w:rsid w:val="00D56DCD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C4462"/>
    <w:rsid w:val="00DE2A0C"/>
    <w:rsid w:val="00DE75A7"/>
    <w:rsid w:val="00DF107A"/>
    <w:rsid w:val="00DF23F7"/>
    <w:rsid w:val="00E0622D"/>
    <w:rsid w:val="00E11618"/>
    <w:rsid w:val="00E2262F"/>
    <w:rsid w:val="00E40B29"/>
    <w:rsid w:val="00E42D4B"/>
    <w:rsid w:val="00E45DF3"/>
    <w:rsid w:val="00E72DD1"/>
    <w:rsid w:val="00E772DD"/>
    <w:rsid w:val="00E8531C"/>
    <w:rsid w:val="00EA7142"/>
    <w:rsid w:val="00EB3BE9"/>
    <w:rsid w:val="00EE04C0"/>
    <w:rsid w:val="00EE5E8F"/>
    <w:rsid w:val="00EF27EF"/>
    <w:rsid w:val="00EF3223"/>
    <w:rsid w:val="00EF661F"/>
    <w:rsid w:val="00F14407"/>
    <w:rsid w:val="00F449BE"/>
    <w:rsid w:val="00F82E1B"/>
    <w:rsid w:val="00F933EE"/>
    <w:rsid w:val="00F93410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762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2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2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2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2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762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2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2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2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2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Prij. za otvaranje predstečajnog postupka</izvorni_sadrzaj>
    <derivirana_varijabla naziv="DomainObject.Predmet.Opis_1">Prij.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DANIČIĆ PROMET d.o.o. za trgovinu i usluge</izvorni_sadrzaj>
    <derivirana_varijabla naziv="DomainObject.Predmet.StrankaFormated_1">  DANIČIĆ PROMET d.o.o. za trgovinu i usluge</derivirana_varijabla>
  </DomainObject.Predmet.StrankaFormated>
  <DomainObject.Predmet.StrankaFormatedOIB>
    <izvorni_sadrzaj>  DANIČIĆ PROMET d.o.o. za trgovinu i usluge, OIB 25787369409</izvorni_sadrzaj>
    <derivirana_varijabla naziv="DomainObject.Predmet.StrankaFormatedOIB_1">  DANIČIĆ PROMET d.o.o. za trgovinu i usluge, OIB 25787369409</derivirana_varijabla>
  </DomainObject.Predmet.StrankaFormatedOIB>
  <DomainObject.Predmet.StrankaFormatedWithAdress>
    <izvorni_sadrzaj> DANIČIĆ PROMET d.o.o. za trgovinu i usluge, Ćira Carića 1, 20000 Dubrovnik</izvorni_sadrzaj>
    <derivirana_varijabla naziv="DomainObject.Predmet.StrankaFormatedWithAdress_1"> DANIČIĆ PROMET d.o.o. za trgovinu i usluge, Ćira Carića 1, 20000 Dubrovnik</derivirana_varijabla>
  </DomainObject.Predmet.StrankaFormatedWithAdress>
  <DomainObject.Predmet.StrankaFormatedWithAdressOIB>
    <izvorni_sadrzaj> DANIČIĆ PROMET d.o.o. za trgovinu i usluge, OIB 25787369409, Ćira Carića 1, 20000 Dubrovnik</izvorni_sadrzaj>
    <derivirana_varijabla naziv="DomainObject.Predmet.StrankaFormatedWithAdressOIB_1"> DANIČIĆ PROMET d.o.o. za trgovinu i usluge, OIB 25787369409, Ćira Carića 1, 20000 Dubrovnik</derivirana_varijabla>
  </DomainObject.Predmet.StrankaFormatedWithAdressOIB>
  <DomainObject.Predmet.StrankaWithAdress>
    <izvorni_sadrzaj>DANIČIĆ PROMET d.o.o. za trgovinu i usluge Ćira Carića 1,20000 Dubrovnik</izvorni_sadrzaj>
    <derivirana_varijabla naziv="DomainObject.Predmet.StrankaWithAdress_1">DANIČIĆ PROMET d.o.o. za trgovinu i usluge Ćira Carića 1,20000 Dubrovnik</derivirana_varijabla>
  </DomainObject.Predmet.StrankaWithAdress>
  <DomainObject.Predmet.StrankaWithAdressOIB>
    <izvorni_sadrzaj>DANIČIĆ PROMET d.o.o. za trgovinu i usluge, OIB 25787369409, Ćira Carića 1,20000 Dubrovnik</izvorni_sadrzaj>
    <derivirana_varijabla naziv="DomainObject.Predmet.StrankaWithAdressOIB_1">DANIČIĆ PROMET d.o.o. za trgovinu i usluge, OIB 25787369409, Ćira Carića 1,20000 Dubrovnik</derivirana_varijabla>
  </DomainObject.Predmet.StrankaWithAdressOIB>
  <DomainObject.Predmet.StrankaNazivFormated>
    <izvorni_sadrzaj>DANIČIĆ PROMET d.o.o. za trgovinu i usluge</izvorni_sadrzaj>
    <derivirana_varijabla naziv="DomainObject.Predmet.StrankaNazivFormated_1">DANIČIĆ PROMET d.o.o. za trgovinu i usluge</derivirana_varijabla>
  </DomainObject.Predmet.StrankaNazivFormated>
  <DomainObject.Predmet.StrankaNazivFormatedOIB>
    <izvorni_sadrzaj>DANIČIĆ PROMET d.o.o. za trgovinu i usluge, OIB 25787369409</izvorni_sadrzaj>
    <derivirana_varijabla naziv="DomainObject.Predmet.StrankaNazivFormatedOIB_1">DANIČIĆ PROMET d.o.o. za trgovinu i usluge, OIB 25787369409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DANIČIĆ PROMET d.o.o. za trgovinu i usluge</item>
    </izvorni_sadrzaj>
    <derivirana_varijabla naziv="DomainObject.Predmet.StrankaListFormated_1">
      <item>DANIČIĆ PROMET d.o.o. za trgovinu i usluge</item>
    </derivirana_varijabla>
  </DomainObject.Predmet.StrankaListFormated>
  <DomainObject.Predmet.StrankaListFormatedOIB>
    <izvorni_sadrzaj>
      <item>DANIČIĆ PROMET d.o.o. za trgovinu i usluge, OIB 25787369409</item>
    </izvorni_sadrzaj>
    <derivirana_varijabla naziv="DomainObject.Predmet.StrankaListFormatedOIB_1">
      <item>DANIČIĆ PROMET d.o.o. za trgovinu i usluge, OIB 25787369409</item>
    </derivirana_varijabla>
  </DomainObject.Predmet.StrankaListFormatedOIB>
  <DomainObject.Predmet.StrankaListFormatedWithAdress>
    <izvorni_sadrzaj>
      <item>DANIČIĆ PROMET d.o.o. za trgovinu i usluge, Ćira Carića 1, 20000 Dubrovnik</item>
    </izvorni_sadrzaj>
    <derivirana_varijabla naziv="DomainObject.Predmet.StrankaListFormatedWithAdress_1">
      <item>DANIČIĆ PROMET d.o.o. za trgovinu i usluge, Ćira Carića 1, 20000 Dubrovnik</item>
    </derivirana_varijabla>
  </DomainObject.Predmet.StrankaListFormatedWithAdress>
  <DomainObject.Predmet.StrankaListFormatedWithAdressOIB>
    <izvorni_sadrzaj>
      <item>DANIČIĆ PROMET d.o.o. za trgovinu i usluge, OIB 25787369409, Ćira Carića 1, 20000 Dubrovnik</item>
    </izvorni_sadrzaj>
    <derivirana_varijabla naziv="DomainObject.Predmet.StrankaListFormatedWithAdressOIB_1">
      <item>DANIČIĆ PROMET d.o.o. za trgovinu i usluge, OIB 25787369409, Ćira Carića 1, 20000 Dubrovnik</item>
    </derivirana_varijabla>
  </DomainObject.Predmet.StrankaListFormatedWithAdressOIB>
  <DomainObject.Predmet.StrankaListNazivFormated>
    <izvorni_sadrzaj>
      <item>DANIČIĆ PROMET d.o.o. za trgovinu i usluge</item>
    </izvorni_sadrzaj>
    <derivirana_varijabla naziv="DomainObject.Predmet.StrankaListNazivFormated_1">
      <item>DANIČIĆ PROMET d.o.o. za trgovinu i usluge</item>
    </derivirana_varijabla>
  </DomainObject.Predmet.StrankaListNazivFormated>
  <DomainObject.Predmet.StrankaListNazivFormatedOIB>
    <izvorni_sadrzaj>
      <item>DANIČIĆ PROMET d.o.o. za trgovinu i usluge, OIB 25787369409</item>
    </izvorni_sadrzaj>
    <derivirana_varijabla naziv="DomainObject.Predmet.StrankaListNazivFormatedOIB_1">
      <item>DANIČIĆ PROMET d.o.o. za trgovinu i usluge, OIB 25787369409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DANIČIĆ PROMET d.o.o. za trgovinu i usluge</izvorni_sadrzaj>
    <derivirana_varijabla naziv="DomainObject.Predmet.StrankaIDrugi_1">DANIČIĆ PROMET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DANIČIĆ PROMET d.o.o. za trgovinu i usluge, OIB 25787369409, Ćira Carića 1, 20000 Dubrovnik</izvorni_sadrzaj>
    <derivirana_varijabla naziv="DomainObject.Predmet.StrankaIDrugiAdressOIB_1">DANIČIĆ PROMET d.o.o. za trgovinu i usluge, OIB 25787369409, Ćira Carića 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DANIČIĆ PROMET d.o.o. za trgovinu i usluge</item>
    </izvorni_sadrzaj>
    <derivirana_varijabla naziv="DomainObject.Predmet.SudioniciListNaziv_1">
      <item>DANIČIĆ PROMET d.o.o. za trgovinu i usluge</item>
    </derivirana_varijabla>
  </DomainObject.Predmet.SudioniciListNaziv>
  <DomainObject.Predmet.SudioniciListAdressOIB>
    <izvorni_sadrzaj>
      <item>DANIČIĆ PROMET d.o.o. za trgovinu i usluge, OIB 25787369409, Ćira Carića 1,20000 Dubrovnik</item>
    </izvorni_sadrzaj>
    <derivirana_varijabla naziv="DomainObject.Predmet.SudioniciListAdressOIB_1">
      <item>DANIČIĆ PROMET d.o.o. za trgovinu i usluge, OIB 25787369409, Ćira Carića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25787369409</item>
    </izvorni_sadrzaj>
    <derivirana_varijabla naziv="DomainObject.Predmet.SudioniciListNazivOIB_1">
      <item>, OIB 25787369409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St-847/2018-3</izvorni_sadrzaj>
    <derivirana_varijabla naziv="DomainObject.PredzadnjaOdlukaIzPredmeta.Oznaka_1">St-847/2018-3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20AE3-5BC1-4AC3-8ACB-473555F25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469</properties:Words>
  <properties:Characters>2554</properties:Characters>
  <properties:Lines>70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2018-12-14T09:27:00Z</dcterms:created>
  <dc:creator>Ante Kačić</dc:creator>
  <cp:lastModifiedBy>Valerija Rizzi</cp:lastModifiedBy>
  <cp:lastPrinted>2018-12-14T10:40:00Z</cp:lastPrinted>
  <dcterms:modified xmlns:xsi="http://www.w3.org/2001/XMLSchema-instance" xsi:type="dcterms:W3CDTF">2018-12-14T10:41:00Z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dužniku za dopunu prijedloga po čl 31 u vezi 27.docx)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