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dd859" w14:paraId="19dd859" w:rsidRDefault="00C20CD1" w:rsidR="00C20CD1">
      <w:pPr>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20CD1" w:rsidR="00C20CD1"/>
    <w:p w:rsidRDefault="001B0559" w:rsidP="001B0559" w:rsidR="001B0559" w:rsidRPr="007C723E">
      <w:r w:rsidRPr="007C723E">
        <w:t>REPUBLIKA HRVATSKA</w:t>
      </w:r>
    </w:p>
    <w:p w:rsidRDefault="001B0559" w:rsidP="001B0559" w:rsidR="001B0559" w:rsidRPr="007C723E">
      <w:r w:rsidRPr="007C723E">
        <w:t>Trgovački sud u Zagrebu</w:t>
      </w:r>
    </w:p>
    <w:p w:rsidRDefault="001B0559" w:rsidP="007C723E" w:rsidR="0023558C" w:rsidRPr="007C723E">
      <w:r w:rsidRPr="007C723E">
        <w:t xml:space="preserve">Zagreb, Amruševa 2/II                                                   </w:t>
      </w:r>
      <w:r w:rsidR="00E70925" w:rsidRPr="007C723E">
        <w:t xml:space="preserve">             </w:t>
      </w:r>
      <w:r w:rsidR="007E2ACB" w:rsidRPr="007C723E">
        <w:t xml:space="preserve">                 </w:t>
      </w:r>
      <w:smartTag w:element="metricconverter" w:uri="urn:schemas-microsoft-com:office:smarttags">
        <w:smartTagPr>
          <w:attr w:val="67. St" w:name="ProductID"/>
        </w:smartTagPr>
        <w:r w:rsidR="007E2ACB" w:rsidRPr="007C723E">
          <w:t xml:space="preserve">67. </w:t>
        </w:r>
        <w:r w:rsidR="00E2685B" w:rsidRPr="007C723E">
          <w:t>St</w:t>
        </w:r>
      </w:smartTag>
      <w:r w:rsidR="00D131AC">
        <w:t>-1915/16</w:t>
      </w:r>
    </w:p>
    <w:p w:rsidRDefault="003A319F" w:rsidP="008E64B2" w:rsidR="003A319F">
      <w:pPr>
        <w:jc w:val="center"/>
      </w:pPr>
    </w:p>
    <w:p w:rsidRDefault="007C723E" w:rsidP="008E64B2" w:rsidR="007C723E" w:rsidRPr="007C723E">
      <w:pPr>
        <w:jc w:val="center"/>
      </w:pPr>
      <w:r w:rsidRPr="007C723E">
        <w:t>R E P U B L I K A  H R V A T S K A</w:t>
      </w:r>
    </w:p>
    <w:p w:rsidRDefault="007C723E" w:rsidP="008E64B2" w:rsidR="007C723E" w:rsidRPr="007C723E">
      <w:pPr>
        <w:jc w:val="center"/>
      </w:pPr>
    </w:p>
    <w:p w:rsidRDefault="008E64B2" w:rsidP="008E64B2" w:rsidR="001B0559" w:rsidRPr="007C723E">
      <w:pPr>
        <w:jc w:val="center"/>
      </w:pPr>
      <w:r w:rsidRPr="007C723E">
        <w:t>R J E Š E NJ E</w:t>
      </w:r>
    </w:p>
    <w:p w:rsidRDefault="00E2685B" w:rsidP="00E2685B" w:rsidR="00E2685B" w:rsidRPr="007C723E">
      <w:pPr>
        <w:jc w:val="both"/>
        <w:rPr>
          <w:b/>
        </w:rPr>
      </w:pPr>
    </w:p>
    <w:p w:rsidRDefault="00D131AC" w:rsidP="00D131AC" w:rsidR="007E2ACB" w:rsidRPr="007C723E">
      <w:pPr>
        <w:ind w:firstLine="720"/>
        <w:jc w:val="both"/>
      </w:pPr>
      <w:r w:rsidRPr="00D131AC">
        <w:t>Trgovački sud u Zagrebu</w:t>
      </w:r>
      <w:r w:rsidR="001525F8">
        <w:t>,</w:t>
      </w:r>
      <w:r w:rsidRPr="00D131AC">
        <w:t xml:space="preserve"> po sucu Gordanu Zubaku, u stečajnom postupku nad dužnikom </w:t>
      </w:r>
      <w:r w:rsidRPr="00D131AC">
        <w:rPr>
          <w:bCs/>
          <w:lang w:val="pt-BR"/>
        </w:rPr>
        <w:t>CITY EX d.o.o. u stečaju, Zagreb, Donje Svetice 40, OIB: 99406899243</w:t>
      </w:r>
      <w:r w:rsidRPr="00D131AC">
        <w:t xml:space="preserve">, </w:t>
      </w:r>
      <w:r w:rsidRPr="00D131AC">
        <w:br/>
      </w:r>
      <w:r w:rsidR="001525F8">
        <w:t>26</w:t>
      </w:r>
      <w:r w:rsidR="00D70339">
        <w:t>. listopada</w:t>
      </w:r>
      <w:r w:rsidRPr="00D131AC">
        <w:t xml:space="preserve"> 2016.,</w:t>
      </w:r>
      <w:r w:rsidR="00E2685B" w:rsidRPr="007C723E">
        <w:t xml:space="preserve">  </w:t>
      </w:r>
    </w:p>
    <w:p w:rsidRDefault="00D131AC" w:rsidP="00E70925" w:rsidR="008E64B2" w:rsidRPr="007C723E">
      <w:pPr>
        <w:jc w:val="both"/>
      </w:pPr>
      <w:r>
        <w:t xml:space="preserve">        </w:t>
      </w:r>
      <w:r w:rsidR="000D56F6" w:rsidRPr="007C723E">
        <w:t xml:space="preserve">           </w:t>
      </w:r>
      <w:r w:rsidR="00E70925" w:rsidRPr="007C723E">
        <w:t xml:space="preserve">                                             </w:t>
      </w:r>
    </w:p>
    <w:p w:rsidRDefault="008E64B2" w:rsidP="008E64B2" w:rsidR="008E64B2" w:rsidRPr="007C723E">
      <w:pPr>
        <w:jc w:val="center"/>
      </w:pPr>
      <w:r w:rsidRPr="007C723E">
        <w:t>r i j e š i o   j e</w:t>
      </w:r>
    </w:p>
    <w:p w:rsidRDefault="001B0559" w:rsidP="001B0559" w:rsidR="001B0559" w:rsidRPr="007C723E"/>
    <w:p w:rsidRDefault="008E64B2" w:rsidP="008E64B2" w:rsidR="00D131AC">
      <w:pPr>
        <w:jc w:val="both"/>
      </w:pPr>
      <w:r w:rsidRPr="007C723E">
        <w:tab/>
      </w:r>
      <w:r w:rsidR="00D70339">
        <w:t xml:space="preserve">Odbacuje se kao </w:t>
      </w:r>
      <w:r w:rsidR="006F7BE3">
        <w:t>nedopuštena</w:t>
      </w:r>
      <w:r w:rsidR="00D70339">
        <w:t xml:space="preserve"> žalba </w:t>
      </w:r>
      <w:r w:rsidR="00147DC2">
        <w:t>Emilije Kinkele, Marinka Radovnikovića, Pave Kuzmanića, Ane Radman, Kate Čepo, Joze Lozušića, Petre Drpić, Jelene Andromak, Vere Miletić, Zdravka Malisa, Branka Bešlića, Elene Damjanidis Gabele, Sandre Damjanidis, Hrvoja Vrgoča, Gerde Fatić, Zorice Terzić, Veljka Weindingera, Maria Zeca-Orlovića, Ante Šunjića, Merice Ćorić, Andre Banovca, Ivana Balte, Dijane Dodoje, Srđana Karuze</w:t>
      </w:r>
      <w:r w:rsidR="001525F8">
        <w:t>,</w:t>
      </w:r>
      <w:r w:rsidR="00D70339">
        <w:t xml:space="preserve"> od </w:t>
      </w:r>
      <w:r w:rsidR="00147DC2">
        <w:br/>
      </w:r>
      <w:r w:rsidR="006F7BE3">
        <w:t>1. srpnja</w:t>
      </w:r>
      <w:r w:rsidR="00D70339">
        <w:t xml:space="preserve"> 2016. izjavljena protiv rješenja ovog suda od </w:t>
      </w:r>
      <w:r w:rsidR="006F7BE3">
        <w:t>15. lipnja</w:t>
      </w:r>
      <w:r w:rsidR="00D70339">
        <w:t xml:space="preserve"> 2016.</w:t>
      </w:r>
    </w:p>
    <w:p w:rsidRDefault="001B0559" w:rsidP="001B0559" w:rsidR="001B0559">
      <w:pPr>
        <w:jc w:val="both"/>
      </w:pPr>
    </w:p>
    <w:p w:rsidRDefault="006F7BE3" w:rsidP="001B0559" w:rsidR="006F7BE3" w:rsidRPr="007C723E">
      <w:pPr>
        <w:jc w:val="both"/>
      </w:pPr>
    </w:p>
    <w:p w:rsidRDefault="001B0559" w:rsidP="001B0559" w:rsidR="001B0559" w:rsidRPr="007C723E">
      <w:pPr>
        <w:jc w:val="center"/>
      </w:pPr>
      <w:r w:rsidRPr="007C723E">
        <w:t>Obrazloženje</w:t>
      </w:r>
    </w:p>
    <w:p w:rsidRDefault="001B0559" w:rsidP="001B0559" w:rsidR="001B0559" w:rsidRPr="007C723E">
      <w:pPr>
        <w:jc w:val="center"/>
        <w:rPr>
          <w:b/>
        </w:rPr>
      </w:pPr>
    </w:p>
    <w:p w:rsidRDefault="00E2685B" w:rsidP="00D131AC" w:rsidR="00D70339">
      <w:pPr>
        <w:ind w:firstLine="720"/>
        <w:jc w:val="both"/>
      </w:pPr>
      <w:r w:rsidRPr="007C723E">
        <w:t xml:space="preserve">Rješenjem ovog suda od </w:t>
      </w:r>
      <w:r w:rsidR="006F7BE3">
        <w:t>15. lipnja</w:t>
      </w:r>
      <w:r w:rsidR="00D131AC">
        <w:t xml:space="preserve"> 2016</w:t>
      </w:r>
      <w:r w:rsidRPr="007C723E">
        <w:t>.</w:t>
      </w:r>
      <w:r w:rsidR="007C723E">
        <w:t xml:space="preserve"> </w:t>
      </w:r>
      <w:r w:rsidR="006F7BE3">
        <w:t>utvrđene su i osporene tražbine stečajnih vjerovnika prvog i drugog višeg isplatnog reda.</w:t>
      </w:r>
      <w:r w:rsidR="00D70339">
        <w:t xml:space="preserve"> </w:t>
      </w:r>
    </w:p>
    <w:p w:rsidRDefault="00D70339" w:rsidP="00D131AC" w:rsidR="00D70339">
      <w:pPr>
        <w:ind w:firstLine="720"/>
        <w:jc w:val="both"/>
      </w:pPr>
    </w:p>
    <w:p w:rsidRDefault="00147DC2" w:rsidP="00D131AC" w:rsidR="006F7BE3">
      <w:pPr>
        <w:ind w:firstLine="720"/>
        <w:jc w:val="both"/>
      </w:pPr>
      <w:r>
        <w:t>Vjerovnici navedeni u izreci ovog rješenja</w:t>
      </w:r>
      <w:r w:rsidR="006F7BE3" w:rsidRPr="006F7BE3">
        <w:t xml:space="preserve"> </w:t>
      </w:r>
      <w:r>
        <w:t>dostavili su</w:t>
      </w:r>
      <w:r w:rsidR="00D70339">
        <w:t xml:space="preserve"> ovom sudu </w:t>
      </w:r>
      <w:r w:rsidR="006F7BE3">
        <w:t xml:space="preserve">žalbu od 1. srpnja 2016. </w:t>
      </w:r>
      <w:r>
        <w:t>protiv rješenja od 15. lipnja 2016.</w:t>
      </w:r>
    </w:p>
    <w:p w:rsidRDefault="006F7BE3" w:rsidP="00D131AC" w:rsidR="006F7BE3">
      <w:pPr>
        <w:ind w:firstLine="720"/>
        <w:jc w:val="both"/>
      </w:pPr>
    </w:p>
    <w:p w:rsidRDefault="006F7BE3" w:rsidP="00147DC2" w:rsidR="006F7BE3">
      <w:pPr>
        <w:ind w:firstLine="720"/>
        <w:jc w:val="both"/>
      </w:pPr>
      <w:r>
        <w:t>S obzirom na to da je u ovom predmetu održan nastavak ispitnog ročiš</w:t>
      </w:r>
      <w:r w:rsidR="00147DC2">
        <w:t>ta od 8. rujna 2016. na kojem su ispitane tražbine navedenih</w:t>
      </w:r>
      <w:r>
        <w:t xml:space="preserve"> vjerovnika te je sud, potom, donio rje</w:t>
      </w:r>
      <w:r w:rsidR="00147DC2">
        <w:t>šenje od 8. rujna 2016. kojim su</w:t>
      </w:r>
      <w:r>
        <w:t xml:space="preserve"> u prv</w:t>
      </w:r>
      <w:r w:rsidR="00147DC2">
        <w:t>om višem isplatnom redu utvrđene i tražbine stečajnih vjerovnika navedenih u izreci ovog rješenja upravo u iznosima u kojima su te tražbine prijavljene, a isti, iako su im tražbina u konačnici utvrđene, u međuvremenu nisu povukli</w:t>
      </w:r>
      <w:r>
        <w:t xml:space="preserve"> žalbu od 1. srpnja 2016. protiv rješenja od 15. lipnja 2016., </w:t>
      </w:r>
      <w:r w:rsidR="00147DC2">
        <w:t>sud je mišljenja da žalba spomenutih vjerovnika</w:t>
      </w:r>
      <w:r>
        <w:t xml:space="preserve"> od 1. srpnja 2016. nije dopuštena u smislu čl. 358. st. 3. </w:t>
      </w:r>
      <w:r w:rsidRPr="006F7BE3">
        <w:t>Zakona o parničnom postupku(„Narodne novine“ broj 53/91, 91/92, 112/99, 88/01, 117/03, 88/05, 2/07, 84/08,123/08, 57/11, 25/13 i 89/14, dalje: ZPP)</w:t>
      </w:r>
      <w:r>
        <w:t xml:space="preserve"> u vezi s čl. 10. Stečajnog zakona (</w:t>
      </w:r>
      <w:r w:rsidRPr="006F7BE3">
        <w:t>„Narodne novine“ broj 71/15)</w:t>
      </w:r>
      <w:r>
        <w:t>, to sto</w:t>
      </w:r>
      <w:r w:rsidR="00147DC2">
        <w:t>ga što isti, zbog činjenice da im</w:t>
      </w:r>
      <w:r>
        <w:t xml:space="preserve"> je tražbina priznata </w:t>
      </w:r>
      <w:r>
        <w:lastRenderedPageBreak/>
        <w:t>rješenjem od 8. rujna 2016., više nema</w:t>
      </w:r>
      <w:r w:rsidR="00147DC2">
        <w:t>ju</w:t>
      </w:r>
      <w:r>
        <w:t xml:space="preserve"> pravni interes za podnošenje žalbe protiv rješenja od 15. lipnja 2016.</w:t>
      </w:r>
      <w:r w:rsidR="00147DC2">
        <w:t>, dok će sud o prijedlogu Zdravka Malisa za ispravak rješenja od 8. rujna 2016. odlučiti posebnim rješenjem</w:t>
      </w:r>
    </w:p>
    <w:p w:rsidRDefault="006F7BE3" w:rsidP="00D131AC" w:rsidR="006F7BE3">
      <w:pPr>
        <w:ind w:firstLine="720"/>
        <w:jc w:val="both"/>
      </w:pPr>
    </w:p>
    <w:p w:rsidRDefault="006F7BE3" w:rsidP="00D131AC" w:rsidR="006F7BE3">
      <w:pPr>
        <w:ind w:firstLine="720"/>
        <w:jc w:val="both"/>
      </w:pPr>
      <w:r>
        <w:t>Slijedom navedenog, sud je na temelju odredbe čl. 358. st. 1. i 3. ZPP-a u vezi s čl. 10. SZ-a riješio kao u izreci.</w:t>
      </w:r>
    </w:p>
    <w:p w:rsidRDefault="00E2685B" w:rsidP="001525F8" w:rsidR="00E2685B" w:rsidRPr="007C723E">
      <w:pPr>
        <w:jc w:val="both"/>
      </w:pPr>
    </w:p>
    <w:p w:rsidRDefault="0080301B" w:rsidP="007C723E" w:rsidR="0080301B">
      <w:pPr>
        <w:jc w:val="center"/>
      </w:pPr>
    </w:p>
    <w:p w:rsidRDefault="001B0559" w:rsidP="007C723E" w:rsidR="0023558C">
      <w:pPr>
        <w:jc w:val="center"/>
      </w:pPr>
      <w:r w:rsidRPr="007C723E">
        <w:t>U Z</w:t>
      </w:r>
      <w:r w:rsidR="00E70925" w:rsidRPr="007C723E">
        <w:t xml:space="preserve">agrebu </w:t>
      </w:r>
      <w:r w:rsidR="001525F8">
        <w:t>26. listopada</w:t>
      </w:r>
      <w:r w:rsidR="00D131AC">
        <w:t xml:space="preserve"> 2016</w:t>
      </w:r>
      <w:r w:rsidRPr="007C723E">
        <w:t>.</w:t>
      </w:r>
    </w:p>
    <w:p w:rsidRDefault="0048433C" w:rsidP="007C723E" w:rsidR="0048433C" w:rsidRPr="007C723E">
      <w:pPr>
        <w:jc w:val="center"/>
      </w:pPr>
    </w:p>
    <w:p w:rsidRDefault="001B0559" w:rsidP="0048433C" w:rsidR="001B0559" w:rsidRPr="007C723E">
      <w:pPr>
        <w:pStyle w:val="Tijeloteksta"/>
        <w:ind w:left="5760"/>
        <w:jc w:val="right"/>
      </w:pPr>
      <w:r w:rsidRPr="007C723E">
        <w:tab/>
        <w:t>SUDAC:</w:t>
      </w:r>
    </w:p>
    <w:p w:rsidRDefault="0048433C" w:rsidP="0048433C" w:rsidR="001B0559" w:rsidRPr="007C723E">
      <w:pPr>
        <w:pStyle w:val="Tijeloteksta"/>
        <w:ind w:left="5760"/>
        <w:jc w:val="right"/>
      </w:pPr>
      <w:r>
        <w:t xml:space="preserve">     Gordan Zubak</w:t>
      </w:r>
      <w:r w:rsidR="0080301B">
        <w:t>,v.r.</w:t>
      </w:r>
      <w:r>
        <w:t xml:space="preserve"> </w:t>
      </w:r>
    </w:p>
    <w:p w:rsidRDefault="00476CA9" w:rsidP="001B0559" w:rsidR="00476CA9" w:rsidRPr="007C723E"/>
    <w:p w:rsidRDefault="0080301B" w:rsidP="001B0559" w:rsidR="0080301B"/>
    <w:p w:rsidRDefault="001B0559" w:rsidP="001B0559" w:rsidR="001B0559" w:rsidRPr="007C723E">
      <w:r w:rsidRPr="007C723E">
        <w:t>POUKA O PRAVNOM LIJEKU:</w:t>
      </w:r>
    </w:p>
    <w:p w:rsidRDefault="00E65940" w:rsidP="007C723E" w:rsidR="00A75755" w:rsidRPr="007C723E">
      <w:pPr>
        <w:pStyle w:val="Tijeloteksta"/>
      </w:pPr>
      <w:r w:rsidRPr="007C723E">
        <w:t>Protiv rješenja nezadovoljna stranka može uložiti žalbu Visokom trgovačkom sudu Republike Hrvatske u roku od 8 dana po primitku rješenja, a ulaže se putem ovog Suda u 2 primjerka za Sud i po 1 z</w:t>
      </w:r>
      <w:r w:rsidR="0023558C" w:rsidRPr="007C723E">
        <w:t>a svaku protivniku stranku.</w:t>
      </w:r>
      <w:r w:rsidRPr="007C723E">
        <w:t xml:space="preserve"> </w:t>
      </w:r>
    </w:p>
    <w:p w:rsidRDefault="0048433C" w:rsidP="001B0559" w:rsidR="0048433C"/>
    <w:p w:rsidRDefault="0048433C" w:rsidP="001B0559" w:rsidR="0048433C"/>
    <w:p w:rsidRDefault="001B0559" w:rsidP="001B0559" w:rsidR="00A75755" w:rsidRPr="007C723E">
      <w:r w:rsidRPr="007C723E">
        <w:tab/>
      </w:r>
    </w:p>
    <w:p w:rsidRDefault="0080301B" w:rsidP="004E13E6" w:rsidR="0080301B">
      <w:pPr>
        <w:jc w:val="right"/>
      </w:pPr>
    </w:p>
    <w:p w:rsidRDefault="0080301B" w:rsidP="004E13E6" w:rsidR="0080301B">
      <w:pPr>
        <w:jc w:val="right"/>
      </w:pPr>
      <w:r>
        <w:t>Za točnost otpravka</w:t>
      </w:r>
    </w:p>
    <w:p w:rsidRDefault="0080301B" w:rsidP="004E13E6" w:rsidR="0080301B">
      <w:pPr>
        <w:jc w:val="right"/>
      </w:pPr>
      <w:r>
        <w:t>ovlašteni službenik</w:t>
      </w:r>
    </w:p>
    <w:p w:rsidRDefault="0080301B" w:rsidP="004E13E6" w:rsidR="0080301B">
      <w:pPr>
        <w:jc w:val="right"/>
      </w:pPr>
      <w:r>
        <w:t>Katica Franjić</w:t>
      </w:r>
    </w:p>
    <w:p w:rsidRDefault="00B639DE" w:rsidP="0080301B" w:rsidR="00B639DE" w:rsidRPr="007C723E">
      <w:pPr>
        <w:overflowPunct w:val="false"/>
        <w:autoSpaceDE w:val="false"/>
        <w:autoSpaceDN w:val="false"/>
        <w:adjustRightInd w:val="false"/>
        <w:ind w:left="720"/>
        <w:jc w:val="both"/>
        <w:textAlignment w:val="baseline"/>
      </w:pPr>
    </w:p>
    <w:sectPr w:rsidSect="0048433C" w:rsidR="00B639DE" w:rsidRPr="007C723E">
      <w:headerReference w:type="even" r:id="rId10"/>
      <w:headerReference w:type="default" r:id="rId11"/>
      <w:pgSz w:h="15840" w:w="12240"/>
      <w:pgMar w:gutter="0" w:footer="709" w:header="709" w:left="1622" w:bottom="1418"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01D" w:rsidR="0065201D">
      <w:r>
        <w:separator/>
      </w:r>
    </w:p>
  </w:endnote>
  <w:endnote w:id="0" w:type="continuationSeparator">
    <w:p w:rsidRDefault="0065201D" w:rsidR="006520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01D" w:rsidR="0065201D">
      <w:r>
        <w:separator/>
      </w:r>
    </w:p>
  </w:footnote>
  <w:footnote w:id="0" w:type="continuationSeparator">
    <w:p w:rsidRDefault="0065201D" w:rsidR="006520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F6" w:rsidP="001B0559" w:rsidR="000D56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56F6" w:rsidR="000D56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6F6" w:rsidP="001B0559" w:rsidR="000D56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301B">
      <w:rPr>
        <w:rStyle w:val="Brojstranice"/>
        <w:noProof/>
      </w:rPr>
      <w:t>2</w:t>
    </w:r>
    <w:r>
      <w:rPr>
        <w:rStyle w:val="Brojstranice"/>
      </w:rPr>
      <w:fldChar w:fldCharType="end"/>
    </w:r>
  </w:p>
  <w:p w:rsidRDefault="000D56F6" w:rsidP="001B0559" w:rsidR="000D56F6">
    <w:r>
      <w:tab/>
    </w:r>
    <w:r>
      <w:tab/>
    </w:r>
    <w:r>
      <w:tab/>
    </w:r>
    <w:r>
      <w:tab/>
    </w:r>
    <w:r>
      <w:tab/>
    </w:r>
    <w:r>
      <w:tab/>
    </w:r>
    <w:r>
      <w:tab/>
    </w:r>
    <w:r>
      <w:tab/>
    </w:r>
    <w:r>
      <w:tab/>
    </w:r>
  </w:p>
  <w:p w:rsidRDefault="000D56F6" w:rsidR="000D56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559"/>
    <w:rsid w:val="000B54AC"/>
    <w:rsid w:val="000D56F6"/>
    <w:rsid w:val="00147DC2"/>
    <w:rsid w:val="001525F8"/>
    <w:rsid w:val="001B0559"/>
    <w:rsid w:val="002041AF"/>
    <w:rsid w:val="0023558C"/>
    <w:rsid w:val="003137AE"/>
    <w:rsid w:val="00347BB4"/>
    <w:rsid w:val="00362D9E"/>
    <w:rsid w:val="003A319F"/>
    <w:rsid w:val="003B38F4"/>
    <w:rsid w:val="003B603E"/>
    <w:rsid w:val="00476CA9"/>
    <w:rsid w:val="0048433C"/>
    <w:rsid w:val="00491D7F"/>
    <w:rsid w:val="004B7F3F"/>
    <w:rsid w:val="004E5469"/>
    <w:rsid w:val="004F022B"/>
    <w:rsid w:val="005071FA"/>
    <w:rsid w:val="005A49D2"/>
    <w:rsid w:val="005D62C1"/>
    <w:rsid w:val="005F6C6D"/>
    <w:rsid w:val="00607062"/>
    <w:rsid w:val="0065201D"/>
    <w:rsid w:val="006E4475"/>
    <w:rsid w:val="006F7BE3"/>
    <w:rsid w:val="007141AF"/>
    <w:rsid w:val="007508E7"/>
    <w:rsid w:val="007722DD"/>
    <w:rsid w:val="007A6843"/>
    <w:rsid w:val="007B3F07"/>
    <w:rsid w:val="007C723E"/>
    <w:rsid w:val="007E1C33"/>
    <w:rsid w:val="007E2ACB"/>
    <w:rsid w:val="0080301B"/>
    <w:rsid w:val="00862799"/>
    <w:rsid w:val="00874F17"/>
    <w:rsid w:val="0089775F"/>
    <w:rsid w:val="008B05F8"/>
    <w:rsid w:val="008E64B2"/>
    <w:rsid w:val="008F084B"/>
    <w:rsid w:val="00A04911"/>
    <w:rsid w:val="00A75755"/>
    <w:rsid w:val="00AD7D71"/>
    <w:rsid w:val="00B639DE"/>
    <w:rsid w:val="00C20CD1"/>
    <w:rsid w:val="00D131AC"/>
    <w:rsid w:val="00D70339"/>
    <w:rsid w:val="00DA4A9F"/>
    <w:rsid w:val="00DB06B8"/>
    <w:rsid w:val="00E2685B"/>
    <w:rsid w:val="00E65940"/>
    <w:rsid w:val="00E70925"/>
    <w:rsid w:val="00EA7BA9"/>
    <w:rsid w:val="00ED1ACD"/>
    <w:rsid w:val="00F00191"/>
    <w:rsid w:val="00F618B0"/>
    <w:rsid w:val="00F83457"/>
    <w:rsid w:val="00FA16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0559"/>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true" w:styleId="TijelotekstaChar" w:type="character">
    <w:name w:val="Tijelo teksta Char"/>
    <w:basedOn w:val="Zadanifontodlomka"/>
    <w:link w:val="Tijeloteksta"/>
    <w:semiHidden/>
    <w:locked/>
    <w:rsid w:val="00607062"/>
    <w:rPr>
      <w:sz w:val="24"/>
      <w:szCs w:val="24"/>
      <w:lang w:bidi="ar-SA" w:eastAsia="hr-HR" w:val="hr-HR"/>
    </w:rPr>
  </w:style>
  <w:style w:styleId="Tekstbalonia" w:type="paragraph">
    <w:name w:val="Balloon Text"/>
    <w:basedOn w:val="Normal"/>
    <w:link w:val="TekstbaloniaChar"/>
    <w:rsid w:val="00C20CD1"/>
    <w:rPr>
      <w:rFonts w:cs="Tahoma" w:hAnsi="Tahoma" w:ascii="Tahoma"/>
      <w:sz w:val="16"/>
      <w:szCs w:val="16"/>
    </w:rPr>
  </w:style>
  <w:style w:customStyle="true" w:styleId="TekstbaloniaChar" w:type="character">
    <w:name w:val="Tekst balončića Char"/>
    <w:basedOn w:val="Zadanifontodlomka"/>
    <w:link w:val="Tekstbalonia"/>
    <w:rsid w:val="00C20CD1"/>
    <w:rPr>
      <w:rFonts w:cs="Tahoma" w:hAnsi="Tahoma" w:ascii="Tahoma"/>
      <w:sz w:val="16"/>
      <w:szCs w:val="16"/>
      <w:lang w:eastAsia="en-US"/>
    </w:rPr>
  </w:style>
  <w:style w:styleId="Tekstrezerviranogmjesta" w:type="character">
    <w:name w:val="Placeholder Text"/>
    <w:basedOn w:val="Zadanifontodlomka"/>
    <w:uiPriority w:val="99"/>
    <w:semiHidden/>
    <w:rsid w:val="0080301B"/>
    <w:rPr>
      <w:color w:val="808080"/>
      <w:bdr w:space="0" w:sz="0" w:color="auto" w:val="none"/>
      <w:shd w:fill="auto" w:color="auto" w:val="clear"/>
    </w:rPr>
  </w:style>
  <w:style w:customStyle="true" w:styleId="eSPISCCParagraphDefaultFont" w:type="character">
    <w:name w:val="eSPIS_CC_Paragraph Default Font"/>
    <w:basedOn w:val="Zadanifontodlomka"/>
    <w:rsid w:val="008030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01B"/>
    <w:rPr>
      <w:bdr w:space="0" w:sz="0" w:color="auto" w:val="none"/>
      <w:shd w:fill="FFFFCC" w:color="auto" w:val="clear"/>
      <w:lang w:val="hr-HR"/>
    </w:rPr>
  </w:style>
  <w:style w:customStyle="true" w:styleId="PozadinaSvijetloCrvena" w:type="character">
    <w:name w:val="Pozadina_SvijetloCrvena"/>
    <w:basedOn w:val="eSPISCCParagraphDefaultFont"/>
    <w:rsid w:val="008030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0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559"/>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1" w:styleId="TijelotekstaChar" w:type="character">
    <w:name w:val="Tijelo teksta Char"/>
    <w:basedOn w:val="Zadanifontodlomka"/>
    <w:link w:val="Tijeloteksta"/>
    <w:semiHidden/>
    <w:locked/>
    <w:rsid w:val="00607062"/>
    <w:rPr>
      <w:sz w:val="24"/>
      <w:szCs w:val="24"/>
      <w:lang w:bidi="ar-SA" w:eastAsia="hr-HR" w:val="hr-HR"/>
    </w:rPr>
  </w:style>
  <w:style w:styleId="Tekstbalonia" w:type="paragraph">
    <w:name w:val="Balloon Text"/>
    <w:basedOn w:val="Normal"/>
    <w:link w:val="TekstbaloniaChar"/>
    <w:rsid w:val="00C20CD1"/>
    <w:rPr>
      <w:rFonts w:ascii="Tahoma" w:cs="Tahoma" w:hAnsi="Tahoma"/>
      <w:sz w:val="16"/>
      <w:szCs w:val="16"/>
    </w:rPr>
  </w:style>
  <w:style w:customStyle="1" w:styleId="TekstbaloniaChar" w:type="character">
    <w:name w:val="Tekst balončića Char"/>
    <w:basedOn w:val="Zadanifontodlomka"/>
    <w:link w:val="Tekstbalonia"/>
    <w:rsid w:val="00C20CD1"/>
    <w:rPr>
      <w:rFonts w:ascii="Tahoma" w:cs="Tahoma" w:hAnsi="Tahoma"/>
      <w:sz w:val="16"/>
      <w:szCs w:val="16"/>
      <w:lang w:eastAsia="en-US"/>
    </w:rPr>
  </w:style>
  <w:style w:styleId="Tekstrezerviranogmjesta" w:type="character">
    <w:name w:val="Placeholder Text"/>
    <w:basedOn w:val="Zadanifontodlomka"/>
    <w:uiPriority w:val="99"/>
    <w:semiHidden/>
    <w:rsid w:val="0080301B"/>
    <w:rPr>
      <w:color w:val="808080"/>
      <w:bdr w:color="auto" w:space="0" w:sz="0" w:val="none"/>
      <w:shd w:color="auto" w:fill="auto" w:val="clear"/>
    </w:rPr>
  </w:style>
  <w:style w:customStyle="1" w:styleId="eSPISCCParagraphDefaultFont" w:type="character">
    <w:name w:val="eSPIS_CC_Paragraph Default Font"/>
    <w:basedOn w:val="Zadanifontodlomka"/>
    <w:rsid w:val="008030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01B"/>
    <w:rPr>
      <w:bdr w:color="auto" w:space="0" w:sz="0" w:val="none"/>
      <w:shd w:color="auto" w:fill="FFFFCC" w:val="clear"/>
      <w:lang w:val="hr-HR"/>
    </w:rPr>
  </w:style>
  <w:style w:customStyle="1" w:styleId="PozadinaSvijetloCrvena" w:type="character">
    <w:name w:val="Pozadina_SvijetloCrvena"/>
    <w:basedOn w:val="eSPISCCParagraphDefaultFont"/>
    <w:rsid w:val="008030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0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St-1915/2016</izvorni_sadrzaj>
    <derivirana_varijabla naziv="DomainObject.Predmet.OznakaBroj_1">St-1915/2016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 EX d.o.o.</izvorni_sadrzaj>
    <derivirana_varijabla naziv="DomainObject.Predmet.ProtustrankaFormated_1">  CITY EX d.o.o.</derivirana_varijabla>
  </DomainObject.Predmet.ProtustrankaFormated>
  <DomainObject.Predmet.ProtustrankaFormatedOIB>
    <izvorni_sadrzaj>  CITY EX d.o.o., OIB 99406899243</izvorni_sadrzaj>
    <derivirana_varijabla naziv="DomainObject.Predmet.ProtustrankaFormatedOIB_1">  CITY EX d.o.o., OIB 99406899243</derivirana_varijabla>
  </DomainObject.Predmet.ProtustrankaFormatedOIB>
  <DomainObject.Predmet.ProtustrankaFormatedWithAdress>
    <izvorni_sadrzaj> CITY EX d.o.o., Donje Svetice 40, 10000 Zagreb</izvorni_sadrzaj>
    <derivirana_varijabla naziv="DomainObject.Predmet.ProtustrankaFormatedWithAdress_1"> CITY EX d.o.o., Donje Svetice 40, 10000 Zagreb</derivirana_varijabla>
  </DomainObject.Predmet.ProtustrankaFormatedWithAdress>
  <DomainObject.Predmet.ProtustrankaFormatedWithAdressOIB>
    <izvorni_sadrzaj> CITY EX d.o.o., OIB 99406899243, Donje Svetice 40, 10000 Zagreb</izvorni_sadrzaj>
    <derivirana_varijabla naziv="DomainObject.Predmet.ProtustrankaFormatedWithAdressOIB_1"> CITY EX d.o.o., OIB 99406899243, Donje Svetice 40, 10000 Zagreb</derivirana_varijabla>
  </DomainObject.Predmet.ProtustrankaFormatedWithAdressOIB>
  <DomainObject.Predmet.ProtustrankaWithAdress>
    <izvorni_sadrzaj>CITY EX d.o.o. Donje Svetice 40, 10000 Zagreb</izvorni_sadrzaj>
    <derivirana_varijabla naziv="DomainObject.Predmet.ProtustrankaWithAdress_1">CITY EX d.o.o. Donje Svetice 40, 10000 Zagreb</derivirana_varijabla>
  </DomainObject.Predmet.ProtustrankaWithAdress>
  <DomainObject.Predmet.ProtustrankaWithAdressOIB>
    <izvorni_sadrzaj>CITY EX d.o.o., OIB 99406899243, Donje Svetice 40, 10000 Zagreb</izvorni_sadrzaj>
    <derivirana_varijabla naziv="DomainObject.Predmet.ProtustrankaWithAdressOIB_1">CITY EX d.o.o., OIB 99406899243, Donje Svetice 40, 10000 Zagreb</derivirana_varijabla>
  </DomainObject.Predmet.ProtustrankaWithAdressOIB>
  <DomainObject.Predmet.ProtustrankaNazivFormated>
    <izvorni_sadrzaj>CITY EX d.o.o.</izvorni_sadrzaj>
    <derivirana_varijabla naziv="DomainObject.Predmet.ProtustrankaNazivFormated_1">CITY EX d.o.o.</derivirana_varijabla>
  </DomainObject.Predmet.ProtustrankaNazivFormated>
  <DomainObject.Predmet.ProtustrankaNazivFormatedOIB>
    <izvorni_sadrzaj>CITY EX d.o.o., OIB 99406899243</izvorni_sadrzaj>
    <derivirana_varijabla naziv="DomainObject.Predmet.ProtustrankaNazivFormatedOIB_1">CITY EX d.o.o., OIB 99406899243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CITY EX d.o.o.</item>
    </izvorni_sadrzaj>
    <derivirana_varijabla naziv="DomainObject.Predmet.ProtuStrankaListFormated_1">
      <item>CITY EX d.o.o.</item>
    </derivirana_varijabla>
  </DomainObject.Predmet.ProtuStrankaListFormated>
  <DomainObject.Predmet.ProtuStrankaListFormatedOIB>
    <izvorni_sadrzaj>
      <item>CITY EX d.o.o., OIB 99406899243</item>
    </izvorni_sadrzaj>
    <derivirana_varijabla naziv="DomainObject.Predmet.ProtuStrankaListFormatedOIB_1">
      <item>CITY EX d.o.o., OIB 99406899243</item>
    </derivirana_varijabla>
  </DomainObject.Predmet.ProtuStrankaListFormatedOIB>
  <DomainObject.Predmet.ProtuStrankaListFormatedWithAdress>
    <izvorni_sadrzaj>
      <item>CITY EX d.o.o., Donje Svetice 40, 10000 Zagreb</item>
    </izvorni_sadrzaj>
    <derivirana_varijabla naziv="DomainObject.Predmet.ProtuStrankaListFormatedWithAdress_1">
      <item>CITY EX d.o.o., Donje Svetice 40, 10000 Zagreb</item>
    </derivirana_varijabla>
  </DomainObject.Predmet.ProtuStrankaListFormatedWithAdress>
  <DomainObject.Predmet.ProtuStrankaListFormatedWithAdressOIB>
    <izvorni_sadrzaj>
      <item>CITY EX d.o.o., OIB 99406899243, Donje Svetice 40, 10000 Zagreb</item>
    </izvorni_sadrzaj>
    <derivirana_varijabla naziv="DomainObject.Predmet.ProtuStrankaListFormatedWithAdressOIB_1">
      <item>CITY EX d.o.o., OIB 99406899243, Donje Svetice 40, 10000 Zagreb</item>
    </derivirana_varijabla>
  </DomainObject.Predmet.ProtuStrankaListFormatedWithAdressOIB>
  <DomainObject.Predmet.ProtuStrankaListNazivFormated>
    <izvorni_sadrzaj>
      <item>CITY EX d.o.o.</item>
    </izvorni_sadrzaj>
    <derivirana_varijabla naziv="DomainObject.Predmet.ProtuStrankaListNazivFormated_1">
      <item>CITY EX d.o.o.</item>
    </derivirana_varijabla>
  </DomainObject.Predmet.ProtuStrankaListNazivFormated>
  <DomainObject.Predmet.ProtuStrankaListNazivFormatedOIB>
    <izvorni_sadrzaj>
      <item>CITY EX d.o.o., OIB 99406899243</item>
    </izvorni_sadrzaj>
    <derivirana_varijabla naziv="DomainObject.Predmet.ProtuStrankaListNazivFormatedOIB_1">
      <item>CITY EX d.o.o., OIB 99406899243</item>
    </derivirana_varijabla>
  </DomainObject.Predmet.ProtuStrankaListNazivFormatedOIB>
  <DomainObject.Predmet.OstaliListFormated>
    <izvorni_sadrzaj>
      <item>Silvijo Radušić</item>
    </izvorni_sadrzaj>
    <derivirana_varijabla naziv="DomainObject.Predmet.OstaliListFormated_1">
      <item>Silvijo Radušić</item>
    </derivirana_varijabla>
  </DomainObject.Predmet.OstaliListFormated>
  <DomainObject.Predmet.OstaliListFormatedOIB>
    <izvorni_sadrzaj>
      <item>Silvijo Radušić, OIB 40932927294</item>
    </izvorni_sadrzaj>
    <derivirana_varijabla naziv="DomainObject.Predmet.OstaliListFormatedOIB_1">
      <item>Silvijo Radušić, OIB 40932927294</item>
    </derivirana_varijabla>
  </DomainObject.Predmet.OstaliListFormatedOIB>
  <DomainObject.Predmet.OstaliListFormatedWithAdress>
    <izvorni_sadrzaj>
      <item>Silvijo Radušić, Pantovčak 27, 10000 Zagreb</item>
    </izvorni_sadrzaj>
    <derivirana_varijabla naziv="DomainObject.Predmet.OstaliListFormatedWithAdress_1">
      <item>Silvijo Radušić, Pantovčak 27, 10000 Zagreb</item>
    </derivirana_varijabla>
  </DomainObject.Predmet.OstaliListFormatedWithAdress>
  <DomainObject.Predmet.OstaliListFormatedWithAdressOIB>
    <izvorni_sadrzaj>
      <item>Silvijo Radušić, OIB 40932927294, Pantovčak 27, 10000 Zagreb</item>
    </izvorni_sadrzaj>
    <derivirana_varijabla naziv="DomainObject.Predmet.OstaliListFormatedWithAdressOIB_1">
      <item>Silvijo Radušić, OIB 40932927294, Pantovčak 27, 10000 Zagreb</item>
    </derivirana_varijabla>
  </DomainObject.Predmet.OstaliListFormatedWithAdressOIB>
  <DomainObject.Predmet.OstaliListNazivFormated>
    <izvorni_sadrzaj>
      <item>Silvijo Radušić</item>
    </izvorni_sadrzaj>
    <derivirana_varijabla naziv="DomainObject.Predmet.OstaliListNazivFormated_1">
      <item>Silvijo Radušić</item>
    </derivirana_varijabla>
  </DomainObject.Predmet.OstaliListNazivFormated>
  <DomainObject.Predmet.OstaliListNazivFormatedOIB>
    <izvorni_sadrzaj>
      <item>Silvijo Radušić, OIB 40932927294</item>
    </izvorni_sadrzaj>
    <derivirana_varijabla naziv="DomainObject.Predmet.OstaliListNazivFormatedOIB_1">
      <item>Silvijo Radušić, OIB 40932927294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CITY EX d.o.o.</izvorni_sadrzaj>
    <derivirana_varijabla naziv="DomainObject.Predmet.ProtustrankaIDrugi_1">CITY EX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CITY EX d.o.o., OIB 99406899243, Donje Svetice 40, 10000 Zagreb</izvorni_sadrzaj>
    <derivirana_varijabla naziv="DomainObject.Predmet.ProtustrankaIDrugiAdressOIB_1">CITY EX d.o.o., OIB 99406899243,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CITY EX d.o.o.</item>
      <item>Silvijo Radušić</item>
    </izvorni_sadrzaj>
    <derivirana_varijabla naziv="DomainObject.Predmet.SudioniciListNaziv_1">
      <item>FINA Regionalni centar Zagreb</item>
      <item>CITY EX d.o.o.</item>
      <item>Silvijo Radušić</item>
    </derivirana_varijabla>
  </DomainObject.Predmet.SudioniciListNaziv>
  <DomainObject.Predmet.SudioniciListAdressOIB>
    <izvorni_sadrzaj>
      <item>FINA Regionalni centar Zagreb, OIB 85821130368, Koturaška 43,10000 Zagreb</item>
      <item>CITY EX d.o.o., OIB 99406899243, Donje Svetice 40,10000 Zagreb</item>
      <item>Silvijo Radušić, OIB 40932927294, Pantovčak 27,10000 Zagreb</item>
    </izvorni_sadrzaj>
    <derivirana_varijabla naziv="DomainObject.Predmet.SudioniciListAdressOIB_1">
      <item>FINA Regionalni centar Zagreb, OIB 85821130368, Koturaška 43,10000 Zagreb</item>
      <item>CITY EX d.o.o., OIB 99406899243, Donje Svetice 40,10000 Zagreb</item>
      <item>Silvijo Radušić, OIB 40932927294, Pantovčak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99406899243</item>
      <item>, OIB 40932927294</item>
    </izvorni_sadrzaj>
    <derivirana_varijabla naziv="DomainObject.Predmet.SudioniciListNazivOIB_1">
      <item>, OIB 85821130368</item>
      <item>, OIB 99406899243</item>
      <item>, OIB 40932927294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441</properties:Words>
  <properties:Characters>2214</properties:Characters>
  <properties:Lines>67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2016-10-25T13:19:00Z</dcterms:created>
  <dc:creator>nmarkovic</dc:creator>
  <cp:lastModifiedBy>Katica Franjić</cp:lastModifiedBy>
  <cp:lastPrinted>2016-10-26T09:03:00Z</cp:lastPrinted>
  <dcterms:modified xmlns:xsi="http://www.w3.org/2001/XMLSchema-instance" xsi:type="dcterms:W3CDTF">2016-10-26T09:04:00Z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