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79ef6e" w14:paraId="979ef6e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E163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</w:r>
      <w:r w:rsidR="00E163AE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E163AE" w:rsidRPr="0023377F">
        <w:rPr>
          <w:rFonts w:cs="Times New Roman" w:hAnsi="Times New Roman" w:ascii="Times New Roman"/>
          <w:sz w:val="24"/>
          <w:szCs w:val="24"/>
        </w:rPr>
        <w:t>Poslovni broj: 4 St-</w:t>
      </w:r>
      <w:r w:rsidR="00E163AE">
        <w:rPr>
          <w:rFonts w:cs="Times New Roman" w:hAnsi="Times New Roman" w:ascii="Times New Roman"/>
          <w:sz w:val="24"/>
          <w:szCs w:val="24"/>
        </w:rPr>
        <w:t>323/2016-38</w:t>
      </w:r>
    </w:p>
    <w:p w:rsidRDefault="00E163AE" w:rsidP="0026747D" w:rsidR="00E163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25686" w:rsidR="00225686" w:rsidRPr="00E0725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91D76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E91D76">
        <w:rPr>
          <w:rFonts w:cs="Times New Roman" w:hAnsi="Times New Roman" w:ascii="Times New Roman"/>
          <w:sz w:val="24"/>
          <w:szCs w:val="24"/>
        </w:rPr>
        <w:t>dužnikom</w:t>
      </w:r>
      <w:r w:rsidR="00225686" w:rsidRPr="00225686">
        <w:rPr>
          <w:rFonts w:cs="Times New Roman" w:hAnsi="Times New Roman" w:ascii="Times New Roman"/>
          <w:sz w:val="24"/>
          <w:szCs w:val="24"/>
        </w:rPr>
        <w:t xml:space="preserve"> </w:t>
      </w:r>
      <w:r w:rsidR="00225686" w:rsidRPr="00E0725C">
        <w:rPr>
          <w:rFonts w:cs="Times New Roman" w:hAnsi="Times New Roman" w:ascii="Times New Roman"/>
          <w:sz w:val="24"/>
          <w:szCs w:val="24"/>
        </w:rPr>
        <w:t xml:space="preserve">TEKSTURA d.o.o. u stečaju, Mala Subotica, Benkovec 14, OIB: 16908225490, zastupanom po stečajnom upravitelju Stanku Makaru, </w:t>
      </w:r>
      <w:r w:rsidR="00225686">
        <w:rPr>
          <w:rFonts w:cs="Times New Roman" w:hAnsi="Times New Roman" w:ascii="Times New Roman"/>
          <w:sz w:val="24"/>
          <w:szCs w:val="24"/>
        </w:rPr>
        <w:t>8</w:t>
      </w:r>
      <w:r w:rsidR="00225686" w:rsidRPr="00E0725C">
        <w:rPr>
          <w:rFonts w:cs="Times New Roman" w:hAnsi="Times New Roman" w:ascii="Times New Roman"/>
          <w:sz w:val="24"/>
          <w:szCs w:val="24"/>
        </w:rPr>
        <w:t xml:space="preserve">. siječnja 2019. </w:t>
      </w:r>
    </w:p>
    <w:p w:rsidRDefault="00052C5B" w:rsidP="00225686" w:rsidR="00052C5B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Zaključuje se stečajni postupak nad stečajnim dužnikom</w:t>
      </w:r>
      <w:r w:rsidR="00857D8D" w:rsidRPr="00857D8D">
        <w:rPr>
          <w:rFonts w:cs="Times New Roman" w:hAnsi="Times New Roman" w:ascii="Times New Roman"/>
          <w:sz w:val="24"/>
          <w:szCs w:val="24"/>
        </w:rPr>
        <w:t xml:space="preserve"> </w:t>
      </w:r>
      <w:r w:rsidR="00857D8D" w:rsidRPr="00E0725C">
        <w:rPr>
          <w:rFonts w:cs="Times New Roman" w:hAnsi="Times New Roman" w:ascii="Times New Roman"/>
          <w:sz w:val="24"/>
          <w:szCs w:val="24"/>
        </w:rPr>
        <w:t>TEKSTURA d.o.o. u stečaju, Mala Subotica, Benkovec 14, OIB: 16908225490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2.</w:t>
      </w:r>
      <w:r w:rsidR="0034547D">
        <w:rPr>
          <w:rFonts w:cs="Times New Roman" w:hAnsi="Times New Roman" w:ascii="Times New Roman"/>
          <w:sz w:val="24"/>
          <w:szCs w:val="24"/>
        </w:rPr>
        <w:tab/>
      </w:r>
      <w:r w:rsidR="006B15D4" w:rsidRPr="0026747D">
        <w:rPr>
          <w:rFonts w:cs="Times New Roman" w:hAnsi="Times New Roman" w:ascii="Times New Roman"/>
          <w:sz w:val="24"/>
          <w:szCs w:val="24"/>
        </w:rPr>
        <w:t>Nakon pravomoćnosti ovog rješenja provesti će se brisanje stečajnog dužnika iz sudskog registra.</w:t>
      </w:r>
    </w:p>
    <w:p w:rsidRDefault="00567E7B" w:rsidP="0026747D" w:rsidR="00567E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4878" w:rsidP="0026747D" w:rsidR="005D487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C286B" w:rsidP="0026747D" w:rsidR="002C2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857D8D">
        <w:rPr>
          <w:rFonts w:cs="Times New Roman" w:hAnsi="Times New Roman" w:ascii="Times New Roman"/>
          <w:sz w:val="24"/>
          <w:szCs w:val="24"/>
        </w:rPr>
        <w:t>St-323/16-9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857D8D">
        <w:rPr>
          <w:rFonts w:cs="Times New Roman" w:hAnsi="Times New Roman" w:ascii="Times New Roman"/>
          <w:sz w:val="24"/>
          <w:szCs w:val="24"/>
        </w:rPr>
        <w:t>6</w:t>
      </w:r>
      <w:r w:rsidR="00E91D76" w:rsidRPr="002C29B2">
        <w:rPr>
          <w:rFonts w:cs="Times New Roman" w:hAnsi="Times New Roman" w:ascii="Times New Roman"/>
          <w:sz w:val="24"/>
          <w:szCs w:val="24"/>
        </w:rPr>
        <w:t xml:space="preserve">. </w:t>
      </w:r>
      <w:r w:rsidR="00857D8D">
        <w:rPr>
          <w:rFonts w:cs="Times New Roman" w:hAnsi="Times New Roman" w:ascii="Times New Roman"/>
          <w:sz w:val="24"/>
          <w:szCs w:val="24"/>
        </w:rPr>
        <w:t>ožujka</w:t>
      </w:r>
      <w:r w:rsidR="00E91D76" w:rsidRPr="002C29B2">
        <w:rPr>
          <w:rFonts w:cs="Times New Roman" w:hAnsi="Times New Roman" w:ascii="Times New Roman"/>
          <w:sz w:val="24"/>
          <w:szCs w:val="24"/>
        </w:rPr>
        <w:t xml:space="preserve"> </w:t>
      </w:r>
      <w:r w:rsidR="00857D8D">
        <w:rPr>
          <w:rFonts w:cs="Times New Roman" w:hAnsi="Times New Roman" w:ascii="Times New Roman"/>
          <w:sz w:val="24"/>
          <w:szCs w:val="24"/>
        </w:rPr>
        <w:t>2017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857D8D" w:rsidRPr="00E0725C">
        <w:rPr>
          <w:rFonts w:cs="Times New Roman" w:hAnsi="Times New Roman" w:ascii="Times New Roman"/>
          <w:sz w:val="24"/>
          <w:szCs w:val="24"/>
        </w:rPr>
        <w:t>TEKSTURA d.o.o. u stečaju, Mala Subotica, Benkovec 14, OIB: 16908225490</w:t>
      </w:r>
      <w:r w:rsidR="00857D8D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67293F" w:rsidR="0067293F" w:rsidRPr="002674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E91D76">
        <w:rPr>
          <w:rFonts w:cs="Times New Roman" w:hAnsi="Times New Roman" w:ascii="Times New Roman"/>
          <w:sz w:val="24"/>
          <w:szCs w:val="24"/>
        </w:rPr>
        <w:t>on provedenog postupka, stečajni upravitelj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E91D76">
        <w:rPr>
          <w:rFonts w:cs="Times New Roman" w:hAnsi="Times New Roman" w:ascii="Times New Roman"/>
          <w:sz w:val="24"/>
          <w:szCs w:val="24"/>
        </w:rPr>
        <w:t>podnio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završni račun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67293F">
        <w:rPr>
          <w:rFonts w:cs="Times New Roman" w:hAnsi="Times New Roman" w:ascii="Times New Roman"/>
          <w:sz w:val="24"/>
          <w:szCs w:val="24"/>
        </w:rPr>
        <w:t>, te je</w:t>
      </w:r>
      <w:r w:rsidR="0067293F" w:rsidRPr="0026747D">
        <w:rPr>
          <w:rFonts w:cs="Times New Roman" w:hAnsi="Times New Roman" w:ascii="Times New Roman"/>
          <w:sz w:val="24"/>
          <w:szCs w:val="24"/>
        </w:rPr>
        <w:t xml:space="preserve"> da</w:t>
      </w:r>
      <w:r w:rsidR="0067293F">
        <w:rPr>
          <w:rFonts w:cs="Times New Roman" w:hAnsi="Times New Roman" w:ascii="Times New Roman"/>
          <w:sz w:val="24"/>
          <w:szCs w:val="24"/>
        </w:rPr>
        <w:t>o</w:t>
      </w:r>
      <w:r w:rsidR="0067293F" w:rsidRPr="0026747D">
        <w:rPr>
          <w:rFonts w:cs="Times New Roman" w:hAnsi="Times New Roman" w:ascii="Times New Roman"/>
          <w:sz w:val="24"/>
          <w:szCs w:val="24"/>
        </w:rPr>
        <w:t xml:space="preserve"> analitički pregled prihoda i rashoda u ovome stečajnom postupku. </w:t>
      </w:r>
    </w:p>
    <w:p w:rsidRDefault="0067293F" w:rsidP="00522BDF" w:rsidR="00A705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293F">
        <w:rPr>
          <w:rFonts w:cs="Times New Roman" w:hAnsi="Times New Roman" w:ascii="Times New Roman"/>
          <w:sz w:val="24"/>
          <w:szCs w:val="24"/>
        </w:rPr>
        <w:t>Iz</w:t>
      </w:r>
      <w:r w:rsidR="00E91D76" w:rsidRPr="0067293F">
        <w:rPr>
          <w:rFonts w:cs="Times New Roman" w:hAnsi="Times New Roman" w:ascii="Times New Roman"/>
          <w:sz w:val="24"/>
          <w:szCs w:val="24"/>
        </w:rPr>
        <w:t xml:space="preserve"> </w:t>
      </w:r>
      <w:r w:rsidR="00E91D76" w:rsidRPr="00522BDF">
        <w:rPr>
          <w:rFonts w:cs="Times New Roman" w:hAnsi="Times New Roman" w:ascii="Times New Roman"/>
          <w:sz w:val="24"/>
          <w:szCs w:val="24"/>
        </w:rPr>
        <w:t>završnog izvješća stečajnog</w:t>
      </w:r>
      <w:r w:rsidR="00EF5242" w:rsidRPr="00522BD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 w:rsidRPr="00522BDF">
        <w:rPr>
          <w:rFonts w:cs="Times New Roman" w:hAnsi="Times New Roman" w:ascii="Times New Roman"/>
          <w:sz w:val="24"/>
          <w:szCs w:val="24"/>
        </w:rPr>
        <w:t>a</w:t>
      </w:r>
      <w:r w:rsidR="006B15D4" w:rsidRPr="00522BDF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522BDF">
        <w:rPr>
          <w:rFonts w:cs="Times New Roman" w:hAnsi="Times New Roman" w:ascii="Times New Roman"/>
          <w:sz w:val="24"/>
          <w:szCs w:val="24"/>
        </w:rPr>
        <w:t xml:space="preserve">završnog računa proizlazi </w:t>
      </w:r>
      <w:r w:rsidR="0047292A" w:rsidRPr="00522BDF">
        <w:rPr>
          <w:rFonts w:cs="Times New Roman" w:hAnsi="Times New Roman" w:ascii="Times New Roman"/>
          <w:sz w:val="24"/>
          <w:szCs w:val="24"/>
        </w:rPr>
        <w:t>kako je u ovom stečajnom p</w:t>
      </w:r>
      <w:r w:rsidR="005D4878" w:rsidRPr="00522BDF">
        <w:rPr>
          <w:rFonts w:cs="Times New Roman" w:hAnsi="Times New Roman" w:ascii="Times New Roman"/>
          <w:sz w:val="24"/>
          <w:szCs w:val="24"/>
        </w:rPr>
        <w:t>ostupku unovčena sva imovina stečajnog</w:t>
      </w:r>
      <w:r w:rsidR="0047292A" w:rsidRPr="00522BDF">
        <w:rPr>
          <w:rFonts w:cs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hAnsi="Times New Roman" w:ascii="Times New Roman"/>
          <w:sz w:val="24"/>
          <w:szCs w:val="24"/>
        </w:rPr>
        <w:t>za ukupni iznos od</w:t>
      </w:r>
      <w:r w:rsidR="00857D8D">
        <w:rPr>
          <w:rFonts w:cs="Times New Roman" w:hAnsi="Times New Roman" w:ascii="Times New Roman"/>
          <w:sz w:val="24"/>
          <w:szCs w:val="24"/>
        </w:rPr>
        <w:t xml:space="preserve"> 19.450,00 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57D8D">
        <w:rPr>
          <w:rFonts w:cs="Times New Roman" w:hAnsi="Times New Roman" w:ascii="Times New Roman"/>
          <w:sz w:val="24"/>
          <w:szCs w:val="24"/>
        </w:rPr>
        <w:t>što čini 5% od procijenjene vrijednosti</w:t>
      </w:r>
      <w:r>
        <w:rPr>
          <w:rFonts w:cs="Times New Roman" w:hAnsi="Times New Roman" w:ascii="Times New Roman"/>
          <w:sz w:val="24"/>
          <w:szCs w:val="24"/>
        </w:rPr>
        <w:t>, a</w:t>
      </w:r>
      <w:r w:rsidRPr="006729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skladu s odlukom skupštine vjerovnika.</w:t>
      </w:r>
    </w:p>
    <w:p w:rsidRDefault="0067293F" w:rsidP="00522BDF" w:rsidR="0067293F" w:rsidRPr="00522B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D76" w:rsidP="00522BDF" w:rsidR="00A7052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22BDF">
        <w:rPr>
          <w:rFonts w:cs="Times New Roman" w:hAnsi="Times New Roman" w:ascii="Times New Roman"/>
          <w:sz w:val="24"/>
          <w:szCs w:val="24"/>
        </w:rPr>
        <w:t xml:space="preserve">Iz sredstava ostvarenih unovčenjem namireni </w:t>
      </w:r>
      <w:r w:rsidR="0067293F">
        <w:rPr>
          <w:rFonts w:cs="Times New Roman" w:hAnsi="Times New Roman" w:ascii="Times New Roman"/>
          <w:sz w:val="24"/>
          <w:szCs w:val="24"/>
        </w:rPr>
        <w:t xml:space="preserve">su </w:t>
      </w:r>
      <w:r w:rsidRPr="00522BDF">
        <w:rPr>
          <w:rFonts w:cs="Times New Roman" w:hAnsi="Times New Roman" w:ascii="Times New Roman"/>
          <w:sz w:val="24"/>
          <w:szCs w:val="24"/>
        </w:rPr>
        <w:t xml:space="preserve">troškovi stečajnog postupka te su djelomično namireni vjerovnici </w:t>
      </w:r>
      <w:r w:rsidR="0067293F">
        <w:rPr>
          <w:rFonts w:cs="Times New Roman" w:hAnsi="Times New Roman" w:ascii="Times New Roman"/>
          <w:sz w:val="24"/>
          <w:szCs w:val="24"/>
        </w:rPr>
        <w:t>prvog višeg isplatnog reda u iznosu od 3.501,75 kn, odnosno u visini od 21% utvrđenih tražbina</w:t>
      </w:r>
      <w:r w:rsidRPr="00522B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7293F" w:rsidP="00522BDF" w:rsidR="0067293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7F29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Pr="004401F2">
        <w:rPr>
          <w:rFonts w:cs="Times New Roman" w:hAnsi="Times New Roman" w:ascii="Times New Roman"/>
          <w:sz w:val="24"/>
          <w:szCs w:val="24"/>
        </w:rPr>
        <w:t xml:space="preserve">282. Stečajnog zakona </w:t>
      </w:r>
      <w:r>
        <w:rPr>
          <w:rFonts w:cs="Times New Roman" w:hAnsi="Times New Roman" w:ascii="Times New Roman"/>
          <w:sz w:val="24"/>
          <w:szCs w:val="24"/>
        </w:rPr>
        <w:t>(Narodne novine 71/15, 104/17, u nastavku SZ)</w:t>
      </w:r>
      <w:r w:rsidRPr="009444FF">
        <w:rPr>
          <w:rFonts w:cs="Times New Roman" w:hAnsi="Times New Roman" w:ascii="Times New Roman"/>
          <w:sz w:val="24"/>
          <w:szCs w:val="24"/>
        </w:rPr>
        <w:t xml:space="preserve"> </w:t>
      </w:r>
      <w:r w:rsidRPr="009444FF">
        <w:rPr>
          <w:rFonts w:cs="Times New Roman" w:hAnsi="Times New Roman" w:ascii="Times New Roman"/>
          <w:sz w:val="24"/>
          <w:szCs w:val="24"/>
        </w:rPr>
        <w:lastRenderedPageBreak/>
        <w:t xml:space="preserve">stekli su se uvjeti za davanje suglasnosti za završnu diobu. Temeljem čl. </w:t>
      </w:r>
      <w:r w:rsidRPr="007F29E9">
        <w:rPr>
          <w:rFonts w:cs="Times New Roman" w:hAnsi="Times New Roman" w:ascii="Times New Roman"/>
          <w:sz w:val="24"/>
          <w:szCs w:val="24"/>
        </w:rPr>
        <w:t xml:space="preserve">283. SZ-a </w:t>
      </w:r>
      <w:r w:rsidRPr="009444FF">
        <w:rPr>
          <w:rFonts w:cs="Times New Roman" w:hAnsi="Times New Roman" w:ascii="Times New Roman"/>
          <w:sz w:val="24"/>
          <w:szCs w:val="24"/>
        </w:rPr>
        <w:t>stečajni sudac je zato odredio završno roč</w:t>
      </w:r>
      <w:r w:rsidR="00522BDF">
        <w:rPr>
          <w:rFonts w:cs="Times New Roman" w:hAnsi="Times New Roman" w:ascii="Times New Roman"/>
          <w:sz w:val="24"/>
          <w:szCs w:val="24"/>
        </w:rPr>
        <w:t xml:space="preserve">ište s propisanim dnevnim redom, </w:t>
      </w:r>
      <w:r w:rsidRPr="009444FF">
        <w:rPr>
          <w:rFonts w:cs="Times New Roman" w:hAnsi="Times New Roman" w:ascii="Times New Roman"/>
          <w:sz w:val="24"/>
          <w:szCs w:val="24"/>
        </w:rPr>
        <w:t>ispitao je završni račun stečajnog upravitelja</w:t>
      </w:r>
      <w:r w:rsidRPr="007F29E9">
        <w:rPr>
          <w:rFonts w:cs="Times New Roman" w:hAnsi="Times New Roman" w:ascii="Times New Roman"/>
          <w:sz w:val="24"/>
          <w:szCs w:val="24"/>
        </w:rPr>
        <w:t xml:space="preserve">, te je sukladno čl. 95. SZ-a na istome to i potvrdio, te stavio na uvid vjerovnicima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7F29E9">
        <w:rPr>
          <w:rFonts w:cs="Times New Roman" w:hAnsi="Times New Roman" w:ascii="Times New Roman"/>
          <w:sz w:val="24"/>
          <w:szCs w:val="24"/>
        </w:rPr>
        <w:t>.</w:t>
      </w:r>
    </w:p>
    <w:p w:rsidRDefault="00567E7B" w:rsidP="002C286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Na završno ročište pristupili su stečajni upravitelj te stečajni vjerovnik Republika Hrvatska, Ministarstvo financija.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Na navedenom ročištu je stečajn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 w:rsidRPr="009444F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iznio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</w:t>
      </w:r>
      <w:r w:rsidR="0047292A">
        <w:rPr>
          <w:rFonts w:cs="Times New Roman" w:hAnsi="Times New Roman" w:ascii="Times New Roman"/>
          <w:sz w:val="24"/>
          <w:szCs w:val="24"/>
        </w:rPr>
        <w:t>o</w:t>
      </w:r>
      <w:r w:rsidR="00E91D76">
        <w:rPr>
          <w:rFonts w:cs="Times New Roman" w:hAnsi="Times New Roman" w:ascii="Times New Roman"/>
          <w:sz w:val="24"/>
          <w:szCs w:val="24"/>
        </w:rPr>
        <w:t>pisa, te je detaljno obrazložio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završni račun. 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93F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Skupština vjerovnika</w:t>
      </w:r>
      <w:r w:rsidR="00567E7B" w:rsidRPr="009444FF">
        <w:rPr>
          <w:rFonts w:cs="Times New Roman" w:hAnsi="Times New Roman" w:ascii="Times New Roman"/>
          <w:sz w:val="24"/>
          <w:szCs w:val="24"/>
        </w:rPr>
        <w:t xml:space="preserve"> prihvatila je izvješće stečajnog upravitelja i završni račun.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07F0">
        <w:rPr>
          <w:rFonts w:cs="Times New Roman" w:hAnsi="Times New Roman" w:ascii="Times New Roman"/>
          <w:sz w:val="24"/>
          <w:szCs w:val="24"/>
        </w:rPr>
        <w:t xml:space="preserve">Obzirom je utvrđeno da je sva imovina stečajnog dužnika </w:t>
      </w:r>
      <w:r w:rsidR="00E91D76">
        <w:rPr>
          <w:rFonts w:cs="Times New Roman" w:hAnsi="Times New Roman" w:ascii="Times New Roman"/>
          <w:sz w:val="24"/>
          <w:szCs w:val="24"/>
        </w:rPr>
        <w:t>koju je stečajni</w:t>
      </w:r>
      <w:r w:rsidR="003B523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preuzeo</w:t>
      </w:r>
      <w:r w:rsidR="003B523A">
        <w:rPr>
          <w:rFonts w:cs="Times New Roman" w:hAnsi="Times New Roman" w:ascii="Times New Roman"/>
          <w:sz w:val="24"/>
          <w:szCs w:val="24"/>
        </w:rPr>
        <w:t xml:space="preserve">, </w:t>
      </w:r>
      <w:r w:rsidRPr="005207F0">
        <w:rPr>
          <w:rFonts w:cs="Times New Roman" w:hAnsi="Times New Roman" w:ascii="Times New Roman"/>
          <w:sz w:val="24"/>
          <w:szCs w:val="24"/>
        </w:rPr>
        <w:t xml:space="preserve">unovčena, da su iz prikupljenih sredstava namireni troškovi stečajnog postupka, </w:t>
      </w:r>
      <w:r w:rsidR="003B523A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djelomično namiren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E2B34" w:rsidRPr="00522BDF">
        <w:rPr>
          <w:rFonts w:cs="Times New Roman" w:hAnsi="Times New Roman" w:ascii="Times New Roman"/>
          <w:sz w:val="24"/>
          <w:szCs w:val="24"/>
        </w:rPr>
        <w:t>stečajni vjerovni</w:t>
      </w:r>
      <w:r w:rsidR="00522BDF" w:rsidRPr="00522BDF">
        <w:rPr>
          <w:rFonts w:cs="Times New Roman" w:hAnsi="Times New Roman" w:ascii="Times New Roman"/>
          <w:sz w:val="24"/>
          <w:szCs w:val="24"/>
        </w:rPr>
        <w:t>ci</w:t>
      </w:r>
      <w:r w:rsidR="006E2B34" w:rsidRPr="00522BDF">
        <w:rPr>
          <w:rFonts w:cs="Times New Roman" w:hAnsi="Times New Roman" w:ascii="Times New Roman"/>
          <w:sz w:val="24"/>
          <w:szCs w:val="24"/>
        </w:rPr>
        <w:t>,</w:t>
      </w:r>
      <w:r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Pr="005207F0">
        <w:rPr>
          <w:rFonts w:cs="Times New Roman" w:hAnsi="Times New Roman" w:ascii="Times New Roman"/>
          <w:sz w:val="24"/>
          <w:szCs w:val="24"/>
        </w:rPr>
        <w:t>te je provedena završna dioba, ispunjeni su uvjeti iz čl. 286. st. 1. SZ-a za donošenje rješenja o zaključenju stečajnog postupka.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Pr="00522BDF">
        <w:rPr>
          <w:rFonts w:cs="Times New Roman" w:hAnsi="Times New Roman" w:ascii="Times New Roman"/>
          <w:sz w:val="24"/>
          <w:szCs w:val="24"/>
        </w:rPr>
        <w:t>Varaždinu</w:t>
      </w:r>
      <w:r w:rsidR="00825A52"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="0067293F">
        <w:rPr>
          <w:rFonts w:cs="Times New Roman" w:hAnsi="Times New Roman" w:ascii="Times New Roman"/>
          <w:sz w:val="24"/>
          <w:szCs w:val="24"/>
        </w:rPr>
        <w:t>8. siječanj 2019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15A5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BB4F75"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B93ECE" w:rsidR="00A758B6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  <w:r w:rsidR="00A758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26747D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547D" w:rsidP="0034547D" w:rsidR="00345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4547D" w:rsidP="0034547D" w:rsidR="003454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može se podnijeti žalbu u roku od osam (8) dana od proteka osmog dana od objave na e-oglasnoj ploči suda Visokom trgovačkom sudu Republike Hrvatske u Zagrebu. Žalba se podnosi putem ovog suda pisano u tri (3) primjerka.</w:t>
      </w:r>
    </w:p>
    <w:p w:rsidRDefault="0034547D" w:rsidP="0034547D" w:rsidR="00345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547D" w:rsidP="0034547D" w:rsidR="0034547D" w:rsidRPr="00E072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DNA:</w:t>
      </w:r>
    </w:p>
    <w:p w:rsidRDefault="0034547D" w:rsidP="0034547D" w:rsidR="0034547D" w:rsidRPr="00E0725C">
      <w:pPr>
        <w:widowControl w:val="false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725C">
        <w:rPr>
          <w:rFonts w:cs="Times New Roman" w:hAnsi="Times New Roman" w:ascii="Times New Roman"/>
          <w:sz w:val="24"/>
          <w:szCs w:val="24"/>
        </w:rPr>
        <w:t>Stečajni upravitelj, Stanko Makar, A. Šenoe 6, Sigetec Ludbreški</w:t>
      </w:r>
    </w:p>
    <w:p w:rsidRDefault="0034547D" w:rsidP="0034547D" w:rsidR="0034547D" w:rsidRPr="00E0725C">
      <w:pPr>
        <w:pStyle w:val="Odlomakpopisa"/>
        <w:widowControl/>
        <w:numPr>
          <w:ilvl w:val="0"/>
          <w:numId w:val="10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</w:pPr>
      <w:r w:rsidRPr="00E0725C">
        <w:t>vjerovnici, putem e-oglasne ploče suda</w:t>
      </w:r>
    </w:p>
    <w:p w:rsidRDefault="0034547D" w:rsidP="0034547D" w:rsidR="0034547D" w:rsidRPr="00E0725C">
      <w:pPr>
        <w:numPr>
          <w:ilvl w:val="0"/>
          <w:numId w:val="10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725C">
        <w:rPr>
          <w:rFonts w:cs="Times New Roman" w:hAnsi="Times New Roman" w:ascii="Times New Roman"/>
          <w:sz w:val="24"/>
          <w:szCs w:val="24"/>
        </w:rPr>
        <w:t>Financijska agencija Zagreb, Vrtni put 3</w:t>
      </w:r>
    </w:p>
    <w:p w:rsidRDefault="0034547D" w:rsidP="0034547D" w:rsidR="0034547D" w:rsidRPr="009F061A">
      <w:pPr>
        <w:numPr>
          <w:ilvl w:val="0"/>
          <w:numId w:val="10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>
        <w:rPr>
          <w:rFonts w:cs="Times New Roman" w:hAnsi="Times New Roman" w:ascii="Times New Roman"/>
          <w:sz w:val="24"/>
          <w:szCs w:val="24"/>
        </w:rPr>
        <w:t>Čakovec</w:t>
      </w:r>
      <w:r w:rsidRPr="009F06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547D" w:rsidP="0034547D" w:rsidR="0034547D" w:rsidRPr="009F061A">
      <w:pPr>
        <w:numPr>
          <w:ilvl w:val="0"/>
          <w:numId w:val="10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34547D" w:rsidP="0034547D" w:rsidR="0034547D" w:rsidRPr="009F061A">
      <w:pPr>
        <w:numPr>
          <w:ilvl w:val="0"/>
          <w:numId w:val="10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Sudski registar ovoga suda, po pravomoćnosti</w:t>
      </w:r>
    </w:p>
    <w:p w:rsidRDefault="0034547D" w:rsidP="0034547D" w:rsidR="0034547D"/>
    <w:p w:rsidRDefault="00517098" w:rsidP="0034547D" w:rsidR="00517098" w:rsidRPr="0034547D">
      <w:pPr>
        <w:spacing w:lineRule="auto" w:line="240" w:after="0"/>
        <w:jc w:val="both"/>
        <w:rPr>
          <w:rFonts w:cs="Times New Roman"/>
        </w:rPr>
      </w:pPr>
    </w:p>
    <w:sectPr w:rsidSect="00815A55" w:rsidR="00517098" w:rsidRPr="0034547D">
      <w:headerReference w:type="default" r:id="rId11"/>
      <w:pgSz w:h="16838" w:w="11906"/>
      <w:pgMar w:gutter="0" w:footer="708" w:header="426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A9A" w:rsidP="0023377F" w:rsidR="00023A9A">
      <w:pPr>
        <w:spacing w:lineRule="auto" w:line="240" w:after="0"/>
      </w:pPr>
      <w:r>
        <w:separator/>
      </w:r>
    </w:p>
  </w:endnote>
  <w:endnote w:id="0" w:type="continuationSeparator">
    <w:p w:rsidRDefault="00023A9A" w:rsidP="0023377F" w:rsidR="00023A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A9A" w:rsidP="0023377F" w:rsidR="00023A9A">
      <w:pPr>
        <w:spacing w:lineRule="auto" w:line="240" w:after="0"/>
      </w:pPr>
      <w:r>
        <w:separator/>
      </w:r>
    </w:p>
  </w:footnote>
  <w:footnote w:id="0" w:type="continuationSeparator">
    <w:p w:rsidRDefault="00023A9A" w:rsidP="0023377F" w:rsidR="00023A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394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23A9A"/>
    <w:rsid w:val="00052C5B"/>
    <w:rsid w:val="00054431"/>
    <w:rsid w:val="000B0E43"/>
    <w:rsid w:val="000F666E"/>
    <w:rsid w:val="001644FC"/>
    <w:rsid w:val="00180445"/>
    <w:rsid w:val="00205741"/>
    <w:rsid w:val="00225686"/>
    <w:rsid w:val="0023377F"/>
    <w:rsid w:val="00246936"/>
    <w:rsid w:val="00256177"/>
    <w:rsid w:val="0026747D"/>
    <w:rsid w:val="00272892"/>
    <w:rsid w:val="00283A5F"/>
    <w:rsid w:val="002C286B"/>
    <w:rsid w:val="002C3EC0"/>
    <w:rsid w:val="0034547D"/>
    <w:rsid w:val="00345A99"/>
    <w:rsid w:val="00347CF6"/>
    <w:rsid w:val="003B523A"/>
    <w:rsid w:val="00424D4E"/>
    <w:rsid w:val="0043096A"/>
    <w:rsid w:val="0047292A"/>
    <w:rsid w:val="004B6021"/>
    <w:rsid w:val="00501EAE"/>
    <w:rsid w:val="00517098"/>
    <w:rsid w:val="00522BDF"/>
    <w:rsid w:val="00567E7B"/>
    <w:rsid w:val="005B772B"/>
    <w:rsid w:val="005D4878"/>
    <w:rsid w:val="00671E77"/>
    <w:rsid w:val="0067293F"/>
    <w:rsid w:val="006B15D4"/>
    <w:rsid w:val="006E2B34"/>
    <w:rsid w:val="00707C5F"/>
    <w:rsid w:val="00716898"/>
    <w:rsid w:val="00746680"/>
    <w:rsid w:val="00766902"/>
    <w:rsid w:val="0078394A"/>
    <w:rsid w:val="00797D1E"/>
    <w:rsid w:val="007F5317"/>
    <w:rsid w:val="00815A55"/>
    <w:rsid w:val="00825A52"/>
    <w:rsid w:val="00851B9D"/>
    <w:rsid w:val="00857D8D"/>
    <w:rsid w:val="008B4550"/>
    <w:rsid w:val="009B7073"/>
    <w:rsid w:val="00A46EFC"/>
    <w:rsid w:val="00A7052B"/>
    <w:rsid w:val="00A758B6"/>
    <w:rsid w:val="00AA173A"/>
    <w:rsid w:val="00AC1196"/>
    <w:rsid w:val="00AD6C75"/>
    <w:rsid w:val="00B239F4"/>
    <w:rsid w:val="00B50372"/>
    <w:rsid w:val="00B93ECE"/>
    <w:rsid w:val="00BA5CD1"/>
    <w:rsid w:val="00BB4F75"/>
    <w:rsid w:val="00BD2401"/>
    <w:rsid w:val="00C31C2F"/>
    <w:rsid w:val="00CD6358"/>
    <w:rsid w:val="00D53F80"/>
    <w:rsid w:val="00DB6D1C"/>
    <w:rsid w:val="00DF4451"/>
    <w:rsid w:val="00E14F9E"/>
    <w:rsid w:val="00E163AE"/>
    <w:rsid w:val="00E21FEA"/>
    <w:rsid w:val="00E91D76"/>
    <w:rsid w:val="00EF012F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lineRule="auto" w:line="240" w:after="24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E91D76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9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E91D76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9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u stečaju zastupanog po punomoćniku Damir Grašić; Ana Matijašec,odvjetnica</izvorni_sadrzaj>
    <derivirana_varijabla naziv="DomainObject.Predmet.ProtustrankaFormated_1">  TEKSTURA društvo s ograničenom odgovornošću za preradu drva i građevinarstvo u stečaju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 u stečaju, OIB 16908225490 zastupanog po punomoćniku Damir Grašić; Ana Matijašec,odvjetnica</izvorni_sadrzaj>
    <derivirana_varijabla naziv="DomainObject.Predmet.ProtustrankaFormatedOIB_1">  TEKSTURA društvo s ograničenom odgovornošću za preradu drva i građevinarstvo u stečaju,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 u stečaju,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 u stečaju,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 u stečaju,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 u stečaju,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u stečaju Benkovec 14, 40000 Mala Subotica</izvorni_sadrzaj>
    <derivirana_varijabla naziv="DomainObject.Predmet.ProtustrankaWithAdress_1">TEKSTURA društvo s ograničenom odgovornošću za preradu drva i građevinarstvo u stečaju Benkovec 14, 40000 Mala Subotica</derivirana_varijabla>
  </DomainObject.Predmet.ProtustrankaWithAdress>
  <DomainObject.Predmet.ProtustrankaWithAdressOIB>
    <izvorni_sadrzaj>TEKSTURA društvo s ograničenom odgovornošću za preradu drva i građevinarstvo u stečaju, OIB 16908225490, Benkovec 14, 40000 Mala Subotica</izvorni_sadrzaj>
    <derivirana_varijabla naziv="DomainObject.Predmet.ProtustrankaWithAdressOIB_1">TEKSTURA društvo s ograničenom odgovornošću za preradu drva i građevinarstvo u stečaju,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 u stečaju</izvorni_sadrzaj>
    <derivirana_varijabla naziv="DomainObject.Predmet.ProtustrankaNazivFormated_1">TEKSTURA društvo s ograničenom odgovornošću za preradu drva i građevinarstvo u stečaju</derivirana_varijabla>
  </DomainObject.Predmet.ProtustrankaNazivFormated>
  <DomainObject.Predmet.ProtustrankaNazivFormatedOIB>
    <izvorni_sadrzaj>TEKSTURA društvo s ograničenom odgovornošću za preradu drva i građevinarstvo u stečaju, OIB 16908225490</izvorni_sadrzaj>
    <derivirana_varijabla naziv="DomainObject.Predmet.ProtustrankaNazivFormatedOIB_1">TEKSTURA društvo s ograničenom odgovornošću za preradu drva i građevinarstvo u stečaju,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u stečaju zastupanog po punomoćniku Damir Grašić; Ana Matijašec,odvjetnica</item>
    </izvorni_sadrzaj>
    <derivirana_varijabla naziv="DomainObject.Predmet.ProtuStrankaListFormated_1">
      <item>TEKSTURA društvo s ograničenom odgovornošću za preradu drva i građevinarstvo u stečaju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 u stečaju,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 u stečaju,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 u stečaju,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 u stečaju,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 u stečaju,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 u stečaju,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 u stečaju</item>
    </izvorni_sadrzaj>
    <derivirana_varijabla naziv="DomainObject.Predmet.ProtuStrankaListNazivFormated_1">
      <item>TEKSTURA društvo s ograničenom odgovornošću za preradu drva i građevinarstvo u stečaju</item>
    </derivirana_varijabla>
  </DomainObject.Predmet.ProtuStrankaListNazivFormated>
  <DomainObject.Predmet.ProtuStrankaListNazivFormatedOIB>
    <izvorni_sadrzaj>
      <item>TEKSTURA društvo s ograničenom odgovornošću za preradu drva i građevinarstvo u stečaju, OIB 16908225490</item>
    </izvorni_sadrzaj>
    <derivirana_varijabla naziv="DomainObject.Predmet.ProtuStrankaListNazivFormatedOIB_1">
      <item>TEKSTURA društvo s ograničenom odgovornošću za preradu drva i građevinarstvo u stečaju,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 u stečaju</item>
      <item>Ana Matijašec,odvjetnica punomoćnik sudionika u postupku TEKSTURA društvo s ograničenom odgovornošću za preradu drva i građevinarstvo u stečaju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 u stečaju</item>
      <item>Ana Matijašec,odvjetnica, Đure Kuhara 2, 42000 Varaždin punomoćnik sudionika u postupku TEKSTURA društvo s ograničenom odgovornošću za preradu drva i građevinarstvo u stečaju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 u stečaju</izvorni_sadrzaj>
    <derivirana_varijabla naziv="DomainObject.Predmet.ProtustrankaIDrugi_1">TEKSTURA društvo s ograničenom odgovornošću za preradu drva i građevinarstvo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 u stečaju, OIB 16908225490, Benkovec 14, 40000 Mala Subotica</izvorni_sadrzaj>
    <derivirana_varijabla naziv="DomainObject.Predmet.ProtustrankaIDrugiAdressOIB_1">TEKSTURA društvo s ograničenom odgovornošću za preradu drva i građevinarstvo u stečaju,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 u stečaju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 u stečaju,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St-323/2016-32</izvorni_sadrzaj>
    <derivirana_varijabla naziv="DomainObject.PredzadnjaOdlukaIzPredmeta.Oznaka_1">St-323/2016-32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D39E4-0EF2-4395-86E4-D22BA4397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2941</properties:Characters>
  <properties:Lines>86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2019-01-08T09:12:00Z</dcterms:created>
  <dc:creator>Tihana Martinez</dc:creator>
  <cp:lastModifiedBy>Tihana Martinez</cp:lastModifiedBy>
  <cp:lastPrinted>2019-01-08T10:34:00Z</cp:lastPrinted>
  <dcterms:modified xmlns:xsi="http://www.w3.org/2001/XMLSchema-instance" xsi:type="dcterms:W3CDTF">2019-01-08T10:36:00Z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(St-323-16-38 Rješenje o zaključenju stečajnog postupka po 286. SZ-8.1.19..docx)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