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e4786" w14:paraId="1ce4786" w:rsidRDefault="000B715F" w:rsidP="000B715F" w:rsidR="000B715F">
      <w:pPr>
        <w:ind w:firstLine="708"/>
        <w15:collapsed w:val="false"/>
      </w:pPr>
      <w:bookmarkStart w:name="_GoBack" w:id="0"/>
      <w:bookmarkEnd w:id="0"/>
    </w:p>
    <w:p w:rsidRDefault="006B1865" w:rsidP="000B715F" w:rsidR="006B1865">
      <w:pPr>
        <w:ind w:firstLine="708"/>
      </w:pPr>
      <w:r>
        <w:rPr>
          <w:noProof/>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71426" w:rsidP="000B715F" w:rsidR="00371426">
      <w:pPr>
        <w:spacing w:before="100"/>
      </w:pPr>
      <w:r>
        <w:t>REPUBLIKA HRVATSKA</w:t>
      </w:r>
      <w:r>
        <w:tab/>
      </w:r>
      <w:r>
        <w:tab/>
      </w:r>
      <w:r>
        <w:tab/>
      </w:r>
      <w:r>
        <w:tab/>
      </w:r>
      <w:r>
        <w:tab/>
      </w:r>
      <w:r>
        <w:tab/>
      </w:r>
    </w:p>
    <w:p w:rsidRDefault="00371426" w:rsidP="00371426" w:rsidR="00371426">
      <w:pPr>
        <w:jc w:val="both"/>
        <w:rPr>
          <w:rFonts w:eastAsiaTheme="minorHAnsi"/>
          <w:bCs/>
          <w:lang w:eastAsia="en-US" w:val="fr-FR"/>
        </w:rPr>
      </w:pPr>
      <w:r>
        <w:t>TRGOVAČKI SUD U SPLITU</w:t>
      </w:r>
    </w:p>
    <w:p w:rsidRDefault="00371426" w:rsidP="004A1338" w:rsidR="004A1338">
      <w:pPr>
        <w:jc w:val="both"/>
        <w:rPr>
          <w:rFonts w:eastAsiaTheme="minorHAnsi"/>
          <w:bCs/>
          <w:lang w:eastAsia="en-US" w:val="fr-FR"/>
        </w:rPr>
      </w:pPr>
      <w:r>
        <w:rPr>
          <w:rFonts w:eastAsiaTheme="minorHAnsi"/>
          <w:bCs/>
          <w:lang w:eastAsia="en-US" w:val="fr-FR"/>
        </w:rPr>
        <w:t xml:space="preserve">Sukoišanska 6, Split    </w:t>
      </w:r>
    </w:p>
    <w:p w:rsidRDefault="00371426" w:rsidP="006F1290" w:rsidR="004A1338" w:rsidRPr="006F1290">
      <w:pPr>
        <w:jc w:val="both"/>
        <w:rPr>
          <w:rFonts w:eastAsiaTheme="minorHAnsi"/>
          <w:bCs/>
          <w:lang w:eastAsia="en-US" w:val="en-US"/>
        </w:rPr>
      </w:pPr>
      <w:r>
        <w:rPr>
          <w:rFonts w:eastAsiaTheme="minorHAnsi"/>
          <w:bCs/>
          <w:lang w:eastAsia="en-US" w:val="fr-FR"/>
        </w:rPr>
        <w:t xml:space="preserve">                                </w:t>
      </w:r>
      <w:r>
        <w:rPr>
          <w:rFonts w:eastAsiaTheme="minorHAnsi"/>
          <w:lang w:eastAsia="en-US"/>
        </w:rPr>
        <w:t>       </w:t>
      </w:r>
      <w:r w:rsidR="006F1290">
        <w:rPr>
          <w:rFonts w:eastAsiaTheme="minorHAnsi"/>
          <w:lang w:eastAsia="en-US"/>
        </w:rPr>
        <w:t xml:space="preserve">                               </w:t>
      </w:r>
    </w:p>
    <w:p w:rsidRDefault="004A1338" w:rsidP="004A1338" w:rsidR="004A1338" w:rsidRPr="00533A5C">
      <w:pPr>
        <w:rPr>
          <w:sz w:val="16"/>
          <w:szCs w:val="16"/>
        </w:rPr>
      </w:pPr>
    </w:p>
    <w:p w:rsidRDefault="004A1338" w:rsidP="004A1338" w:rsidR="00E932B8" w:rsidRPr="006F1290">
      <w:pPr>
        <w:pStyle w:val="Naslov2"/>
        <w:rPr>
          <w:bCs/>
          <w:szCs w:val="24"/>
        </w:rPr>
      </w:pPr>
      <w:r w:rsidRPr="006F1290">
        <w:rPr>
          <w:bCs/>
          <w:szCs w:val="24"/>
        </w:rPr>
        <w:t>R J E Š E NJ E</w:t>
      </w:r>
      <w:r w:rsidR="00EA47B7" w:rsidRPr="006F1290">
        <w:rPr>
          <w:bCs/>
          <w:szCs w:val="24"/>
        </w:rPr>
        <w:t xml:space="preserve"> </w:t>
      </w:r>
    </w:p>
    <w:p w:rsidRDefault="00EA47B7" w:rsidP="00EA47B7" w:rsidR="00EA47B7" w:rsidRPr="00EA47B7">
      <w:pPr>
        <w:rPr>
          <w:lang w:eastAsia="en-US"/>
        </w:rPr>
      </w:pPr>
    </w:p>
    <w:p w:rsidRDefault="004A1338" w:rsidP="004A1338" w:rsidR="004A1338" w:rsidRPr="004A1338">
      <w:pPr>
        <w:rPr>
          <w:rFonts w:eastAsiaTheme="minorHAnsi"/>
          <w:lang w:eastAsia="en-US"/>
        </w:rPr>
      </w:pPr>
    </w:p>
    <w:p w:rsidRDefault="006F1290" w:rsidP="006F1290" w:rsidR="00093260">
      <w:pPr>
        <w:ind w:firstLine="709"/>
        <w:jc w:val="both"/>
        <w:rPr>
          <w:rFonts w:eastAsiaTheme="minorHAnsi"/>
          <w:lang w:eastAsia="en-US"/>
        </w:rPr>
      </w:pPr>
      <w:r>
        <w:t xml:space="preserve">Trgovački sud u Splitu, po sucu ovog suda Katarini Mikulić, kao stečajnom sucu, u stečajnom postupku nad stečajnim dužnikom </w:t>
      </w:r>
      <w:r w:rsidRPr="009C525A">
        <w:t>MELCON d.o.o.</w:t>
      </w:r>
      <w:r>
        <w:t xml:space="preserve"> u stečaju</w:t>
      </w:r>
      <w:r w:rsidRPr="009C525A">
        <w:t>, Don Frane Bulića 205, Solin, OIB: 79326486732</w:t>
      </w:r>
      <w:r>
        <w:t>, zastupan po stečajnom upravitelju Ivanu Eteroviću, Škapre 40, Split, OIB: 76765128473, 07. prosinca 2016. godine</w:t>
      </w:r>
    </w:p>
    <w:p w:rsidRDefault="004A1338" w:rsidP="00E932B8" w:rsidR="00E932B8">
      <w:pPr>
        <w:spacing w:after="200" w:before="160"/>
        <w:jc w:val="center"/>
      </w:pPr>
      <w:r w:rsidRPr="001F361B">
        <w:t>r i j e š i o   j e</w:t>
      </w:r>
    </w:p>
    <w:p w:rsidRDefault="004A1338" w:rsidP="00EA47B7" w:rsidR="004A1338">
      <w:pPr>
        <w:jc w:val="center"/>
        <w:rPr>
          <w:spacing w:val="100"/>
        </w:rPr>
      </w:pPr>
    </w:p>
    <w:p w:rsidRDefault="00EA6BAB" w:rsidP="00EA6BAB" w:rsidR="00EA6BAB" w:rsidRPr="005F54BF">
      <w:pPr>
        <w:ind w:firstLine="708"/>
        <w:jc w:val="both"/>
      </w:pPr>
      <w:r w:rsidRPr="005F54BF">
        <w:t xml:space="preserve">Nalaže se FINANCIJSKOJ AGENCIJI, Regionalni centar Split, Podružnica </w:t>
      </w:r>
      <w:r>
        <w:t>Split</w:t>
      </w:r>
      <w:r w:rsidRPr="005F54BF">
        <w:t xml:space="preserve">, da u roku od 8 dana od dana primitka pisanog otpravka ovog rješenja naloži banci prijenos zaplijenjenoga iznosa predujma za namirenje troškova stečajnog postupka od 5.000,00 kuna na račun sudskog depozita Trgovačkog suda u Splitu HR1623900011300000664, otvorenog kod Hrvatske Poštanske Banke d.d. Zagreb, model HR 02, pozivom na broj </w:t>
      </w:r>
      <w:r>
        <w:t>1260</w:t>
      </w:r>
      <w:r w:rsidRPr="005F54BF">
        <w:t>2016.</w:t>
      </w:r>
    </w:p>
    <w:p w:rsidRDefault="00093260" w:rsidP="004A1338" w:rsidR="00093260">
      <w:pPr>
        <w:jc w:val="both"/>
      </w:pPr>
    </w:p>
    <w:p w:rsidRDefault="00F80B2A" w:rsidP="00006F7D" w:rsidR="00006F7D">
      <w:pPr>
        <w:spacing w:after="100" w:before="240"/>
        <w:jc w:val="center"/>
      </w:pPr>
      <w:r>
        <w:t>Obrazloženje</w:t>
      </w:r>
    </w:p>
    <w:p w:rsidRDefault="00EA47B7" w:rsidP="00EA47B7" w:rsidR="00EA47B7">
      <w:pPr>
        <w:jc w:val="center"/>
      </w:pPr>
    </w:p>
    <w:p w:rsidRDefault="002C62A4" w:rsidP="00BE6BAA" w:rsidR="00BE6BAA">
      <w:pPr>
        <w:tabs>
          <w:tab w:pos="-567" w:val="left"/>
        </w:tabs>
        <w:jc w:val="both"/>
      </w:pPr>
      <w:r>
        <w:tab/>
      </w:r>
      <w:r w:rsidR="00BE6BAA" w:rsidRPr="0038456C">
        <w:t>Rješenjem ovog suda br. 4.St-</w:t>
      </w:r>
      <w:r w:rsidR="00BE6BAA">
        <w:t>1260/2016</w:t>
      </w:r>
      <w:r w:rsidR="00BE6BAA" w:rsidRPr="0038456C">
        <w:t xml:space="preserve"> od </w:t>
      </w:r>
      <w:r w:rsidR="00BE6BAA">
        <w:t>26. srpnja</w:t>
      </w:r>
      <w:r w:rsidR="00BE6BAA" w:rsidRPr="0038456C">
        <w:t xml:space="preserve"> 2016. godine otvoren stečajni postupak na stečajnim dužnikom </w:t>
      </w:r>
      <w:r w:rsidR="00BE6BAA" w:rsidRPr="00B43099">
        <w:t>MELCON d.o.o., Don Frane Bulića 205, Solin, OIB: 79326486732</w:t>
      </w:r>
      <w:r w:rsidR="00BE6BAA" w:rsidRPr="0038456C">
        <w:t xml:space="preserve">. </w:t>
      </w:r>
    </w:p>
    <w:p w:rsidRDefault="00BE6BAA" w:rsidP="00BE6BAA" w:rsidR="00BE6BAA">
      <w:pPr>
        <w:tabs>
          <w:tab w:pos="-567" w:val="left"/>
        </w:tabs>
        <w:jc w:val="both"/>
      </w:pPr>
    </w:p>
    <w:p w:rsidRDefault="00BE6BAA" w:rsidP="00BE6BAA" w:rsidR="00BE6BAA">
      <w:pPr>
        <w:tabs>
          <w:tab w:pos="-567" w:val="left"/>
        </w:tabs>
        <w:jc w:val="both"/>
      </w:pPr>
      <w:r>
        <w:tab/>
      </w:r>
      <w:r w:rsidRPr="0038456C">
        <w:t>Istim rješenjem za</w:t>
      </w:r>
      <w:r>
        <w:t xml:space="preserve"> stečajnog upravitelja imenovan</w:t>
      </w:r>
      <w:r w:rsidRPr="0038456C">
        <w:t xml:space="preserve"> je </w:t>
      </w:r>
      <w:r>
        <w:t>Ivan Eterović, Škrape 40, OIB: 76765128473</w:t>
      </w:r>
      <w:r w:rsidRPr="0038456C">
        <w:t>.</w:t>
      </w:r>
    </w:p>
    <w:p w:rsidRDefault="00AA03EB" w:rsidP="00BE6BAA" w:rsidR="00AA03EB">
      <w:pPr>
        <w:tabs>
          <w:tab w:pos="-567" w:val="left"/>
        </w:tabs>
        <w:jc w:val="both"/>
      </w:pPr>
    </w:p>
    <w:p w:rsidRDefault="00AA03EB" w:rsidP="00AA03EB" w:rsidR="00A83400">
      <w:pPr>
        <w:tabs>
          <w:tab w:pos="-567" w:val="left"/>
        </w:tabs>
        <w:jc w:val="both"/>
      </w:pPr>
      <w:r>
        <w:tab/>
        <w:t xml:space="preserve">Podneskom od 07. prosinca 2016. godine stečajni upravitelj je u spis dostavio obavijest FINE kojom ista obavještava da je na temelju čl. 112. st. 5. Stečajnog zakona ("Narodne novine" broj 71/15) dužnik na ime predujma za namirenje troškova stečajnog postupka ima zaplijenjena novčana sredstava u iznosu od 5.000,00 kuna.   </w:t>
      </w:r>
    </w:p>
    <w:p w:rsidRDefault="00E932B8" w:rsidP="00AA03EB" w:rsidR="00AA03EB" w:rsidRPr="005F54BF">
      <w:pPr>
        <w:spacing w:after="100" w:before="240"/>
        <w:jc w:val="both"/>
      </w:pPr>
      <w:r>
        <w:tab/>
      </w:r>
      <w:r w:rsidR="00AA03EB" w:rsidRPr="005F54BF">
        <w:t xml:space="preserve">U čl. 112. st. 1. SZ-a propisano je da će Financijska agencija nakon što utvrdi nemogućnost izvršenja osnove za plaćanje radi nedostatka novčanih sredstava na računima dužnika pravne osobe, naložiti banci da zaplijeni novčana sredstva s računa dužnika, u iznosu od </w:t>
      </w:r>
      <w:r w:rsidR="000F072F">
        <w:t>5.000</w:t>
      </w:r>
      <w:r w:rsidR="00AA03EB" w:rsidRPr="005F54BF">
        <w:t xml:space="preserve">,00 kuna za predujam za namirenje troškova stečajnoga postupka, dok je st. 6. istog članka propisano da će sud rješenjem o otvaranju stečajnoga postupka nad dužnikom pravnom osobom naložiti Financijskoj agenciji da naloži banci prijenos zaplijenjenoga iznosa predujma </w:t>
      </w:r>
      <w:r w:rsidR="00AA03EB" w:rsidRPr="005F54BF">
        <w:lastRenderedPageBreak/>
        <w:t>na račun suda i obustavi daljnju pljenidbu do iznosa iz stavka 1. ovoga članka ako iznos predujma nije zaplijenjen u cijelosti.</w:t>
      </w:r>
    </w:p>
    <w:p w:rsidRDefault="00AA03EB" w:rsidP="00AA03EB" w:rsidR="00AA03EB" w:rsidRPr="005F54BF">
      <w:pPr>
        <w:spacing w:afterAutospacing="true" w:after="100" w:beforeAutospacing="true" w:before="100"/>
        <w:jc w:val="both"/>
      </w:pPr>
      <w:r w:rsidRPr="005F54BF">
        <w:tab/>
        <w:t xml:space="preserve">Budući da je FINA, temeljem čl. 112. st. 1. SZ-a, zaplijenila novčana sredstva s računa dužnika u iznosu od </w:t>
      </w:r>
      <w:r w:rsidR="000F072F">
        <w:t>5.000</w:t>
      </w:r>
      <w:r w:rsidRPr="005F54BF">
        <w:t>,00 kuna kao predujam za namirenje troškova naprijed naved</w:t>
      </w:r>
      <w:r>
        <w:t>e</w:t>
      </w:r>
      <w:r w:rsidRPr="005F54BF">
        <w:t>nog stečajnoga postupka, te pošto je ovaj sud donio rješenje o otvaranju stečajnog postupka nad naprijed navedenim dužnikom, valjalo je, analognom primjenom čl. 112. st. 6. SZ-a,  odlučiti kao u izreci ovog rješenja.</w:t>
      </w:r>
    </w:p>
    <w:p w:rsidRDefault="00FD3481" w:rsidP="00AA03EB" w:rsidR="002A7F12">
      <w:pPr>
        <w:autoSpaceDE w:val="false"/>
        <w:autoSpaceDN w:val="false"/>
        <w:adjustRightInd w:val="false"/>
        <w:jc w:val="center"/>
      </w:pPr>
      <w:r>
        <w:t xml:space="preserve">U Splitu, </w:t>
      </w:r>
      <w:r w:rsidR="00AA03EB">
        <w:rPr>
          <w:rFonts w:eastAsiaTheme="minorHAnsi"/>
          <w:lang w:eastAsia="en-US"/>
        </w:rPr>
        <w:t>07</w:t>
      </w:r>
      <w:r w:rsidR="00CD56A8">
        <w:rPr>
          <w:rFonts w:eastAsiaTheme="minorHAnsi"/>
          <w:lang w:eastAsia="en-US"/>
        </w:rPr>
        <w:t>. prosinca</w:t>
      </w:r>
      <w:r w:rsidR="00741CD6">
        <w:rPr>
          <w:rFonts w:eastAsiaTheme="minorHAnsi"/>
          <w:lang w:eastAsia="en-US"/>
        </w:rPr>
        <w:t xml:space="preserve"> 2016</w:t>
      </w:r>
      <w:r>
        <w:t>. godine</w:t>
      </w:r>
    </w:p>
    <w:p w:rsidRDefault="00AA03EB" w:rsidP="00AA03EB" w:rsidR="002A7F12">
      <w:pPr>
        <w:spacing w:before="200"/>
        <w:ind w:firstLine="600" w:left="7188"/>
        <w:jc w:val="center"/>
      </w:pPr>
      <w:r>
        <w:t>SUDAC</w:t>
      </w:r>
    </w:p>
    <w:p w:rsidRDefault="00AA03EB" w:rsidP="00AA03EB" w:rsidR="00AA03EB">
      <w:pPr>
        <w:spacing w:before="200"/>
        <w:ind w:firstLine="600" w:left="7188"/>
        <w:jc w:val="center"/>
      </w:pPr>
    </w:p>
    <w:p w:rsidRDefault="002A7F12" w:rsidP="002A7F12" w:rsidR="002A7F12">
      <w:pPr>
        <w:ind w:left="6480"/>
        <w:jc w:val="center"/>
      </w:pPr>
    </w:p>
    <w:p w:rsidRDefault="00AA03EB" w:rsidP="00AA03EB" w:rsidR="00FD3481">
      <w:pPr>
        <w:ind w:left="6480"/>
        <w:jc w:val="right"/>
      </w:pPr>
      <w:r>
        <w:t xml:space="preserve">Katarina Mikulić </w:t>
      </w:r>
    </w:p>
    <w:p w:rsidRDefault="00FD3481" w:rsidP="00FD3481" w:rsidR="00FD3481">
      <w:pPr>
        <w:pStyle w:val="Podnaslov"/>
        <w:jc w:val="right"/>
        <w:rPr>
          <w:rFonts w:hAnsi="Times New Roman" w:ascii="Times New Roman"/>
          <w:b w:val="false"/>
          <w:color w:val="auto"/>
          <w:szCs w:val="24"/>
        </w:rPr>
      </w:pPr>
    </w:p>
    <w:p w:rsidRDefault="003A6E41" w:rsidP="003A6E41" w:rsidR="003A6E41" w:rsidRPr="00236892"/>
    <w:p w:rsidRDefault="002A7F12" w:rsidP="003A6E41" w:rsidR="002A7F12" w:rsidRPr="00236892"/>
    <w:p w:rsidRDefault="004A1338" w:rsidP="004A1338" w:rsidR="004A1338">
      <w:pPr>
        <w:jc w:val="both"/>
      </w:pPr>
      <w:r w:rsidRPr="00403F01">
        <w:t>POUKA O PRAVNOM LIJEKU:</w:t>
      </w:r>
      <w:r>
        <w:t xml:space="preserve"> </w:t>
      </w:r>
    </w:p>
    <w:p w:rsidRDefault="004A1338" w:rsidP="004A1338" w:rsidR="004A1338" w:rsidRPr="00934026">
      <w:pPr>
        <w:jc w:val="both"/>
      </w:pPr>
    </w:p>
    <w:p w:rsidRDefault="004A1338" w:rsidP="004A1338" w:rsidR="004A1338">
      <w:pPr>
        <w:jc w:val="both"/>
      </w:pPr>
      <w:r w:rsidRPr="004A4042">
        <w:t>Protiv ovog rješenja dopuštena je žalba.</w:t>
      </w:r>
      <w:r>
        <w:t xml:space="preserve"> </w:t>
      </w:r>
      <w:r w:rsidRPr="004A4042">
        <w:t>Žalba se može izjaviti u roku od 8 (osam) dana</w:t>
      </w:r>
      <w:r>
        <w:t xml:space="preserve"> od dana dostave rješenja, a dostava ovog rješenja smatra se obavljenom istekom osmog dana od dana njegove objave na mrežnoj stranici e-Oglasna ploča sudova. Žalba se podnosi pismeno u 4 (primjerka) putem ovog suda, a o istoj odlučuje sudac pojedinac ovog suda sukladno odredbi članka 436. stavak 2. Stečajnog zakona.</w:t>
      </w:r>
    </w:p>
    <w:p w:rsidRDefault="004A1338" w:rsidP="004A1338" w:rsidR="004A1338">
      <w:pPr>
        <w:jc w:val="both"/>
      </w:pPr>
    </w:p>
    <w:p w:rsidRDefault="004A1338" w:rsidP="004A1338" w:rsidR="004A1338">
      <w:pPr>
        <w:jc w:val="both"/>
      </w:pPr>
    </w:p>
    <w:p w:rsidRDefault="004A1338" w:rsidP="004A1338" w:rsidR="004A1338">
      <w:pPr>
        <w:ind w:firstLine="360"/>
        <w:jc w:val="both"/>
      </w:pPr>
      <w:r w:rsidRPr="00403F01">
        <w:t>DNA:</w:t>
      </w:r>
    </w:p>
    <w:p w:rsidRDefault="004A1338" w:rsidP="004A1338" w:rsidR="004A1338" w:rsidRPr="00403F01">
      <w:pPr>
        <w:ind w:firstLine="360"/>
        <w:jc w:val="both"/>
      </w:pPr>
    </w:p>
    <w:p w:rsidRDefault="000F072F" w:rsidP="000F072F" w:rsidR="00515653">
      <w:pPr>
        <w:ind w:left="360"/>
        <w:jc w:val="both"/>
      </w:pPr>
      <w:r>
        <w:t>- FINA SPLIT</w:t>
      </w:r>
    </w:p>
    <w:p w:rsidRDefault="000F072F" w:rsidP="000F072F" w:rsidR="000F072F">
      <w:pPr>
        <w:ind w:left="360"/>
        <w:jc w:val="both"/>
      </w:pPr>
      <w:r>
        <w:t>- stečajnom upravitelju</w:t>
      </w:r>
    </w:p>
    <w:p w:rsidRDefault="000F072F" w:rsidP="000F072F" w:rsidR="000F072F">
      <w:pPr>
        <w:ind w:left="360"/>
        <w:jc w:val="both"/>
      </w:pPr>
      <w:r>
        <w:t xml:space="preserve">- e-oglasna ploča </w:t>
      </w:r>
    </w:p>
    <w:p w:rsidRDefault="000F072F" w:rsidP="000F072F" w:rsidR="000F072F" w:rsidRPr="00497EB4">
      <w:pPr>
        <w:ind w:left="360"/>
        <w:jc w:val="both"/>
      </w:pPr>
      <w:r>
        <w:t xml:space="preserve">- spis </w:t>
      </w:r>
    </w:p>
    <w:p w:rsidRDefault="003A6E41" w:rsidP="003A6E41" w:rsidR="003A6E41" w:rsidRPr="00407572">
      <w:pPr>
        <w:jc w:val="both"/>
        <w:rPr>
          <w:color w:val="FF0000"/>
        </w:rPr>
      </w:pPr>
    </w:p>
    <w:p w:rsidRDefault="00853B3E" w:rsidP="00FD3481" w:rsidR="00853B3E" w:rsidRPr="00407572">
      <w:pPr>
        <w:spacing w:after="260" w:before="260"/>
        <w:jc w:val="center"/>
        <w:rPr>
          <w:color w:val="FF0000"/>
        </w:rPr>
      </w:pPr>
    </w:p>
    <w:sectPr w:rsidSect="000B715F" w:rsidR="00853B3E" w:rsidRPr="00407572">
      <w:headerReference w:type="default" r:id="rId10"/>
      <w:footerReference w:type="default" r:id="rId11"/>
      <w:headerReference w:type="firs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1F1A" w:rsidP="006B1865" w:rsidR="00651F1A">
      <w:r>
        <w:separator/>
      </w:r>
    </w:p>
  </w:endnote>
  <w:endnote w:id="0" w:type="continuationSeparator">
    <w:p w:rsidRDefault="00651F1A" w:rsidP="006B1865" w:rsidR="00651F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88701666"/>
      <w:docPartObj>
        <w:docPartGallery w:val="Page Numbers (Bottom of Page)"/>
        <w:docPartUnique/>
      </w:docPartObj>
    </w:sdtPr>
    <w:sdtEndPr/>
    <w:sdtContent>
      <w:p w:rsidRDefault="000F072F" w:rsidR="000F072F">
        <w:pPr>
          <w:pStyle w:val="Podnoje"/>
          <w:jc w:val="center"/>
        </w:pPr>
        <w:r>
          <w:fldChar w:fldCharType="begin"/>
        </w:r>
        <w:r>
          <w:instrText>PAGE   \* MERGEFORMAT</w:instrText>
        </w:r>
        <w:r>
          <w:fldChar w:fldCharType="separate"/>
        </w:r>
        <w:r w:rsidR="006568CC">
          <w:rPr>
            <w:noProof/>
          </w:rPr>
          <w:t>2</w:t>
        </w:r>
        <w:r>
          <w:fldChar w:fldCharType="end"/>
        </w:r>
      </w:p>
    </w:sdtContent>
  </w:sdt>
  <w:p w:rsidRDefault="000F072F" w:rsidR="000F072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1F1A" w:rsidP="006B1865" w:rsidR="00651F1A">
      <w:r>
        <w:separator/>
      </w:r>
    </w:p>
  </w:footnote>
  <w:footnote w:id="0" w:type="continuationSeparator">
    <w:p w:rsidRDefault="00651F1A" w:rsidP="006B1865" w:rsidR="00651F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1937396"/>
      <w:docPartObj>
        <w:docPartGallery w:val="Page Numbers (Top of Page)"/>
        <w:docPartUnique/>
      </w:docPartObj>
    </w:sdtPr>
    <w:sdtEndPr/>
    <w:sdtContent>
      <w:p w:rsidRDefault="00AA03EB" w:rsidP="00AA03EB" w:rsidR="003E6296">
        <w:pPr>
          <w:pStyle w:val="Zaglavlje"/>
          <w:ind w:firstLine="4248"/>
          <w:jc w:val="right"/>
        </w:pPr>
        <w:r>
          <w:t>4.St-1260/2016</w:t>
        </w:r>
      </w:p>
    </w:sdtContent>
  </w:sdt>
  <w:p w:rsidRDefault="006B1865" w:rsidR="006B186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290" w:rsidP="003E6296" w:rsidR="003E6296">
    <w:pPr>
      <w:pStyle w:val="Zaglavlje"/>
      <w:jc w:val="right"/>
    </w:pPr>
    <w:r>
      <w:t>4</w:t>
    </w:r>
    <w:r w:rsidR="003E6296">
      <w:t>.St-</w:t>
    </w:r>
    <w:r>
      <w:rPr>
        <w:lang w:val="pl-PL"/>
      </w:rPr>
      <w:t>1260</w:t>
    </w:r>
    <w:r w:rsidR="00B26DCA">
      <w:rPr>
        <w:lang w:val="pl-PL"/>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9A6BEA"/>
    <w:multiLevelType w:val="hybridMultilevel"/>
    <w:tmpl w:val="46C69842"/>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mirrorMargins/>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1426"/>
    <w:rsid w:val="00006F7D"/>
    <w:rsid w:val="00057EA6"/>
    <w:rsid w:val="00066650"/>
    <w:rsid w:val="0008278A"/>
    <w:rsid w:val="00085E7C"/>
    <w:rsid w:val="00093260"/>
    <w:rsid w:val="000B253D"/>
    <w:rsid w:val="000B4D96"/>
    <w:rsid w:val="000B715F"/>
    <w:rsid w:val="000C4E7C"/>
    <w:rsid w:val="000C71BB"/>
    <w:rsid w:val="000D58E1"/>
    <w:rsid w:val="000F072F"/>
    <w:rsid w:val="00163AB2"/>
    <w:rsid w:val="00173D70"/>
    <w:rsid w:val="001D2FBC"/>
    <w:rsid w:val="002949BC"/>
    <w:rsid w:val="002A7F12"/>
    <w:rsid w:val="002C62A4"/>
    <w:rsid w:val="00311779"/>
    <w:rsid w:val="00357160"/>
    <w:rsid w:val="00371426"/>
    <w:rsid w:val="00386AAB"/>
    <w:rsid w:val="003A6E41"/>
    <w:rsid w:val="003C2F22"/>
    <w:rsid w:val="003D1D6E"/>
    <w:rsid w:val="003E6296"/>
    <w:rsid w:val="003F18FB"/>
    <w:rsid w:val="00407572"/>
    <w:rsid w:val="00417EA6"/>
    <w:rsid w:val="004A1338"/>
    <w:rsid w:val="004A2F8E"/>
    <w:rsid w:val="004D1F5D"/>
    <w:rsid w:val="005001F0"/>
    <w:rsid w:val="00515653"/>
    <w:rsid w:val="00536913"/>
    <w:rsid w:val="00557626"/>
    <w:rsid w:val="00557FE5"/>
    <w:rsid w:val="00560424"/>
    <w:rsid w:val="005652D0"/>
    <w:rsid w:val="00606B58"/>
    <w:rsid w:val="00651F1A"/>
    <w:rsid w:val="006568CC"/>
    <w:rsid w:val="00687E74"/>
    <w:rsid w:val="006B1865"/>
    <w:rsid w:val="006F1290"/>
    <w:rsid w:val="007008CB"/>
    <w:rsid w:val="0071519E"/>
    <w:rsid w:val="00741CD6"/>
    <w:rsid w:val="007537B5"/>
    <w:rsid w:val="00787737"/>
    <w:rsid w:val="007B6D47"/>
    <w:rsid w:val="007F3FC5"/>
    <w:rsid w:val="007F7A84"/>
    <w:rsid w:val="00800F3A"/>
    <w:rsid w:val="00814DA8"/>
    <w:rsid w:val="00814EDB"/>
    <w:rsid w:val="00815142"/>
    <w:rsid w:val="00853B3E"/>
    <w:rsid w:val="00870FF5"/>
    <w:rsid w:val="00972898"/>
    <w:rsid w:val="00981D37"/>
    <w:rsid w:val="009C2427"/>
    <w:rsid w:val="009E413B"/>
    <w:rsid w:val="00A466AA"/>
    <w:rsid w:val="00A51DE9"/>
    <w:rsid w:val="00A530EA"/>
    <w:rsid w:val="00A70E46"/>
    <w:rsid w:val="00A83400"/>
    <w:rsid w:val="00A83867"/>
    <w:rsid w:val="00AA03EB"/>
    <w:rsid w:val="00B26DCA"/>
    <w:rsid w:val="00B7506F"/>
    <w:rsid w:val="00B809DC"/>
    <w:rsid w:val="00BA2A64"/>
    <w:rsid w:val="00BB3407"/>
    <w:rsid w:val="00BE6BAA"/>
    <w:rsid w:val="00BF3CBD"/>
    <w:rsid w:val="00C07A07"/>
    <w:rsid w:val="00C53F18"/>
    <w:rsid w:val="00CD56A8"/>
    <w:rsid w:val="00CF2099"/>
    <w:rsid w:val="00D06CAA"/>
    <w:rsid w:val="00DA0291"/>
    <w:rsid w:val="00DB56AF"/>
    <w:rsid w:val="00DD0D50"/>
    <w:rsid w:val="00E11838"/>
    <w:rsid w:val="00E932B8"/>
    <w:rsid w:val="00EA47B7"/>
    <w:rsid w:val="00EA6BAB"/>
    <w:rsid w:val="00EB63CF"/>
    <w:rsid w:val="00EB6A52"/>
    <w:rsid w:val="00F054F4"/>
    <w:rsid w:val="00F2599E"/>
    <w:rsid w:val="00F80B2A"/>
    <w:rsid w:val="00F95A9E"/>
    <w:rsid w:val="00F95BFF"/>
    <w:rsid w:val="00FA04AB"/>
    <w:rsid w:val="00FD34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71426"/>
    <w:rPr>
      <w:rFonts w:cs="Times New Roman" w:eastAsia="Times New Roman"/>
      <w:szCs w:val="24"/>
      <w:lang w:eastAsia="hr-HR"/>
    </w:rPr>
  </w:style>
  <w:style w:styleId="Naslov1" w:type="paragraph">
    <w:name w:val="heading 1"/>
    <w:basedOn w:val="Normal"/>
    <w:next w:val="Normal"/>
    <w:link w:val="Naslov1Char"/>
    <w:qFormat/>
    <w:rsid w:val="004A1338"/>
    <w:pPr>
      <w:keepNext/>
      <w:jc w:val="center"/>
      <w:outlineLvl w:val="0"/>
    </w:pPr>
    <w:rPr>
      <w:rFonts w:eastAsia="Arial Unicode MS"/>
      <w:b/>
      <w:bCs/>
    </w:rPr>
  </w:style>
  <w:style w:styleId="Naslov2" w:type="paragraph">
    <w:name w:val="heading 2"/>
    <w:basedOn w:val="Normal"/>
    <w:next w:val="Normal"/>
    <w:link w:val="Naslov2Char"/>
    <w:qFormat/>
    <w:rsid w:val="004A1338"/>
    <w:pPr>
      <w:keepNext/>
      <w:jc w:val="center"/>
      <w:outlineLvl w:val="1"/>
    </w:pPr>
    <w:rPr>
      <w:rFonts w:eastAsia="Arial Unicode MS"/>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B186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B186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6B1865"/>
    <w:pPr>
      <w:tabs>
        <w:tab w:pos="4536" w:val="center"/>
        <w:tab w:pos="9072" w:val="right"/>
      </w:tabs>
    </w:pPr>
  </w:style>
  <w:style w:customStyle="true" w:styleId="ZaglavljeChar" w:type="character">
    <w:name w:val="Zaglavlje Char"/>
    <w:basedOn w:val="Zadanifontodlomka"/>
    <w:link w:val="Zaglavlje"/>
    <w:uiPriority w:val="99"/>
    <w:rsid w:val="006B1865"/>
    <w:rPr>
      <w:rFonts w:cs="Times New Roman" w:eastAsia="Times New Roman"/>
      <w:szCs w:val="24"/>
      <w:lang w:eastAsia="hr-HR"/>
    </w:rPr>
  </w:style>
  <w:style w:styleId="Podnoje" w:type="paragraph">
    <w:name w:val="footer"/>
    <w:basedOn w:val="Normal"/>
    <w:link w:val="PodnojeChar"/>
    <w:uiPriority w:val="99"/>
    <w:unhideWhenUsed/>
    <w:rsid w:val="006B1865"/>
    <w:pPr>
      <w:tabs>
        <w:tab w:pos="4536" w:val="center"/>
        <w:tab w:pos="9072" w:val="right"/>
      </w:tabs>
    </w:pPr>
  </w:style>
  <w:style w:customStyle="true" w:styleId="PodnojeChar" w:type="character">
    <w:name w:val="Podnožje Char"/>
    <w:basedOn w:val="Zadanifontodlomka"/>
    <w:link w:val="Podnoje"/>
    <w:uiPriority w:val="99"/>
    <w:rsid w:val="006B1865"/>
    <w:rPr>
      <w:rFonts w:cs="Times New Roman" w:eastAsia="Times New Roman"/>
      <w:szCs w:val="24"/>
      <w:lang w:eastAsia="hr-HR"/>
    </w:rPr>
  </w:style>
  <w:style w:styleId="Tijeloteksta" w:type="paragraph">
    <w:name w:val="Body Text"/>
    <w:basedOn w:val="Normal"/>
    <w:link w:val="TijelotekstaChar"/>
    <w:semiHidden/>
    <w:unhideWhenUsed/>
    <w:rsid w:val="00FD3481"/>
    <w:pPr>
      <w:jc w:val="both"/>
    </w:pPr>
  </w:style>
  <w:style w:customStyle="true" w:styleId="TijelotekstaChar" w:type="character">
    <w:name w:val="Tijelo teksta Char"/>
    <w:basedOn w:val="Zadanifontodlomka"/>
    <w:link w:val="Tijeloteksta"/>
    <w:semiHidden/>
    <w:rsid w:val="00FD3481"/>
    <w:rPr>
      <w:rFonts w:cs="Times New Roman" w:eastAsia="Times New Roman"/>
      <w:szCs w:val="24"/>
      <w:lang w:eastAsia="hr-HR"/>
    </w:rPr>
  </w:style>
  <w:style w:styleId="Podnaslov" w:type="paragraph">
    <w:name w:val="Subtitle"/>
    <w:basedOn w:val="Normal"/>
    <w:link w:val="PodnaslovChar"/>
    <w:qFormat/>
    <w:rsid w:val="00FD3481"/>
    <w:pPr>
      <w:jc w:val="both"/>
    </w:pPr>
    <w:rPr>
      <w:rFonts w:hAnsi="Tahoma" w:ascii="Tahoma"/>
      <w:b/>
      <w:color w:val="0000FF"/>
      <w:szCs w:val="20"/>
    </w:rPr>
  </w:style>
  <w:style w:customStyle="true" w:styleId="PodnaslovChar" w:type="character">
    <w:name w:val="Podnaslov Char"/>
    <w:basedOn w:val="Zadanifontodlomka"/>
    <w:link w:val="Podnaslov"/>
    <w:rsid w:val="00FD3481"/>
    <w:rPr>
      <w:rFonts w:cs="Times New Roman" w:eastAsia="Times New Roman" w:hAnsi="Tahoma" w:ascii="Tahoma"/>
      <w:b/>
      <w:color w:val="0000FF"/>
      <w:szCs w:val="20"/>
      <w:lang w:eastAsia="hr-HR"/>
    </w:rPr>
  </w:style>
  <w:style w:styleId="Odlomakpopisa" w:type="paragraph">
    <w:name w:val="List Paragraph"/>
    <w:basedOn w:val="Normal"/>
    <w:uiPriority w:val="34"/>
    <w:qFormat/>
    <w:rsid w:val="000B715F"/>
    <w:pPr>
      <w:ind w:left="720"/>
      <w:contextualSpacing/>
    </w:pPr>
  </w:style>
  <w:style w:styleId="Tekstrezerviranogmjesta" w:type="character">
    <w:name w:val="Placeholder Text"/>
    <w:basedOn w:val="Zadanifontodlomka"/>
    <w:uiPriority w:val="99"/>
    <w:semiHidden/>
    <w:rsid w:val="00CF2099"/>
    <w:rPr>
      <w:color w:val="808080"/>
      <w:bdr w:space="0" w:sz="0" w:color="auto" w:val="none"/>
      <w:shd w:fill="auto" w:color="auto" w:val="clear"/>
    </w:rPr>
  </w:style>
  <w:style w:customStyle="true" w:styleId="eSPISCCParagraphDefaultFont" w:type="character">
    <w:name w:val="eSPIS_CC_Paragraph Default Font"/>
    <w:basedOn w:val="Zadanifontodlomka"/>
    <w:rsid w:val="00CF20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2099"/>
    <w:rPr>
      <w:bdr w:space="0" w:sz="0" w:color="auto" w:val="none"/>
      <w:shd w:fill="FFFFCC" w:color="auto" w:val="clear"/>
      <w:lang w:val="hr-HR"/>
    </w:rPr>
  </w:style>
  <w:style w:customStyle="true" w:styleId="PozadinaSvijetloCrvena" w:type="character">
    <w:name w:val="Pozadina_SvijetloCrvena"/>
    <w:basedOn w:val="eSPISCCParagraphDefaultFont"/>
    <w:rsid w:val="00CF20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2099"/>
    <w:rPr>
      <w:rFonts w:cs="Times New Roman" w:hAnsi="Times New Roman" w:ascii="Times New Roman"/>
      <w:sz w:val="24"/>
      <w:bdr w:space="0" w:sz="0" w:color="auto" w:val="none"/>
      <w:shd w:fill="CCFFCC" w:color="auto" w:val="clear"/>
      <w:lang w:val="hr-HR"/>
    </w:rPr>
  </w:style>
  <w:style w:customStyle="true" w:styleId="Naslov1Char" w:type="character">
    <w:name w:val="Naslov 1 Char"/>
    <w:basedOn w:val="Zadanifontodlomka"/>
    <w:link w:val="Naslov1"/>
    <w:rsid w:val="004A1338"/>
    <w:rPr>
      <w:rFonts w:cs="Times New Roman" w:eastAsia="Arial Unicode MS"/>
      <w:b/>
      <w:bCs/>
      <w:szCs w:val="24"/>
      <w:lang w:eastAsia="hr-HR"/>
    </w:rPr>
  </w:style>
  <w:style w:customStyle="true" w:styleId="Naslov2Char" w:type="character">
    <w:name w:val="Naslov 2 Char"/>
    <w:basedOn w:val="Zadanifontodlomka"/>
    <w:link w:val="Naslov2"/>
    <w:rsid w:val="004A1338"/>
    <w:rPr>
      <w:rFonts w:cs="Times New Roman" w:eastAsia="Arial Unicode MS"/>
      <w:szCs w:val="2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71426"/>
    <w:rPr>
      <w:rFonts w:cs="Times New Roman" w:eastAsia="Times New Roman"/>
      <w:szCs w:val="24"/>
      <w:lang w:eastAsia="hr-HR"/>
    </w:rPr>
  </w:style>
  <w:style w:styleId="Naslov1" w:type="paragraph">
    <w:name w:val="heading 1"/>
    <w:basedOn w:val="Normal"/>
    <w:next w:val="Normal"/>
    <w:link w:val="Naslov1Char"/>
    <w:qFormat/>
    <w:rsid w:val="004A1338"/>
    <w:pPr>
      <w:keepNext/>
      <w:jc w:val="center"/>
      <w:outlineLvl w:val="0"/>
    </w:pPr>
    <w:rPr>
      <w:rFonts w:eastAsia="Arial Unicode MS"/>
      <w:b/>
      <w:bCs/>
    </w:rPr>
  </w:style>
  <w:style w:styleId="Naslov2" w:type="paragraph">
    <w:name w:val="heading 2"/>
    <w:basedOn w:val="Normal"/>
    <w:next w:val="Normal"/>
    <w:link w:val="Naslov2Char"/>
    <w:qFormat/>
    <w:rsid w:val="004A1338"/>
    <w:pPr>
      <w:keepNext/>
      <w:jc w:val="center"/>
      <w:outlineLvl w:val="1"/>
    </w:pPr>
    <w:rPr>
      <w:rFonts w:eastAsia="Arial Unicode MS"/>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B1865"/>
    <w:rPr>
      <w:rFonts w:ascii="Tahoma" w:cs="Tahoma" w:hAnsi="Tahoma"/>
      <w:sz w:val="16"/>
      <w:szCs w:val="16"/>
    </w:rPr>
  </w:style>
  <w:style w:customStyle="1" w:styleId="TekstbaloniaChar" w:type="character">
    <w:name w:val="Tekst balončića Char"/>
    <w:basedOn w:val="Zadanifontodlomka"/>
    <w:link w:val="Tekstbalonia"/>
    <w:uiPriority w:val="99"/>
    <w:semiHidden/>
    <w:rsid w:val="006B186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6B1865"/>
    <w:pPr>
      <w:tabs>
        <w:tab w:pos="4536" w:val="center"/>
        <w:tab w:pos="9072" w:val="right"/>
      </w:tabs>
    </w:pPr>
  </w:style>
  <w:style w:customStyle="1" w:styleId="ZaglavljeChar" w:type="character">
    <w:name w:val="Zaglavlje Char"/>
    <w:basedOn w:val="Zadanifontodlomka"/>
    <w:link w:val="Zaglavlje"/>
    <w:uiPriority w:val="99"/>
    <w:rsid w:val="006B1865"/>
    <w:rPr>
      <w:rFonts w:cs="Times New Roman" w:eastAsia="Times New Roman"/>
      <w:szCs w:val="24"/>
      <w:lang w:eastAsia="hr-HR"/>
    </w:rPr>
  </w:style>
  <w:style w:styleId="Podnoje" w:type="paragraph">
    <w:name w:val="footer"/>
    <w:basedOn w:val="Normal"/>
    <w:link w:val="PodnojeChar"/>
    <w:uiPriority w:val="99"/>
    <w:unhideWhenUsed/>
    <w:rsid w:val="006B1865"/>
    <w:pPr>
      <w:tabs>
        <w:tab w:pos="4536" w:val="center"/>
        <w:tab w:pos="9072" w:val="right"/>
      </w:tabs>
    </w:pPr>
  </w:style>
  <w:style w:customStyle="1" w:styleId="PodnojeChar" w:type="character">
    <w:name w:val="Podnožje Char"/>
    <w:basedOn w:val="Zadanifontodlomka"/>
    <w:link w:val="Podnoje"/>
    <w:uiPriority w:val="99"/>
    <w:rsid w:val="006B1865"/>
    <w:rPr>
      <w:rFonts w:cs="Times New Roman" w:eastAsia="Times New Roman"/>
      <w:szCs w:val="24"/>
      <w:lang w:eastAsia="hr-HR"/>
    </w:rPr>
  </w:style>
  <w:style w:styleId="Tijeloteksta" w:type="paragraph">
    <w:name w:val="Body Text"/>
    <w:basedOn w:val="Normal"/>
    <w:link w:val="TijelotekstaChar"/>
    <w:semiHidden/>
    <w:unhideWhenUsed/>
    <w:rsid w:val="00FD3481"/>
    <w:pPr>
      <w:jc w:val="both"/>
    </w:pPr>
  </w:style>
  <w:style w:customStyle="1" w:styleId="TijelotekstaChar" w:type="character">
    <w:name w:val="Tijelo teksta Char"/>
    <w:basedOn w:val="Zadanifontodlomka"/>
    <w:link w:val="Tijeloteksta"/>
    <w:semiHidden/>
    <w:rsid w:val="00FD3481"/>
    <w:rPr>
      <w:rFonts w:cs="Times New Roman" w:eastAsia="Times New Roman"/>
      <w:szCs w:val="24"/>
      <w:lang w:eastAsia="hr-HR"/>
    </w:rPr>
  </w:style>
  <w:style w:styleId="Podnaslov" w:type="paragraph">
    <w:name w:val="Subtitle"/>
    <w:basedOn w:val="Normal"/>
    <w:link w:val="PodnaslovChar"/>
    <w:qFormat/>
    <w:rsid w:val="00FD3481"/>
    <w:pPr>
      <w:jc w:val="both"/>
    </w:pPr>
    <w:rPr>
      <w:rFonts w:ascii="Tahoma" w:hAnsi="Tahoma"/>
      <w:b/>
      <w:color w:val="0000FF"/>
      <w:szCs w:val="20"/>
    </w:rPr>
  </w:style>
  <w:style w:customStyle="1" w:styleId="PodnaslovChar" w:type="character">
    <w:name w:val="Podnaslov Char"/>
    <w:basedOn w:val="Zadanifontodlomka"/>
    <w:link w:val="Podnaslov"/>
    <w:rsid w:val="00FD3481"/>
    <w:rPr>
      <w:rFonts w:ascii="Tahoma" w:cs="Times New Roman" w:eastAsia="Times New Roman" w:hAnsi="Tahoma"/>
      <w:b/>
      <w:color w:val="0000FF"/>
      <w:szCs w:val="20"/>
      <w:lang w:eastAsia="hr-HR"/>
    </w:rPr>
  </w:style>
  <w:style w:styleId="Odlomakpopisa" w:type="paragraph">
    <w:name w:val="List Paragraph"/>
    <w:basedOn w:val="Normal"/>
    <w:uiPriority w:val="34"/>
    <w:qFormat/>
    <w:rsid w:val="000B715F"/>
    <w:pPr>
      <w:ind w:left="720"/>
      <w:contextualSpacing/>
    </w:pPr>
  </w:style>
  <w:style w:styleId="Tekstrezerviranogmjesta" w:type="character">
    <w:name w:val="Placeholder Text"/>
    <w:basedOn w:val="Zadanifontodlomka"/>
    <w:uiPriority w:val="99"/>
    <w:semiHidden/>
    <w:rsid w:val="00CF2099"/>
    <w:rPr>
      <w:color w:val="808080"/>
      <w:bdr w:color="auto" w:space="0" w:sz="0" w:val="none"/>
      <w:shd w:color="auto" w:fill="auto" w:val="clear"/>
    </w:rPr>
  </w:style>
  <w:style w:customStyle="1" w:styleId="eSPISCCParagraphDefaultFont" w:type="character">
    <w:name w:val="eSPIS_CC_Paragraph Default Font"/>
    <w:basedOn w:val="Zadanifontodlomka"/>
    <w:rsid w:val="00CF20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2099"/>
    <w:rPr>
      <w:bdr w:color="auto" w:space="0" w:sz="0" w:val="none"/>
      <w:shd w:color="auto" w:fill="FFFFCC" w:val="clear"/>
      <w:lang w:val="hr-HR"/>
    </w:rPr>
  </w:style>
  <w:style w:customStyle="1" w:styleId="PozadinaSvijetloCrvena" w:type="character">
    <w:name w:val="Pozadina_SvijetloCrvena"/>
    <w:basedOn w:val="eSPISCCParagraphDefaultFont"/>
    <w:rsid w:val="00CF20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2099"/>
    <w:rPr>
      <w:rFonts w:ascii="Times New Roman" w:cs="Times New Roman" w:hAnsi="Times New Roman"/>
      <w:sz w:val="24"/>
      <w:bdr w:color="auto" w:space="0" w:sz="0" w:val="none"/>
      <w:shd w:color="auto" w:fill="CCFFCC" w:val="clear"/>
      <w:lang w:val="hr-HR"/>
    </w:rPr>
  </w:style>
  <w:style w:customStyle="1" w:styleId="Naslov1Char" w:type="character">
    <w:name w:val="Naslov 1 Char"/>
    <w:basedOn w:val="Zadanifontodlomka"/>
    <w:link w:val="Naslov1"/>
    <w:rsid w:val="004A1338"/>
    <w:rPr>
      <w:rFonts w:cs="Times New Roman" w:eastAsia="Arial Unicode MS"/>
      <w:b/>
      <w:bCs/>
      <w:szCs w:val="24"/>
      <w:lang w:eastAsia="hr-HR"/>
    </w:rPr>
  </w:style>
  <w:style w:customStyle="1" w:styleId="Naslov2Char" w:type="character">
    <w:name w:val="Naslov 2 Char"/>
    <w:basedOn w:val="Zadanifontodlomka"/>
    <w:link w:val="Naslov2"/>
    <w:rsid w:val="004A1338"/>
    <w:rPr>
      <w:rFonts w:cs="Times New Roman" w:eastAsia="Arial Unicode MS"/>
      <w:szCs w:val="20"/>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592065">
      <w:bodyDiv w:val="true"/>
      <w:marLeft w:val="0"/>
      <w:marRight w:val="0"/>
      <w:marTop w:val="0"/>
      <w:marBottom w:val="0"/>
      <w:divBdr>
        <w:top w:space="0" w:sz="0" w:color="auto" w:val="none"/>
        <w:left w:space="0" w:sz="0" w:color="auto" w:val="none"/>
        <w:bottom w:space="0" w:sz="0" w:color="auto" w:val="none"/>
        <w:right w:space="0" w:sz="0" w:color="auto" w:val="none"/>
      </w:divBdr>
    </w:div>
    <w:div w:id="997615890">
      <w:bodyDiv w:val="true"/>
      <w:marLeft w:val="0"/>
      <w:marRight w:val="0"/>
      <w:marTop w:val="0"/>
      <w:marBottom w:val="0"/>
      <w:divBdr>
        <w:top w:space="0" w:sz="0" w:color="auto" w:val="none"/>
        <w:left w:space="0" w:sz="0" w:color="auto" w:val="none"/>
        <w:bottom w:space="0" w:sz="0" w:color="auto" w:val="none"/>
        <w:right w:space="0" w:sz="0" w:color="auto" w:val="none"/>
      </w:divBdr>
    </w:div>
    <w:div w:id="1209729248">
      <w:bodyDiv w:val="true"/>
      <w:marLeft w:val="0"/>
      <w:marRight w:val="0"/>
      <w:marTop w:val="0"/>
      <w:marBottom w:val="0"/>
      <w:divBdr>
        <w:top w:space="0" w:sz="0" w:color="auto" w:val="none"/>
        <w:left w:space="0" w:sz="0" w:color="auto" w:val="none"/>
        <w:bottom w:space="0" w:sz="0" w:color="auto" w:val="none"/>
        <w:right w:space="0" w:sz="0" w:color="auto" w:val="none"/>
      </w:divBdr>
    </w:div>
    <w:div w:id="18702977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2016.</izvorni_sadrzaj>
    <derivirana_varijabla naziv="DomainObject.DatumDonosenjaOdluke_1">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1260</izvorni_sadrzaj>
    <derivirana_varijabla naziv="DomainObject.Predmet.Broj_1">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St-1260/2016</izvorni_sadrzaj>
    <derivirana_varijabla naziv="DomainObject.Predmet.OznakaBroj_1">St-1260/2016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 LEKO I PARTNERI; CROATIA osiguranje d.d.; NAPREDNE TEHNOLOGIJE SIES d.o.o. za projektiranje, izvođenje radova i tehničke djelatnosti zastupanog po punomoćniku OD ROŽMAN &amp; OREDIĆ; HEP-Operator distribucijskog sustava d.o.o. za distribuciju i opskrbu električne energije; Petar Vukšić</izvorni_sadrzaj>
    <derivirana_varijabla naziv="DomainObject.Predmet.StrankaFormated_1">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 LEKO I PARTNERI; CROATIA osiguranje d.d.; NAPREDNE TEHNOLOGIJE SIES d.o.o. za projektiranje, izvođenje radova i tehničke djelatnosti zastupanog po punomoćniku OD ROŽMAN &amp; OREDIĆ; HEP-Operator distribucijskog sustava d.o.o. za distribuciju i opskrbu električne energije; Petar Vukšić</derivirana_varijabla>
  </DomainObject.Predmet.StrankaFormated>
  <DomainObject.Predmet.StrankaFormatedOIB>
    <izvorni_sadrzaj>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 LEKO I PARTNERI; CROATIA osiguranje d.d., OIB 26187994862; NAPREDNE TEHNOLOGIJE SIES d.o.o. za projektiranje, izvođenje radova i tehničke djelatnosti, OIB 68188349196 zastupanog po punomoćniku OD ROŽMAN &amp; OREDIĆ; HEP-Operator distribucijskog sustava d.o.o. za distribuciju i opskrbu električne energije, OIB 46830600751; Petar Vukšić, OIB 77665338459</izvorni_sadrzaj>
    <derivirana_varijabla naziv="DomainObject.Predmet.StrankaFormatedOIB_1">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 LEKO I PARTNERI; CROATIA osiguranje d.d., OIB 26187994862; NAPREDNE TEHNOLOGIJE SIES d.o.o. za projektiranje, izvođenje radova i tehničke djelatnosti, OIB 68188349196 zastupanog po punomoćniku OD ROŽMAN &amp; OREDIĆ; HEP-Operator distribucijskog sustava d.o.o. za distribuciju i opskrbu električne energije, OIB 46830600751; Petar Vukšić, OIB 77665338459</derivirana_varijabla>
  </DomainObject.Predmet.StrankaFormatedOIB>
  <DomainObject.Predmet.StrankaFormatedWithAdress>
    <izvorni_sadrzaj>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 LEKO I PARTNERI; CROATIA osiguranje d.d., Miramarska 22, 10000 Zagreb; NAPREDNE TEHNOLOGIJE SIES d.o.o. za projektiranje, izvođenje radova i tehničke djelatnosti, Karlovačka cesta 55, 47280 Ozalj zastupanog po punomoćniku OD ROŽMAN &amp; OREDIĆ; HEP-Operator distribucijskog sustava d.o.o. za distribuciju i opskrbu električne energije, Ulica grada Vukovara 37, 10000 Zagreb; Petar Vukšić, Krušvar 133, 21232 Krušvar</izvorni_sadrzaj>
    <derivirana_varijabla naziv="DomainObject.Predmet.StrankaFormatedWithAdress_1">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 LEKO I PARTNERI; CROATIA osiguranje d.d., Miramarska 22, 10000 Zagreb; NAPREDNE TEHNOLOGIJE SIES d.o.o. za projektiranje, izvođenje radova i tehničke djelatnosti, Karlovačka cesta 55, 47280 Ozalj zastupanog po punomoćniku OD ROŽMAN &amp; OREDIĆ; HEP-Operator distribucijskog sustava d.o.o. za distribuciju i opskrbu električne energije, Ulica grada Vukovara 37, 10000 Zagreb; Petar Vukšić, Krušvar 133, 21232 Krušvar</derivirana_varijabla>
  </DomainObject.Predmet.StrankaFormatedWithAdress>
  <DomainObject.Predmet.StrankaFormatedWithAdressOIB>
    <izvorni_sadrzaj>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 LEKO I PARTNERI; CROATIA osiguranje d.d., OIB 26187994862, Miramarska 22, 10000 Zagreb; NAPREDNE TEHNOLOGIJE SIES d.o.o. za projektiranje, izvođenje radova i tehničke djelatnosti, OIB 68188349196, Karlovačka cesta 55, 47280 Ozalj zastupanog po punomoćniku OD ROŽMAN &amp; OREDIĆ; HEP-Operator distribucijskog sustava d.o.o. za distribuciju i opskrbu električne energije, OIB 46830600751, Ulica grada Vukovara 37, 10000 Zagreb; Petar Vukšić, OIB 77665338459, Krušvar 133, 21232 Krušvar</izvorni_sadrzaj>
    <derivirana_varijabla naziv="DomainObject.Predmet.StrankaFormatedWithAdressOIB_1">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 LEKO I PARTNERI; CROATIA osiguranje d.d., OIB 26187994862, Miramarska 22, 10000 Zagreb; NAPREDNE TEHNOLOGIJE SIES d.o.o. za projektiranje, izvođenje radova i tehničke djelatnosti, OIB 68188349196, Karlovačka cesta 55, 47280 Ozalj zastupanog po punomoćniku OD ROŽMAN &amp; OREDIĆ; HEP-Operator distribucijskog sustava d.o.o. za distribuciju i opskrbu električne energije, OIB 46830600751, Ulica grada Vukovara 37, 10000 Zagreb; Petar Vukšić, OIB 77665338459, Krušvar 133, 21232 Krušvar</derivirana_varijabla>
  </DomainObject.Predmet.StrankaFormatedWithAdressOIB>
  <DomainObject.Predmet.StrankaWithAdress>
    <izvorni_sadrzaj>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izvorni_sadrzaj>
    <derivirana_varijabla naziv="DomainObject.Predmet.StrankaWithAdress_1">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derivirana_varijabla>
  </DomainObject.Predmet.StrankaWithAdress>
  <DomainObject.Predmet.StrankaWithAdressOIB>
    <izvorni_sadrzaj>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izvorni_sadrzaj>
    <derivirana_varijabla naziv="DomainObject.Predmet.StrankaWithAdressOIB_1">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derivirana_varijabla>
  </DomainObject.Predmet.StrankaWithAdressOIB>
  <DomainObject.Predmet.StrankaNazivFormated>
    <izvorni_sadrzaj>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izvorni_sadrzaj>
    <derivirana_varijabla naziv="DomainObject.Predmet.StrankaNazivFormated_1">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derivirana_varijabla>
  </DomainObject.Predmet.StrankaNazivFormated>
  <DomainObject.Predmet.StrankaNazivFormatedOIB>
    <izvorni_sadrzaj>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izvorni_sadrzaj>
    <derivirana_varijabla naziv="DomainObject.Predmet.StrankaNazivFormatedOIB_1">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 LEKO I PARTNERI</item>
      <item>CROATIA osiguranje d.d.</item>
      <item>NAPREDNE TEHNOLOGIJE SIES d.o.o. za projektiranje, izvođenje radova i tehničke djelatnosti zastupanog po punomoćniku OD ROŽMAN &amp; OREDIĆ</item>
      <item>HEP-Operator distribucijskog sustava d.o.o. za distribuciju i opskrbu električne energije</item>
      <item>Petar Vukšić</item>
    </izvorni_sadrzaj>
    <derivirana_varijabla naziv="DomainObject.Predmet.StrankaListFormated_1">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 LEKO I PARTNERI</item>
      <item>CROATIA osiguranje d.d.</item>
      <item>NAPREDNE TEHNOLOGIJE SIES d.o.o. za projektiranje, izvođenje radova i tehničke djelatnosti zastupanog po punomoćniku OD ROŽMAN &amp; OREDIĆ</item>
      <item>HEP-Operator distribucijskog sustava d.o.o. za distribuciju i opskrbu električne energije</item>
      <item>Petar Vukšić</item>
    </derivirana_varijabla>
  </DomainObject.Predmet.StrankaListFormated>
  <DomainObject.Predmet.StrankaList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 LEKO I PARTNERI</item>
      <item>CROATIA osiguranje d.d., OIB 26187994862</item>
      <item>NAPREDNE TEHNOLOGIJE SIES d.o.o. za projektiranje, izvođenje radova i tehničke djelatnosti, OIB 68188349196 zastupanog po punomoćniku OD ROŽMAN &amp; OREDIĆ</item>
      <item>HEP-Operator distribucijskog sustava d.o.o. za distribuciju i opskrbu električne energije, OIB 46830600751</item>
      <item>Petar Vukšić, OIB 77665338459</item>
    </izvorni_sadrzaj>
    <derivirana_varijabla naziv="DomainObject.Predmet.StrankaList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 LEKO I PARTNERI</item>
      <item>CROATIA osiguranje d.d., OIB 26187994862</item>
      <item>NAPREDNE TEHNOLOGIJE SIES d.o.o. za projektiranje, izvođenje radova i tehničke djelatnosti, OIB 68188349196 zastupanog po punomoćniku OD ROŽMAN &amp; OREDIĆ</item>
      <item>HEP-Operator distribucijskog sustava d.o.o. za distribuciju i opskrbu električne energije, OIB 46830600751</item>
      <item>Petar Vukšić, OIB 77665338459</item>
    </derivirana_varijabla>
  </DomainObject.Predmet.StrankaListFormatedOIB>
  <DomainObject.Predmet.StrankaListFormatedWithAdress>
    <izvorni_sadrzaj>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 LEKO I PARTNERI</item>
      <item>CROATIA osiguranje d.d., Miramarska 22, 10000 Zagreb</item>
      <item>NAPREDNE TEHNOLOGIJE SIES d.o.o. za projektiranje, izvođenje radova i tehničke djelatnosti, Karlovačka cesta 55, 47280 Ozalj zastupanog po punomoćniku OD ROŽMAN &amp; OREDIĆ</item>
      <item>HEP-Operator distribucijskog sustava d.o.o. za distribuciju i opskrbu električne energije, Ulica grada Vukovara 37, 10000 Zagreb</item>
      <item>Petar Vukšić, Krušvar 133, 21232 Krušvar</item>
    </izvorni_sadrzaj>
    <derivirana_varijabla naziv="DomainObject.Predmet.StrankaListFormatedWithAdress_1">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 LEKO I PARTNERI</item>
      <item>CROATIA osiguranje d.d., Miramarska 22, 10000 Zagreb</item>
      <item>NAPREDNE TEHNOLOGIJE SIES d.o.o. za projektiranje, izvođenje radova i tehničke djelatnosti, Karlovačka cesta 55, 47280 Ozalj zastupanog po punomoćniku OD ROŽMAN &amp; OREDIĆ</item>
      <item>HEP-Operator distribucijskog sustava d.o.o. za distribuciju i opskrbu električne energije, Ulica grada Vukovara 37, 10000 Zagreb</item>
      <item>Petar Vukšić, Krušvar 133, 21232 Krušvar</item>
    </derivirana_varijabla>
  </DomainObject.Predmet.StrankaListFormatedWithAdress>
  <DomainObject.Predmet.StrankaListFormatedWithAdressOIB>
    <izvorni_sadrzaj>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 LEKO I PARTNERI</item>
      <item>CROATIA osiguranje d.d., OIB 26187994862, Miramarska 22, 10000 Zagreb</item>
      <item>NAPREDNE TEHNOLOGIJE SIES d.o.o. za projektiranje, izvođenje radova i tehničke djelatnosti, OIB 68188349196, Karlovačka cesta 55, 47280 Ozalj zastupanog po punomoćniku OD ROŽMAN &amp; OREDIĆ</item>
      <item>HEP-Operator distribucijskog sustava d.o.o. za distribuciju i opskrbu električne energije, OIB 46830600751, Ulica grada Vukovara 37, 10000 Zagreb</item>
      <item>Petar Vukšić, OIB 77665338459, Krušvar 133, 21232 Krušvar</item>
    </izvorni_sadrzaj>
    <derivirana_varijabla naziv="DomainObject.Predmet.StrankaListFormatedWithAdressOIB_1">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 LEKO I PARTNERI</item>
      <item>CROATIA osiguranje d.d., OIB 26187994862, Miramarska 22, 10000 Zagreb</item>
      <item>NAPREDNE TEHNOLOGIJE SIES d.o.o. za projektiranje, izvođenje radova i tehničke djelatnosti, OIB 68188349196, Karlovačka cesta 55, 47280 Ozalj zastupanog po punomoćniku OD ROŽMAN &amp; OREDIĆ</item>
      <item>HEP-Operator distribucijskog sustava d.o.o. za distribuciju i opskrbu električne energije, OIB 46830600751, Ulica grada Vukovara 37, 10000 Zagreb</item>
      <item>Petar Vukšić, OIB 77665338459, Krušvar 133, 21232 Krušvar</item>
    </derivirana_varijabla>
  </DomainObject.Predmet.StrankaListFormatedWithAdressOIB>
  <DomainObject.Predmet.StrankaListNaziv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zvorni_sadrzaj>
    <derivirana_varijabla naziv="DomainObject.Predmet.StrankaListNazivFormated_1">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derivirana_varijabla>
  </DomainObject.Predmet.StrankaListNazivFormated>
  <DomainObject.Predmet.StrankaListNaziv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zvorni_sadrzaj>
    <derivirana_varijabla naziv="DomainObject.Predmet.StrankaListNaziv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izvorni_sadrzaj>
    <derivirana_varijabla naziv="DomainObject.Predmet.OstaliListFormated_1">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derivirana_varijabla>
  </DomainObject.Predmet.OstaliListFormated>
  <DomainObject.Predmet.OstaliListFormatedOIB>
    <izvorni_sadrzaj>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izvorni_sadrzaj>
    <derivirana_varijabla naziv="DomainObject.Predmet.OstaliListFormatedOIB_1">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derivirana_varijabla>
  </DomainObject.Predmet.OstaliListFormatedOIB>
  <DomainObject.Predmet.OstaliListFormatedWithAdress>
    <izvorni_sadrzaj>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izvorni_sadrzaj>
    <derivirana_varijabla naziv="DomainObject.Predmet.OstaliListFormatedWithAdress_1">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derivirana_varijabla>
  </DomainObject.Predmet.OstaliListFormatedWithAdress>
  <DomainObject.Predmet.OstaliListFormatedWithAdressOIB>
    <izvorni_sadrzaj>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izvorni_sadrzaj>
    <derivirana_varijabla naziv="DomainObject.Predmet.OstaliListFormatedWithAdressOIB_1">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derivirana_varijabla>
  </DomainObject.Predmet.OstaliListFormatedWithAdressOIB>
  <DomainObject.Predmet.OstaliListNazivFormated>
    <izvorni_sadrzaj>
      <item>Joško Mešin</item>
      <item>Denis Mešin</item>
      <item>Boran Bušurelo</item>
      <item>Zoran Puljiz</item>
      <item>ZOU DRAŽEN VUKOVIĆ I SAŠA LALIĆ</item>
      <item>OD ROŽMAN &amp; OREDIĆ</item>
      <item>OD LEKO I PARTNERI</item>
      <item>Ivo Staničić</item>
      <item>Ante Vujčić</item>
    </izvorni_sadrzaj>
    <derivirana_varijabla naziv="DomainObject.Predmet.OstaliListNazivFormated_1">
      <item>Joško Mešin</item>
      <item>Denis Mešin</item>
      <item>Boran Bušurelo</item>
      <item>Zoran Puljiz</item>
      <item>ZOU DRAŽEN VUKOVIĆ I SAŠA LALIĆ</item>
      <item>OD ROŽMAN &amp; OREDIĆ</item>
      <item>OD LEKO I PARTNERI</item>
      <item>Ivo Staničić</item>
      <item>Ante Vujčić</item>
    </derivirana_varijabla>
  </DomainObject.Predmet.OstaliListNazivFormated>
  <DomainObject.Predmet.OstaliListNazivFormatedOIB>
    <izvorni_sadrzaj>
      <item>Joško Mešin, OIB 89459935337</item>
      <item>Denis Mešin, OIB 65144986978</item>
      <item>Boran Bušurelo</item>
      <item>Zoran Puljiz, OIB 58345109800</item>
      <item>ZOU DRAŽEN VUKOVIĆ I SAŠA LALIĆ</item>
      <item>OD ROŽMAN &amp; OREDIĆ</item>
      <item>OD LEKO I PARTNERI</item>
      <item>Ivo Staničić</item>
      <item>Ante Vujčić</item>
    </izvorni_sadrzaj>
    <derivirana_varijabla naziv="DomainObject.Predmet.OstaliListNazivFormatedOIB_1">
      <item>Joško Mešin, OIB 89459935337</item>
      <item>Denis Mešin, OIB 65144986978</item>
      <item>Boran Bušurelo</item>
      <item>Zoran Puljiz, OIB 58345109800</item>
      <item>ZOU DRAŽEN VUKOVIĆ I SAŠA LALIĆ</item>
      <item>OD ROŽMAN &amp; OREDIĆ</item>
      <item>OD LEKO I PARTNERI</item>
      <item>Ivo Staničić</item>
      <item>Ante Vujčić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2016.</izvorni_sadrzaj>
    <derivirana_varijabla naziv="DomainObject.Datum_1">7. prosinca 2016.</derivirana_varijabla>
  </DomainObject.Datum>
  <DomainObject.PoslovniBrojDokumenta>
    <izvorni_sadrzaj/>
    <derivirana_varijabla naziv="DomainObject.PoslovniBrojDokumenta_1"/>
  </DomainObject.PoslovniBrojDokumenta>
  <DomainObject.Predmet.StrankaIDrugi>
    <izvorni_sadrzaj>MELCON d.o.o. za projektiranje i izvođenje završnih radova u građevinarstvu, ispitivanje elektroinstalacija i rasvjete u steč i dr.</izvorni_sadrzaj>
    <derivirana_varijabla naziv="DomainObject.Predmet.StrankaIDrugi_1">MELCON d.o.o. za projektiranje i izvođenje završnih radova u građevinarstvu, ispitivanje elektroinstalacija i rasvjete u steč i dr.</derivirana_varijabla>
  </DomainObject.Predmet.StrankaIDrugi>
  <DomainObject.Predmet.ProtustrankaIDrugi>
    <izvorni_sadrzaj/>
    <derivirana_varijabla naziv="DomainObject.Predmet.ProtustrankaIDrugi_1"/>
  </DomainObject.Predmet.ProtustrankaIDrugi>
  <DomainObject.Predmet.StrankaIDrugiAdressOIB>
    <izvorni_sadrzaj>MELCON d.o.o. za projektiranje i izvođenje završnih radova u građevinarstvu, ispitivanje elektroinstalacija i rasvjete u steč, OIB 79326486732, Ulica Don Frane Bulića 205, 21210 Solin i dr.</izvorni_sadrzaj>
    <derivirana_varijabla naziv="DomainObject.Predmet.StrankaIDrugiAdressOIB_1">MELCON d.o.o. za projektiranje i izvođenje završnih radova u građevinarstvu, ispitivanje elektroinstalacija i rasvjete u steč, OIB 79326486732, Ulica Don Frane Bulića 205, 21210 Solin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MELCON d.o.o. za projektiranje i izvođenje završnih radova u građevinarstvu, ispitivanje elektroinstalacija i rasvjete u steč</item>
      <item>Joško Mešin</item>
      <item>Denis Mešin</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Boran Bušurelo</item>
      <item>Zoran Puljiz</item>
      <item>ZOU DRAŽEN VUKOVIĆ I SAŠA LALIĆ</item>
      <item>HEP-Operator distribucijskog sustava d.o.o. za distribuciju i opskrbu električne energije</item>
      <item>OD ROŽMAN &amp; OREDIĆ</item>
      <item>OD LEKO I PARTNERI</item>
      <item>Ivo Staničić</item>
      <item>Petar Vukšić</item>
      <item>Ante Vujčić</item>
    </izvorni_sadrzaj>
    <derivirana_varijabla naziv="DomainObject.Predmet.SudioniciListNaziv_1">
      <item>MELCON d.o.o. za projektiranje i izvođenje završnih radova u građevinarstvu, ispitivanje elektroinstalacija i rasvjete u steč</item>
      <item>Joško Mešin</item>
      <item>Denis Mešin</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Boran Bušurelo</item>
      <item>Zoran Puljiz</item>
      <item>ZOU DRAŽEN VUKOVIĆ I SAŠA LALIĆ</item>
      <item>HEP-Operator distribucijskog sustava d.o.o. za distribuciju i opskrbu električne energije</item>
      <item>OD ROŽMAN &amp; OREDIĆ</item>
      <item>OD LEKO I PARTNERI</item>
      <item>Ivo Staničić</item>
      <item>Petar Vukšić</item>
      <item>Ante Vujčić</item>
    </derivirana_varijabla>
  </DomainObject.Predmet.SudioniciListNaziv>
  <DomainObject.Predmet.SudioniciListAdressOIB>
    <izvorni_sadrzaj>
      <item>MELCON d.o.o. za projektiranje i izvođenje završnih radova u građevinarstvu, ispitivanje elektroinstalacija i rasvjete u steč, OIB 79326486732, Ulica Don Frane Bulića 205,21210 Solin</item>
      <item>Joško Mešin, OIB 89459935337, Sućidar 14,21000 Split</item>
      <item>Denis Mešin, OIB 65144986978, Sućidar 14,21000 Split</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Boran Bušurelo, Ilica 13,10000 Zagreb</item>
      <item>Zoran Puljiz, OIB 58345109800, Grahorova 24,10000 Zagreb</item>
      <item>ZOU DRAŽEN VUKOVIĆ I SAŠA LALIĆ, Hrvatske mornarice 1D,21000 Split</item>
      <item>HEP-Operator distribucijskog sustava d.o.o. za distribuciju i opskrbu električne energije, OIB 46830600751, Ulica grada Vukovara 37,10000 Zagreb</item>
      <item>OD ROŽMAN &amp; OREDIĆ, Dr. V. Mačeka 1,47000 Karlovac</item>
      <item>OD LEKO I PARTNERI, Domagojeva 18,10000 Zagreb</item>
      <item>Ivo Staničić, Ivana Gundulića 26 A/II,21000 Split</item>
      <item>Petar Vukšić, OIB 77665338459, Krušvar 133,21232 Krušvar</item>
      <item>Ante Vujčić, Trg hrvatske bratske zajednice 2b/II,21000 Split</item>
    </izvorni_sadrzaj>
    <derivirana_varijabla naziv="DomainObject.Predmet.SudioniciListAdressOIB_1">
      <item>MELCON d.o.o. za projektiranje i izvođenje završnih radova u građevinarstvu, ispitivanje elektroinstalacija i rasvjete u steč, OIB 79326486732, Ulica Don Frane Bulića 205,21210 Solin</item>
      <item>Joško Mešin, OIB 89459935337, Sućidar 14,21000 Split</item>
      <item>Denis Mešin, OIB 65144986978, Sućidar 14,21000 Split</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Boran Bušurelo, Ilica 13,10000 Zagreb</item>
      <item>Zoran Puljiz, OIB 58345109800, Grahorova 24,10000 Zagreb</item>
      <item>ZOU DRAŽEN VUKOVIĆ I SAŠA LALIĆ, Hrvatske mornarice 1D,21000 Split</item>
      <item>HEP-Operator distribucijskog sustava d.o.o. za distribuciju i opskrbu električne energije, OIB 46830600751, Ulica grada Vukovara 37,10000 Zagreb</item>
      <item>OD ROŽMAN &amp; OREDIĆ, Dr. V. Mačeka 1,47000 Karlovac</item>
      <item>OD LEKO I PARTNERI, Domagojeva 18,10000 Zagreb</item>
      <item>Ivo Staničić, Ivana Gundulića 26 A/II,21000 Split</item>
      <item>Petar Vukšić, OIB 77665338459, Krušvar 133,21232 Krušvar</item>
      <item>Ante Vujčić, Trg hrvatske bratske zajednice 2b/II,21000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79326486732</item>
      <item>, OIB 89459935337</item>
      <item>, OIB 65144986978</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null</item>
      <item>, OIB 58345109800</item>
      <item>, OIB null</item>
      <item>, OIB 46830600751</item>
      <item>, OIB null</item>
      <item>, OIB null</item>
      <item>, OIB null</item>
      <item>, OIB 77665338459</item>
      <item>, OIB null</item>
    </izvorni_sadrzaj>
    <derivirana_varijabla naziv="DomainObject.Predmet.SudioniciListNazivOIB_1">
      <item>, OIB 79326486732</item>
      <item>, OIB 89459935337</item>
      <item>, OIB 65144986978</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null</item>
      <item>, OIB 58345109800</item>
      <item>, OIB null</item>
      <item>, OIB 46830600751</item>
      <item>, OIB null</item>
      <item>, OIB null</item>
      <item>, OIB null</item>
      <item>, OIB 77665338459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468</properties:Words>
  <properties:Characters>2574</properties:Characters>
  <properties:Lines>72</properties:Lines>
  <properties:Paragraphs>23</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2016-12-07T08:25:00Z</dcterms:created>
  <dc:creator>Katarina Mikulić</dc:creator>
  <cp:lastModifiedBy>Katarina Mikulić</cp:lastModifiedBy>
  <cp:lastPrinted>2016-12-07T08:37:00Z</cp:lastPrinted>
  <dcterms:modified xmlns:xsi="http://www.w3.org/2001/XMLSchema-instance" xsi:type="dcterms:W3CDTF">2016-12-07T09:03:00Z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