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d56b" w14:paraId="8b7d56b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 xml:space="preserve">Broj: </w:t>
      </w:r>
      <w:r w:rsidR="00194F1E">
        <w:rPr>
          <w:sz w:val="24"/>
        </w:rPr>
        <w:t>1/</w:t>
      </w:r>
      <w:r w:rsidR="00F90AA6" w:rsidRPr="00BD5AA0">
        <w:rPr>
          <w:sz w:val="24"/>
        </w:rPr>
        <w:t>St-</w:t>
      </w:r>
      <w:r w:rsidR="00194F1E">
        <w:rPr>
          <w:sz w:val="24"/>
        </w:rPr>
        <w:t>35/2017-29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194F1E">
        <w:rPr>
          <w:sz w:val="24"/>
        </w:rPr>
        <w:t>TISKARA ARCA d.o.o.</w:t>
      </w:r>
      <w:r w:rsidR="00C150F1">
        <w:rPr>
          <w:sz w:val="24"/>
        </w:rPr>
        <w:t>, u stečaju Nova Gradiška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194F1E">
        <w:rPr>
          <w:sz w:val="24"/>
        </w:rPr>
        <w:t>13.studenog</w:t>
      </w:r>
      <w:r w:rsidR="005E0261">
        <w:rPr>
          <w:sz w:val="24"/>
        </w:rPr>
        <w:t xml:space="preserve"> 2017.</w:t>
      </w: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9C4AB8" w:rsidR="007B268C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 xml:space="preserve">Poziva se stečajni upravitelj </w:t>
      </w:r>
      <w:r w:rsidR="00194F1E">
        <w:rPr>
          <w:sz w:val="24"/>
        </w:rPr>
        <w:t>Šimo Bošnjak</w:t>
      </w:r>
      <w:r w:rsidR="009D014B">
        <w:rPr>
          <w:sz w:val="24"/>
        </w:rPr>
        <w:t xml:space="preserve"> </w:t>
      </w:r>
      <w:r w:rsidR="009C4AB8">
        <w:rPr>
          <w:sz w:val="24"/>
        </w:rPr>
        <w:t xml:space="preserve">u roku 8 dana od dana </w:t>
      </w:r>
      <w:r w:rsidR="00194F1E">
        <w:rPr>
          <w:sz w:val="24"/>
        </w:rPr>
        <w:t>objave</w:t>
      </w:r>
      <w:r w:rsidR="009C4AB8">
        <w:rPr>
          <w:sz w:val="24"/>
        </w:rPr>
        <w:t xml:space="preserve"> ovog zaključka </w:t>
      </w:r>
      <w:r w:rsidR="00194F1E">
        <w:rPr>
          <w:sz w:val="24"/>
        </w:rPr>
        <w:t xml:space="preserve">predložiti sazivanje Skupštine vjerovnika na kojoj će vjerovnici donijeti odluku o načinu i uvjetima unovčenja pokretne imovine dužnika za koju je dostavljena procjena vrijednosti, a o kojoj vjerovnici na izvještajnom ročištu nisu donijeli konkretne odluke o unovčenju te predložiti i ostale točke dnevnog reda o kojima </w:t>
      </w:r>
      <w:r w:rsidR="00A42652">
        <w:rPr>
          <w:sz w:val="24"/>
        </w:rPr>
        <w:t xml:space="preserve">se </w:t>
      </w:r>
      <w:r w:rsidR="00783F10">
        <w:rPr>
          <w:sz w:val="24"/>
        </w:rPr>
        <w:t xml:space="preserve">po njegovoj </w:t>
      </w:r>
      <w:r w:rsidR="00194F1E">
        <w:rPr>
          <w:sz w:val="24"/>
        </w:rPr>
        <w:t xml:space="preserve">ocjeni trebaju </w:t>
      </w:r>
      <w:r w:rsidR="00A42652">
        <w:rPr>
          <w:sz w:val="24"/>
        </w:rPr>
        <w:t>izjasniti</w:t>
      </w:r>
      <w:r w:rsidR="00194F1E">
        <w:rPr>
          <w:sz w:val="24"/>
        </w:rPr>
        <w:t xml:space="preserve"> vjerovnici.</w:t>
      </w:r>
    </w:p>
    <w:p w:rsidRDefault="004A7589" w:rsidP="009C4AB8" w:rsidR="004A7589">
      <w:pPr>
        <w:jc w:val="both"/>
        <w:rPr>
          <w:sz w:val="24"/>
        </w:rPr>
      </w:pPr>
    </w:p>
    <w:p w:rsidRDefault="004A7589" w:rsidP="004A7589" w:rsidR="007B268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E3AA3" w:rsidP="004A7589" w:rsidR="004E3AA3">
      <w:pPr>
        <w:jc w:val="center"/>
        <w:rPr>
          <w:sz w:val="24"/>
        </w:rPr>
      </w:pPr>
    </w:p>
    <w:p w:rsidRDefault="004E3AA3" w:rsidP="004E3AA3" w:rsidR="00052215">
      <w:pPr>
        <w:rPr>
          <w:sz w:val="24"/>
        </w:rPr>
      </w:pPr>
      <w:r>
        <w:rPr>
          <w:sz w:val="24"/>
        </w:rPr>
        <w:tab/>
      </w:r>
      <w:r w:rsidR="00A42652">
        <w:rPr>
          <w:sz w:val="24"/>
        </w:rPr>
        <w:t xml:space="preserve">U postupku stečaja nad dužnikom Tiskara Arca d.o.o. u stečaju Nova Gradiška na izvještajnom ročištu održanom dana 10.listopada 2017.g., vjerovnici su donijeli odluku kojom su ovlastili stečajnog upravitelja da pokretnu imovinu dužnika koja se odnosi na opremu i motorno vozilo izloži procjeni prema najpovoljnijoj ponuđenoj cijeni stalnog sudskog vještaka, </w:t>
      </w:r>
      <w:r w:rsidR="00D66E8B">
        <w:rPr>
          <w:sz w:val="24"/>
        </w:rPr>
        <w:t>s tim da</w:t>
      </w:r>
      <w:r w:rsidR="00A42652">
        <w:rPr>
          <w:sz w:val="24"/>
        </w:rPr>
        <w:t xml:space="preserve"> istovremeno nije donesena konkretna odluka o načinu i uvjetima pod kojima će stečajni upravitelj navedenu imovinu nakon utvrđivanja vrijednosti izložiti prodaji. </w:t>
      </w:r>
    </w:p>
    <w:p w:rsidRDefault="00D66E8B" w:rsidR="00F90AA6">
      <w:pPr>
        <w:rPr>
          <w:sz w:val="24"/>
        </w:rPr>
      </w:pPr>
      <w:r>
        <w:rPr>
          <w:sz w:val="24"/>
        </w:rPr>
        <w:tab/>
        <w:t xml:space="preserve">Budući je stečajni upravitelj podneskom od 06.studenog 2017.g. izvijestio sud </w:t>
      </w:r>
      <w:r w:rsidR="00783F10">
        <w:rPr>
          <w:sz w:val="24"/>
        </w:rPr>
        <w:t>da je</w:t>
      </w:r>
      <w:r>
        <w:rPr>
          <w:sz w:val="24"/>
        </w:rPr>
        <w:t xml:space="preserve"> izvrš</w:t>
      </w:r>
      <w:r w:rsidR="00783F10">
        <w:rPr>
          <w:sz w:val="24"/>
        </w:rPr>
        <w:t>ena procjena</w:t>
      </w:r>
      <w:r>
        <w:rPr>
          <w:sz w:val="24"/>
        </w:rPr>
        <w:t xml:space="preserve"> navedene imovine </w:t>
      </w:r>
      <w:r w:rsidR="00783F10">
        <w:rPr>
          <w:sz w:val="24"/>
        </w:rPr>
        <w:t xml:space="preserve">od strane </w:t>
      </w:r>
      <w:r>
        <w:rPr>
          <w:sz w:val="24"/>
        </w:rPr>
        <w:t>stalno</w:t>
      </w:r>
      <w:r w:rsidR="00783F10">
        <w:rPr>
          <w:sz w:val="24"/>
        </w:rPr>
        <w:t>g sudskog vještaka</w:t>
      </w:r>
      <w:r>
        <w:rPr>
          <w:sz w:val="24"/>
        </w:rPr>
        <w:t>, a kako ne postoji odluka vjerovnika o načinu i uvjetima unovčenja, to je valjalo odlučiti kao u izreci ovog zaključka na temelju odredbe čl.</w:t>
      </w:r>
      <w:r w:rsidR="00783F10">
        <w:rPr>
          <w:sz w:val="24"/>
        </w:rPr>
        <w:t>18 Stečajnog zakona (NN br.71/15 i 104/17).</w:t>
      </w:r>
    </w:p>
    <w:p w:rsidRDefault="00783F10" w:rsidR="00783F10">
      <w:pPr>
        <w:rPr>
          <w:sz w:val="24"/>
        </w:rPr>
      </w:pPr>
    </w:p>
    <w:p w:rsidRDefault="00F90AA6" w:rsidP="00194F1E" w:rsidR="00F90AA6">
      <w:pPr>
        <w:jc w:val="center"/>
        <w:rPr>
          <w:sz w:val="24"/>
        </w:rPr>
      </w:pP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194F1E">
        <w:rPr>
          <w:sz w:val="24"/>
        </w:rPr>
        <w:t>13.studenog</w:t>
      </w:r>
      <w:r w:rsidR="004B4733">
        <w:rPr>
          <w:sz w:val="24"/>
        </w:rPr>
        <w:t xml:space="preserve"> 2017</w:t>
      </w:r>
      <w:r w:rsidR="00EF57EB">
        <w:rPr>
          <w:sz w:val="24"/>
        </w:rPr>
        <w:t>.</w:t>
      </w:r>
      <w:r w:rsidR="005067C2">
        <w:rPr>
          <w:sz w:val="24"/>
        </w:rPr>
        <w:t>godine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 xml:space="preserve">Protiv ovog zaključka nije dopušten pravni lijek 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 xml:space="preserve">putem mrežne stanice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steč.upravitelju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194F1E"/>
    <w:rsid w:val="00217B1C"/>
    <w:rsid w:val="0028537C"/>
    <w:rsid w:val="002B7E49"/>
    <w:rsid w:val="003D6311"/>
    <w:rsid w:val="003F7D32"/>
    <w:rsid w:val="00432BE8"/>
    <w:rsid w:val="00491C12"/>
    <w:rsid w:val="004A7589"/>
    <w:rsid w:val="004B4733"/>
    <w:rsid w:val="004E3AA3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783F10"/>
    <w:rsid w:val="007B268C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A40BCC"/>
    <w:rsid w:val="00A42652"/>
    <w:rsid w:val="00AC49C5"/>
    <w:rsid w:val="00AE302C"/>
    <w:rsid w:val="00B05C4E"/>
    <w:rsid w:val="00B16D26"/>
    <w:rsid w:val="00B644A5"/>
    <w:rsid w:val="00B65A6F"/>
    <w:rsid w:val="00B81811"/>
    <w:rsid w:val="00B91C88"/>
    <w:rsid w:val="00BB43A9"/>
    <w:rsid w:val="00BD5AA0"/>
    <w:rsid w:val="00C150F1"/>
    <w:rsid w:val="00C826D8"/>
    <w:rsid w:val="00CE4E90"/>
    <w:rsid w:val="00CF356B"/>
    <w:rsid w:val="00D66E8B"/>
    <w:rsid w:val="00DD7FBF"/>
    <w:rsid w:val="00DF5FB6"/>
    <w:rsid w:val="00E05D5D"/>
    <w:rsid w:val="00E44A96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9C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9C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</izvorni_sadrzaj>
    <derivirana_varijabla naziv="DomainObject.Predmet.OstaliListFormated_1">
      <item>NATHALIE KOVAČEVIĆ</item>
      <item>DARKO SAMARDŽIJA</item>
      <item>ŠIMO BOŠNJAK</item>
      <item>GABRIJEL ZOVAK</item>
    </derivirana_varijabla>
  </DomainObject.Predmet.OstaliListFormated>
  <DomainObject.Predmet.OstaliListFormatedOIB>
    <izvorni_sadrzaj>
      <item>NATHALIE KOVAČEVIĆ</item>
      <item>DARKO SAMARDŽIJA</item>
      <item>ŠIMO BOŠNJAK</item>
      <item>GABRIJEL ZOVAK</item>
    </izvorni_sadrzaj>
    <derivirana_varijabla naziv="DomainObject.Predmet.OstaliListFormatedOIB_1">
      <item>NATHALIE KOVAČEVIĆ</item>
      <item>DARKO SAMARDŽIJA</item>
      <item>ŠIMO BOŠNJAK</item>
      <item>GABRIJEL ZOVAK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</izvorni_sadrzaj>
    <derivirana_varijabla naziv="DomainObject.Predmet.OstaliListFormatedWithAdress_1">
      <item>NATHALIE KOVAČEVIĆ</item>
      <item>DARKO SAMARDŽIJA</item>
      <item>ŠIMO BOŠNJAK</item>
      <item>GABRIJEL ZOVAK</item>
    </derivirana_varijabla>
  </DomainObject.Predmet.OstaliListFormatedWithAdress>
  <DomainObject.Predmet.OstaliListFormatedWithAdressOIB>
    <izvorni_sadrzaj>
      <item>NATHALIE KOVAČEVIĆ</item>
      <item>DARKO SAMARDŽIJA</item>
      <item>ŠIMO BOŠNJAK</item>
      <item>GABRIJEL ZOVAK</item>
    </izvorni_sadrzaj>
    <derivirana_varijabla naziv="DomainObject.Predmet.OstaliListFormatedWithAdressOIB_1">
      <item>NATHALIE KOVAČEVIĆ</item>
      <item>DARKO SAMARDŽIJA</item>
      <item>ŠIMO BOŠNJAK</item>
      <item>GABRIJEL ZOVAK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</izvorni_sadrzaj>
    <derivirana_varijabla naziv="DomainObject.Predmet.OstaliListNazivFormated_1">
      <item>NATHALIE KOVAČEVIĆ</item>
      <item>DARKO SAMARDŽIJA</item>
      <item>ŠIMO BOŠNJAK</item>
      <item>GABRIJEL ZOVAK</item>
    </derivirana_varijabla>
  </DomainObject.Predmet.OstaliListNazivFormated>
  <DomainObject.Predmet.OstaliListNazivFormatedOIB>
    <izvorni_sadrzaj>
      <item>NATHALIE KOVAČEVIĆ</item>
      <item>DARKO SAMARDŽIJA</item>
      <item>ŠIMO BOŠNJAK</item>
      <item>GABRIJEL ZOVAK</item>
    </izvorni_sadrzaj>
    <derivirana_varijabla naziv="DomainObject.Predmet.OstaliListNazivFormatedOIB_1">
      <item>NATHALIE KOVAČEVIĆ</item>
      <item>DARKO SAMARDŽIJA</item>
      <item>ŠIMO BOŠNJAK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289</properties:Words>
  <properties:Characters>1625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2017-11-13T08:13:00Z</dcterms:created>
  <dc:creator>Trgovacki sud</dc:creator>
  <cp:lastModifiedBy>wsadmin</cp:lastModifiedBy>
  <cp:lastPrinted>2017-04-14T10:05:00Z</cp:lastPrinted>
  <dcterms:modified xmlns:xsi="http://www.w3.org/2001/XMLSchema-instance" xsi:type="dcterms:W3CDTF">2017-11-13T08:25:00Z</dcterms:modified>
  <cp:revision>8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