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c03a" w14:paraId="8e6c03a"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D2685B">
        <w:rPr>
          <w:b/>
          <w:sz w:val="22"/>
          <w:szCs w:val="22"/>
          <w:lang w:eastAsia="hr-HR" w:val="hr-HR"/>
        </w:rPr>
        <w:t>1097</w:t>
      </w:r>
      <w:r w:rsidRPr="000373BF">
        <w:rPr>
          <w:b/>
          <w:sz w:val="22"/>
          <w:szCs w:val="22"/>
          <w:lang w:eastAsia="hr-HR" w:val="hr-HR"/>
        </w:rPr>
        <w:t>/2015-</w:t>
      </w:r>
      <w:r w:rsidR="00BC1899">
        <w:rPr>
          <w:b/>
          <w:sz w:val="22"/>
          <w:szCs w:val="22"/>
          <w:lang w:eastAsia="hr-HR" w:val="hr-HR"/>
        </w:rPr>
        <w:t>11</w:t>
      </w:r>
    </w:p>
    <w:p w:rsidRDefault="000373BF" w:rsidP="000373BF" w:rsidR="000373BF">
      <w:pPr>
        <w:jc w:val="right"/>
        <w:rPr>
          <w:b/>
          <w:sz w:val="22"/>
          <w:szCs w:val="22"/>
          <w:lang w:eastAsia="hr-HR" w:val="hr-HR"/>
        </w:rPr>
      </w:pPr>
    </w:p>
    <w:p w:rsidRDefault="004A6FB7" w:rsidP="000373BF" w:rsidR="004A6FB7"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0373B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Podružnica Dubrovnik, za </w:t>
      </w:r>
      <w:r w:rsidR="00FE2D2C">
        <w:rPr>
          <w:sz w:val="22"/>
          <w:szCs w:val="22"/>
          <w:lang w:eastAsia="hr-HR" w:val="hr-HR"/>
        </w:rPr>
        <w:t>otvaranje</w:t>
      </w:r>
      <w:r w:rsidRPr="000373BF">
        <w:rPr>
          <w:sz w:val="22"/>
          <w:szCs w:val="22"/>
          <w:lang w:eastAsia="hr-HR" w:val="hr-HR"/>
        </w:rPr>
        <w:t xml:space="preserve"> stečajnog postupka nad dužnikom </w:t>
      </w:r>
      <w:r w:rsidR="00D2685B" w:rsidRPr="00D2685B">
        <w:rPr>
          <w:sz w:val="22"/>
          <w:szCs w:val="22"/>
          <w:lang w:eastAsia="hr-HR" w:val="en-AU"/>
        </w:rPr>
        <w:t>KAMENI d.o.o. za trgovinu, Zaton, Vrh sela 117, MBS: 090003231, OIB: 78969973098, izvan ročišta,</w:t>
      </w:r>
      <w:r w:rsidRPr="000373BF">
        <w:rPr>
          <w:sz w:val="22"/>
          <w:szCs w:val="22"/>
          <w:lang w:eastAsia="hr-HR" w:val="hr-HR"/>
        </w:rPr>
        <w:t xml:space="preserve"> dana </w:t>
      </w:r>
      <w:r w:rsidR="00D2685B">
        <w:rPr>
          <w:sz w:val="22"/>
          <w:szCs w:val="22"/>
          <w:lang w:eastAsia="hr-HR" w:val="hr-HR"/>
        </w:rPr>
        <w:t>3</w:t>
      </w:r>
      <w:r w:rsidRPr="000373BF">
        <w:rPr>
          <w:sz w:val="22"/>
          <w:szCs w:val="22"/>
          <w:lang w:eastAsia="hr-HR" w:val="hr-HR"/>
        </w:rPr>
        <w:t xml:space="preserve">. </w:t>
      </w:r>
      <w:r w:rsidR="00D2685B">
        <w:rPr>
          <w:sz w:val="22"/>
          <w:szCs w:val="22"/>
          <w:lang w:eastAsia="hr-HR" w:val="hr-HR"/>
        </w:rPr>
        <w:t>svibnja</w:t>
      </w:r>
      <w:r w:rsidRPr="000373BF">
        <w:rPr>
          <w:sz w:val="22"/>
          <w:szCs w:val="22"/>
          <w:lang w:eastAsia="hr-HR" w:val="hr-HR"/>
        </w:rPr>
        <w:t xml:space="preserve"> 2016. godine</w:t>
      </w:r>
    </w:p>
    <w:p w:rsidRDefault="00CF597E" w:rsidP="00CF597E" w:rsidR="00CF597E">
      <w:pPr>
        <w:jc w:val="both"/>
        <w:rPr>
          <w:lang w:val="hr-HR"/>
        </w:rPr>
      </w:pPr>
    </w:p>
    <w:p w:rsidRDefault="004A6FB7" w:rsidP="00CF597E" w:rsidR="004A6FB7" w:rsidRPr="00F73428">
      <w:pPr>
        <w:jc w:val="both"/>
        <w:rPr>
          <w:lang w:val="hr-HR"/>
        </w:rPr>
      </w:pPr>
    </w:p>
    <w:p w:rsidRDefault="00CF597E" w:rsidP="00CF597E" w:rsidR="00CF597E" w:rsidRPr="00D579D1">
      <w:pPr>
        <w:jc w:val="center"/>
        <w:rPr>
          <w:b/>
          <w:lang w:val="hr-HR"/>
        </w:rPr>
      </w:pPr>
      <w:r w:rsidRPr="00D579D1">
        <w:rPr>
          <w:b/>
          <w:lang w:val="hr-HR"/>
        </w:rPr>
        <w:t>r i j e š i o   j e</w:t>
      </w:r>
    </w:p>
    <w:p w:rsidRDefault="00CF597E" w:rsidP="00CF597E" w:rsidR="00CF597E" w:rsidRPr="00F73428">
      <w:pPr>
        <w:jc w:val="both"/>
        <w:rPr>
          <w:b/>
          <w:lang w:val="hr-HR"/>
        </w:rPr>
      </w:pPr>
    </w:p>
    <w:p w:rsidRDefault="00547E32" w:rsidP="00547E32" w:rsidR="00547E32" w:rsidRPr="00547E32">
      <w:pPr>
        <w:ind w:firstLine="708"/>
        <w:jc w:val="both"/>
        <w:rPr>
          <w:sz w:val="22"/>
          <w:szCs w:val="22"/>
          <w:lang w:val="hr-HR"/>
        </w:rPr>
      </w:pPr>
      <w:r w:rsidRPr="00547E32">
        <w:rPr>
          <w:sz w:val="22"/>
          <w:szCs w:val="22"/>
          <w:lang w:val="hr-HR"/>
        </w:rPr>
        <w:t xml:space="preserve">Obustavlja se stečajni postupak nad dužnikom </w:t>
      </w:r>
      <w:r w:rsidRPr="00547E32">
        <w:rPr>
          <w:sz w:val="22"/>
          <w:szCs w:val="22"/>
          <w:lang w:val="en-AU"/>
        </w:rPr>
        <w:t>KAMENI d.o.o. za trgovinu, Zaton, Vrh sela 117, MBS: 090003231, OIB: 78969973098</w:t>
      </w:r>
      <w:r w:rsidRPr="00547E32">
        <w:rPr>
          <w:sz w:val="22"/>
          <w:szCs w:val="22"/>
          <w:lang w:val="hr-HR"/>
        </w:rPr>
        <w:t>.</w:t>
      </w: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r w:rsidRPr="00547E32">
        <w:rPr>
          <w:b/>
          <w:sz w:val="22"/>
          <w:szCs w:val="22"/>
          <w:lang w:val="hr-HR"/>
        </w:rPr>
        <w:t>Obrazloženje</w:t>
      </w:r>
    </w:p>
    <w:p w:rsidRDefault="00547E32" w:rsidP="00547E32" w:rsidR="00547E32" w:rsidRPr="00547E32">
      <w:pPr>
        <w:jc w:val="center"/>
        <w:rPr>
          <w:b/>
          <w:sz w:val="22"/>
          <w:szCs w:val="22"/>
          <w:lang w:val="hr-HR"/>
        </w:rPr>
      </w:pPr>
    </w:p>
    <w:p w:rsidRDefault="00547E32" w:rsidP="00547E32" w:rsidR="00547E32" w:rsidRPr="00547E32">
      <w:pPr>
        <w:jc w:val="both"/>
        <w:rPr>
          <w:sz w:val="22"/>
          <w:szCs w:val="22"/>
          <w:lang w:val="hr-HR"/>
        </w:rPr>
      </w:pPr>
      <w:r w:rsidRPr="00547E32">
        <w:rPr>
          <w:sz w:val="22"/>
          <w:szCs w:val="22"/>
          <w:lang w:val="hr-HR"/>
        </w:rPr>
        <w:tab/>
        <w:t>Financijska agencija RC Split, Podružnica Dubrovnik je podnijela ovom sudu preko pošte preporučeno 19. travnja 2016. godine zahtjev za provedbu skraćenog stečajnog postupka nad dužnikom. U prijedlogu se u bitnome navodi da na dan 1. rujna 2015. godine dužnik u Očevidniku redoslijeda osnova za plaćanje ima evidentirane neizvršene osnove za plaćanje u neprekinutom razdoblju od 215 dana u ukupnom iznosu od 11.349,84 kuna, da ima 1 zaposleni, da ima otvoren račun kod Privredna banka d.d., kao i da nema zaplijenjenih sredstava na ime predujma za namirenje troškova stečajnog postupka.</w:t>
      </w:r>
    </w:p>
    <w:p w:rsidRDefault="00547E32" w:rsidP="00547E32" w:rsidR="00547E32" w:rsidRPr="00547E32">
      <w:pPr>
        <w:jc w:val="both"/>
        <w:rPr>
          <w:sz w:val="22"/>
          <w:szCs w:val="22"/>
          <w:lang w:val="hr-HR"/>
        </w:rPr>
      </w:pPr>
    </w:p>
    <w:p w:rsidRDefault="00547E32" w:rsidP="00547E32" w:rsidR="00547E32" w:rsidRPr="00547E32">
      <w:pPr>
        <w:jc w:val="both"/>
        <w:rPr>
          <w:sz w:val="22"/>
          <w:szCs w:val="22"/>
          <w:lang w:val="hr-HR"/>
        </w:rPr>
      </w:pPr>
      <w:r w:rsidRPr="00547E32">
        <w:rPr>
          <w:sz w:val="22"/>
          <w:szCs w:val="22"/>
          <w:lang w:val="hr-HR"/>
        </w:rPr>
        <w:tab/>
        <w:t xml:space="preserve">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547E32" w:rsidR="00547E32" w:rsidRPr="00547E32">
      <w:pPr>
        <w:jc w:val="center"/>
        <w:rPr>
          <w:sz w:val="22"/>
          <w:szCs w:val="22"/>
          <w:lang w:val="hr-HR"/>
        </w:rPr>
      </w:pPr>
    </w:p>
    <w:p w:rsidRDefault="00547E32" w:rsidP="00547E32" w:rsidR="00547E32" w:rsidRPr="00547E32">
      <w:pPr>
        <w:jc w:val="both"/>
        <w:rPr>
          <w:sz w:val="22"/>
          <w:szCs w:val="22"/>
          <w:lang w:val="hr-HR"/>
        </w:rPr>
      </w:pPr>
      <w:r w:rsidRPr="00547E32">
        <w:rPr>
          <w:sz w:val="22"/>
          <w:szCs w:val="22"/>
          <w:lang w:val="hr-HR"/>
        </w:rPr>
        <w:tab/>
        <w:t>Tijekom prethodnog postupka dostavljena je potvrde FINA o blokadi računa i novčanih sredstava ovršenika od 2. svibnja 2016. godine (list spisa 15) iz koje proizlazi da dužnik nema blokiran račun i da je u posljednjih šest mjeseci račun dužnika bio blokiran 38 dana.</w:t>
      </w:r>
      <w:r w:rsidR="00105E9C">
        <w:rPr>
          <w:sz w:val="22"/>
          <w:szCs w:val="22"/>
          <w:lang w:val="hr-HR"/>
        </w:rPr>
        <w:t xml:space="preserve">  </w:t>
      </w:r>
    </w:p>
    <w:p w:rsidRDefault="00547E32" w:rsidP="00547E32" w:rsidR="00547E32" w:rsidRPr="00547E32">
      <w:pPr>
        <w:jc w:val="center"/>
        <w:rPr>
          <w:sz w:val="22"/>
          <w:szCs w:val="22"/>
          <w:lang w:val="hr-HR"/>
        </w:rPr>
      </w:pPr>
    </w:p>
    <w:p w:rsidRDefault="00547E32" w:rsidP="00547E32" w:rsidR="00547E32" w:rsidRPr="00547E32">
      <w:pPr>
        <w:jc w:val="both"/>
        <w:rPr>
          <w:sz w:val="22"/>
          <w:szCs w:val="22"/>
          <w:lang w:val="hr-HR"/>
        </w:rPr>
      </w:pPr>
      <w:r w:rsidRPr="00547E32">
        <w:rPr>
          <w:sz w:val="22"/>
          <w:szCs w:val="22"/>
          <w:lang w:val="hr-HR"/>
        </w:rPr>
        <w:tab/>
        <w:t>Temeljem čl. 128. St. 9. SZ, ako dužnik do završetka prethodnog postupka postane sposoban za plaćanje, sud će postupak obustaviti.</w:t>
      </w:r>
    </w:p>
    <w:p w:rsidRDefault="00547E32" w:rsidP="00547E32" w:rsidR="00547E32" w:rsidRPr="00547E32">
      <w:pPr>
        <w:jc w:val="center"/>
        <w:rPr>
          <w:sz w:val="22"/>
          <w:szCs w:val="22"/>
          <w:lang w:val="hr-HR"/>
        </w:rPr>
      </w:pPr>
    </w:p>
    <w:p w:rsidRDefault="00547E32" w:rsidP="00547E32" w:rsidR="00105E9C">
      <w:pPr>
        <w:jc w:val="both"/>
        <w:rPr>
          <w:sz w:val="22"/>
          <w:szCs w:val="22"/>
          <w:lang w:val="hr-HR"/>
        </w:rPr>
      </w:pPr>
      <w:r w:rsidRPr="00547E32">
        <w:rPr>
          <w:sz w:val="22"/>
          <w:szCs w:val="22"/>
          <w:lang w:val="hr-HR"/>
        </w:rPr>
        <w:tab/>
      </w:r>
    </w:p>
    <w:p w:rsidRDefault="00547E32" w:rsidP="00105E9C" w:rsidR="00D579D1" w:rsidRPr="00476859">
      <w:pPr>
        <w:ind w:firstLine="708"/>
        <w:jc w:val="both"/>
        <w:rPr>
          <w:b/>
          <w:sz w:val="22"/>
          <w:szCs w:val="22"/>
        </w:rPr>
      </w:pPr>
      <w:r w:rsidRPr="00547E32">
        <w:rPr>
          <w:sz w:val="22"/>
          <w:szCs w:val="22"/>
          <w:lang w:val="hr-HR"/>
        </w:rPr>
        <w:lastRenderedPageBreak/>
        <w:t>Kako je prema podacima FINA-e dužnik tijekom prethodnog postupka postao sposoban za plaćanje, na temelju navedenih propisa odlučeno je kao u izreci.</w:t>
      </w:r>
    </w:p>
    <w:p w:rsidRDefault="00275619" w:rsidP="00D579D1" w:rsidR="00275619">
      <w:pPr>
        <w:jc w:val="both"/>
        <w:rPr>
          <w:sz w:val="22"/>
          <w:szCs w:val="22"/>
          <w:lang w:val="hr-HR"/>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4A6FB7">
        <w:rPr>
          <w:b/>
          <w:sz w:val="22"/>
          <w:szCs w:val="22"/>
          <w:lang w:val="hr-HR"/>
        </w:rPr>
        <w:t>3</w:t>
      </w:r>
      <w:r w:rsidR="001F6E0F">
        <w:rPr>
          <w:b/>
          <w:sz w:val="22"/>
          <w:szCs w:val="22"/>
          <w:lang w:val="hr-HR"/>
        </w:rPr>
        <w:t xml:space="preserve">. </w:t>
      </w:r>
      <w:r w:rsidR="004A6FB7">
        <w:rPr>
          <w:b/>
          <w:sz w:val="22"/>
          <w:szCs w:val="22"/>
          <w:lang w:val="hr-HR"/>
        </w:rPr>
        <w:t>svibnja</w:t>
      </w:r>
      <w:r w:rsidRPr="00333915">
        <w:rPr>
          <w:b/>
          <w:sz w:val="22"/>
          <w:szCs w:val="22"/>
          <w:lang w:val="hr-HR"/>
        </w:rPr>
        <w:t xml:space="preserve"> 201</w:t>
      </w:r>
      <w:r w:rsidR="001F6E0F">
        <w:rPr>
          <w:b/>
          <w:sz w:val="22"/>
          <w:szCs w:val="22"/>
          <w:lang w:val="hr-HR"/>
        </w:rPr>
        <w:t>6</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4A6FB7">
        <w:rPr>
          <w:sz w:val="22"/>
          <w:szCs w:val="22"/>
          <w:lang w:val="hr-HR"/>
        </w:rPr>
        <w:t>03</w:t>
      </w:r>
      <w:r w:rsidRPr="00333915">
        <w:rPr>
          <w:sz w:val="22"/>
          <w:szCs w:val="22"/>
          <w:lang w:val="hr-HR"/>
        </w:rPr>
        <w:t>.0</w:t>
      </w:r>
      <w:r w:rsidR="004A6FB7">
        <w:rPr>
          <w:sz w:val="22"/>
          <w:szCs w:val="22"/>
          <w:lang w:val="hr-HR"/>
        </w:rPr>
        <w:t>5</w:t>
      </w:r>
      <w:r w:rsidRPr="00333915">
        <w:rPr>
          <w:sz w:val="22"/>
          <w:szCs w:val="22"/>
          <w:lang w:val="hr-HR"/>
        </w:rPr>
        <w:t>.201</w:t>
      </w:r>
      <w:r w:rsidR="001F6E0F">
        <w:rPr>
          <w:sz w:val="22"/>
          <w:szCs w:val="22"/>
          <w:lang w:val="hr-HR"/>
        </w:rPr>
        <w:t>6</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4A6FB7" w:rsidR="00F73428" w:rsidRPr="004A6FB7">
        <w:pPr>
          <w:pStyle w:val="Zaglavlje"/>
          <w:ind w:firstLine="4248"/>
          <w:jc w:val="center"/>
          <w:rPr>
            <w:b/>
            <w:sz w:val="22"/>
            <w:szCs w:val="22"/>
            <w:lang w:val="hr-HR"/>
          </w:rPr>
        </w:pPr>
        <w:r>
          <w:fldChar w:fldCharType="begin"/>
        </w:r>
        <w:r>
          <w:instrText>PAGE   \* MERGEFORMAT</w:instrText>
        </w:r>
        <w:r>
          <w:fldChar w:fldCharType="separate"/>
        </w:r>
        <w:r w:rsidR="00DA3244" w:rsidRPr="00DA3244">
          <w:rPr>
            <w:noProof/>
            <w:lang w:val="hr-HR"/>
          </w:rPr>
          <w:t>2</w:t>
        </w:r>
        <w:r>
          <w:fldChar w:fldCharType="end"/>
        </w:r>
        <w:r>
          <w:t xml:space="preserve"> </w:t>
        </w:r>
        <w:r>
          <w:tab/>
        </w:r>
        <w:r>
          <w:tab/>
        </w:r>
        <w:r w:rsidR="004A6FB7" w:rsidRPr="004A6FB7">
          <w:rPr>
            <w:b/>
            <w:sz w:val="22"/>
            <w:szCs w:val="22"/>
            <w:lang w:val="hr-HR"/>
          </w:rPr>
          <w:t>Posl. br. 6-St.1097/2015-11</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105E9C"/>
    <w:rsid w:val="00121163"/>
    <w:rsid w:val="0018462A"/>
    <w:rsid w:val="001F6E0F"/>
    <w:rsid w:val="002033F6"/>
    <w:rsid w:val="00214D07"/>
    <w:rsid w:val="00235267"/>
    <w:rsid w:val="0025350A"/>
    <w:rsid w:val="002724D2"/>
    <w:rsid w:val="00275619"/>
    <w:rsid w:val="002914EC"/>
    <w:rsid w:val="002B69F4"/>
    <w:rsid w:val="00333915"/>
    <w:rsid w:val="003A4331"/>
    <w:rsid w:val="003B5D2C"/>
    <w:rsid w:val="00421CA8"/>
    <w:rsid w:val="0042610C"/>
    <w:rsid w:val="0048291B"/>
    <w:rsid w:val="004849B1"/>
    <w:rsid w:val="004A6FB7"/>
    <w:rsid w:val="004E780F"/>
    <w:rsid w:val="00540445"/>
    <w:rsid w:val="00547E32"/>
    <w:rsid w:val="005713B9"/>
    <w:rsid w:val="0059418E"/>
    <w:rsid w:val="005B2627"/>
    <w:rsid w:val="00632159"/>
    <w:rsid w:val="00675D76"/>
    <w:rsid w:val="006F3EF3"/>
    <w:rsid w:val="00734617"/>
    <w:rsid w:val="00740790"/>
    <w:rsid w:val="007F3F05"/>
    <w:rsid w:val="008329D3"/>
    <w:rsid w:val="00892C09"/>
    <w:rsid w:val="008D1D02"/>
    <w:rsid w:val="009419AC"/>
    <w:rsid w:val="009446F5"/>
    <w:rsid w:val="009A2A70"/>
    <w:rsid w:val="009B555A"/>
    <w:rsid w:val="009D6E41"/>
    <w:rsid w:val="00A52300"/>
    <w:rsid w:val="00AD0900"/>
    <w:rsid w:val="00AD5A2D"/>
    <w:rsid w:val="00BA4483"/>
    <w:rsid w:val="00BC1899"/>
    <w:rsid w:val="00BD077B"/>
    <w:rsid w:val="00BF7980"/>
    <w:rsid w:val="00C02B7D"/>
    <w:rsid w:val="00C1514D"/>
    <w:rsid w:val="00CA0377"/>
    <w:rsid w:val="00CB3325"/>
    <w:rsid w:val="00CF597E"/>
    <w:rsid w:val="00D2685B"/>
    <w:rsid w:val="00D42952"/>
    <w:rsid w:val="00D579D1"/>
    <w:rsid w:val="00D95091"/>
    <w:rsid w:val="00DA3244"/>
    <w:rsid w:val="00E0754F"/>
    <w:rsid w:val="00EF77BC"/>
    <w:rsid w:val="00F47360"/>
    <w:rsid w:val="00F50BEA"/>
    <w:rsid w:val="00F73428"/>
    <w:rsid w:val="00FB1D34"/>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DA3244"/>
    <w:rPr>
      <w:color w:val="808080"/>
      <w:bdr w:space="0" w:sz="0" w:color="auto" w:val="none"/>
      <w:shd w:fill="auto" w:color="auto" w:val="clear"/>
    </w:rPr>
  </w:style>
  <w:style w:customStyle="true" w:styleId="eSPISCCParagraphDefaultFont" w:type="character">
    <w:name w:val="eSPIS_CC_Paragraph Default Font"/>
    <w:basedOn w:val="Zadanifontodlomka"/>
    <w:rsid w:val="00DA324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A324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A324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A324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DA3244"/>
    <w:rPr>
      <w:color w:val="808080"/>
      <w:bdr w:color="auto" w:space="0" w:sz="0" w:val="none"/>
      <w:shd w:color="auto" w:fill="auto" w:val="clear"/>
    </w:rPr>
  </w:style>
  <w:style w:customStyle="1" w:styleId="eSPISCCParagraphDefaultFont" w:type="character">
    <w:name w:val="eSPIS_CC_Paragraph Default Font"/>
    <w:basedOn w:val="Zadanifontodlomka"/>
    <w:rsid w:val="00DA324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A324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A324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A324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St-1097/2016-11</izvorni_sadrzaj>
    <derivirana_varijabla naziv="DomainObject.Oznaka_1">St-1097/2016-11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KAMENI d.o.o. za trgovinu</izvorni_sadrzaj>
    <derivirana_varijabla naziv="DomainObject.Predmet.ProtustrankaFormated_1">  KAMENI d.o.o. za trgovinu</derivirana_varijabla>
  </DomainObject.Predmet.ProtustrankaFormated>
  <DomainObject.Predmet.ProtustrankaFormatedOIB>
    <izvorni_sadrzaj>  KAMENI d.o.o. za trgovinu, OIB 78969973098</izvorni_sadrzaj>
    <derivirana_varijabla naziv="DomainObject.Predmet.ProtustrankaFormatedOIB_1">  KAMENI d.o.o. za trgovinu, OIB 78969973098</derivirana_varijabla>
  </DomainObject.Predmet.ProtustrankaFormatedOIB>
  <DomainObject.Predmet.ProtustrankaFormatedWithAdress>
    <izvorni_sadrzaj> KAMENI d.o.o. za trgovinu, Vrh sela 117, 20235 Zaton</izvorni_sadrzaj>
    <derivirana_varijabla naziv="DomainObject.Predmet.ProtustrankaFormatedWithAdress_1"> KAMENI d.o.o. za trgovinu, Vrh sela 117, 20235 Zaton</derivirana_varijabla>
  </DomainObject.Predmet.ProtustrankaFormatedWithAdress>
  <DomainObject.Predmet.ProtustrankaFormatedWithAdressOIB>
    <izvorni_sadrzaj> KAMENI d.o.o. za trgovinu, OIB 78969973098, Vrh sela 117, 20235 Zaton</izvorni_sadrzaj>
    <derivirana_varijabla naziv="DomainObject.Predmet.ProtustrankaFormatedWithAdressOIB_1"> KAMENI d.o.o. za trgovinu, OIB 78969973098, Vrh sela 117, 20235 Zaton</derivirana_varijabla>
  </DomainObject.Predmet.ProtustrankaFormatedWithAdressOIB>
  <DomainObject.Predmet.ProtustrankaWithAdress>
    <izvorni_sadrzaj>KAMENI d.o.o. za trgovinu Vrh sela 117, 20235 Zaton</izvorni_sadrzaj>
    <derivirana_varijabla naziv="DomainObject.Predmet.ProtustrankaWithAdress_1">KAMENI d.o.o. za trgovinu Vrh sela 117, 20235 Zaton</derivirana_varijabla>
  </DomainObject.Predmet.ProtustrankaWithAdress>
  <DomainObject.Predmet.ProtustrankaWithAdressOIB>
    <izvorni_sadrzaj>KAMENI d.o.o. za trgovinu, OIB 78969973098, Vrh sela 117, 20235 Zaton</izvorni_sadrzaj>
    <derivirana_varijabla naziv="DomainObject.Predmet.ProtustrankaWithAdressOIB_1">KAMENI d.o.o. za trgovinu, OIB 78969973098, Vrh sela 117, 20235 Zaton</derivirana_varijabla>
  </DomainObject.Predmet.ProtustrankaWithAdressOIB>
  <DomainObject.Predmet.ProtustrankaNazivFormated>
    <izvorni_sadrzaj>KAMENI d.o.o. za trgovinu</izvorni_sadrzaj>
    <derivirana_varijabla naziv="DomainObject.Predmet.ProtustrankaNazivFormated_1">KAMENI d.o.o. za trgovinu</derivirana_varijabla>
  </DomainObject.Predmet.ProtustrankaNazivFormated>
  <DomainObject.Predmet.ProtustrankaNazivFormatedOIB>
    <izvorni_sadrzaj>KAMENI d.o.o. za trgovinu, OIB 78969973098</izvorni_sadrzaj>
    <derivirana_varijabla naziv="DomainObject.Predmet.ProtustrankaNazivFormatedOIB_1">KAMENI d.o.o. za trgovinu, OIB 78969973098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11349.84</izvorni_sadrzaj>
    <derivirana_varijabla naziv="DomainObject.Predmet.TrenutnaVrijednost_1">11349.84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KAMENI d.o.o. za trgovinu</item>
    </izvorni_sadrzaj>
    <derivirana_varijabla naziv="DomainObject.Predmet.ProtuStrankaListFormated_1">
      <item>KAMENI d.o.o. za trgovinu</item>
    </derivirana_varijabla>
  </DomainObject.Predmet.ProtuStrankaListFormated>
  <DomainObject.Predmet.ProtuStrankaListFormatedOIB>
    <izvorni_sadrzaj>
      <item>KAMENI d.o.o. za trgovinu, OIB 78969973098</item>
    </izvorni_sadrzaj>
    <derivirana_varijabla naziv="DomainObject.Predmet.ProtuStrankaListFormatedOIB_1">
      <item>KAMENI d.o.o. za trgovinu, OIB 78969973098</item>
    </derivirana_varijabla>
  </DomainObject.Predmet.ProtuStrankaListFormatedOIB>
  <DomainObject.Predmet.ProtuStrankaListFormatedWithAdress>
    <izvorni_sadrzaj>
      <item>KAMENI d.o.o. za trgovinu, Vrh sela 117, 20235 Zaton</item>
    </izvorni_sadrzaj>
    <derivirana_varijabla naziv="DomainObject.Predmet.ProtuStrankaListFormatedWithAdress_1">
      <item>KAMENI d.o.o. za trgovinu, Vrh sela 117, 20235 Zaton</item>
    </derivirana_varijabla>
  </DomainObject.Predmet.ProtuStrankaListFormatedWithAdress>
  <DomainObject.Predmet.ProtuStrankaListFormatedWithAdressOIB>
    <izvorni_sadrzaj>
      <item>KAMENI d.o.o. za trgovinu, OIB 78969973098, Vrh sela 117, 20235 Zaton</item>
    </izvorni_sadrzaj>
    <derivirana_varijabla naziv="DomainObject.Predmet.ProtuStrankaListFormatedWithAdressOIB_1">
      <item>KAMENI d.o.o. za trgovinu, OIB 78969973098, Vrh sela 117, 20235 Zaton</item>
    </derivirana_varijabla>
  </DomainObject.Predmet.ProtuStrankaListFormatedWithAdressOIB>
  <DomainObject.Predmet.ProtuStrankaListNazivFormated>
    <izvorni_sadrzaj>
      <item>KAMENI d.o.o. za trgovinu</item>
    </izvorni_sadrzaj>
    <derivirana_varijabla naziv="DomainObject.Predmet.ProtuStrankaListNazivFormated_1">
      <item>KAMENI d.o.o. za trgovinu</item>
    </derivirana_varijabla>
  </DomainObject.Predmet.ProtuStrankaListNazivFormated>
  <DomainObject.Predmet.ProtuStrankaListNazivFormatedOIB>
    <izvorni_sadrzaj>
      <item>KAMENI d.o.o. za trgovinu, OIB 78969973098</item>
    </izvorni_sadrzaj>
    <derivirana_varijabla naziv="DomainObject.Predmet.ProtuStrankaListNazivFormatedOIB_1">
      <item>KAMENI d.o.o. za trgovinu, OIB 78969973098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St-1097/2016-11</izvorni_sadrzaj>
    <derivirana_varijabla naziv="DomainObject.PoslovniBrojDokumenta_1">St-1097/2016-11</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KAMENI d.o.o. za trgovinu</izvorni_sadrzaj>
    <derivirana_varijabla naziv="DomainObject.Predmet.ProtustrankaIDrugi_1">KAMENI d.o.o.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KAMENI d.o.o. za trgovinu, OIB 78969973098, Vrh sela 117, 20235 Zaton</izvorni_sadrzaj>
    <derivirana_varijabla naziv="DomainObject.Predmet.ProtustrankaIDrugiAdressOIB_1">KAMENI d.o.o. za trgovinu, OIB 78969973098, Vrh sela 117,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KAMENI d.o.o. za trgovinu</item>
    </izvorni_sadrzaj>
    <derivirana_varijabla naziv="DomainObject.Predmet.SudioniciListNaziv_1">
      <item>FINA RC Split, Podružnica Dubrovnik</item>
      <item>KAMENI d.o.o. za trgovinu</item>
    </derivirana_varijabla>
  </DomainObject.Predmet.SudioniciListNaziv>
  <DomainObject.Predmet.SudioniciListAdressOIB>
    <izvorni_sadrzaj>
      <item>FINA RC Split, Podružnica Dubrovnik, OIB 85821130368, Vukovarska 2,20000 Dubrovnik</item>
      <item>KAMENI d.o.o. za trgovinu, OIB 78969973098, Vrh sela 117,20235 Zaton</item>
    </izvorni_sadrzaj>
    <derivirana_varijabla naziv="DomainObject.Predmet.SudioniciListAdressOIB_1">
      <item>FINA RC Split, Podružnica Dubrovnik, OIB 85821130368, Vukovarska 2,20000 Dubrovnik</item>
      <item>KAMENI d.o.o. za trgovinu, OIB 78969973098, Vrh sela 117,20235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78969973098</item>
    </izvorni_sadrzaj>
    <derivirana_varijabla naziv="DomainObject.Predmet.SudioniciListNazivOIB_1">
      <item>, OIB 85821130368</item>
      <item>, OIB 78969973098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2616</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2016-05-03T07:03:00Z</dcterms:created>
  <dc:creator>Diana Butigan Granić</dc:creator>
  <cp:lastModifiedBy>Srđan Gavranić</cp:lastModifiedBy>
  <cp:lastPrinted>2016-05-03T06:56:00Z</cp:lastPrinted>
  <dcterms:modified xmlns:xsi="http://www.w3.org/2001/XMLSchema-instance" xsi:type="dcterms:W3CDTF">2016-05-03T07:05:00Z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St-1097/2016-11 / Odluka - Rješenje o odbačaju prijedloga</vt:lpwstr>
  </prop:property>
  <prop:property name="CC_coloring" pid="4" fmtid="{D5CDD505-2E9C-101B-9397-08002B2CF9AE}">
    <vt:bool>false</vt:bool>
  </prop:property>
  <prop:property name="BrojStranica" pid="5" fmtid="{D5CDD505-2E9C-101B-9397-08002B2CF9AE}">
    <vt:i4>2</vt:i4>
  </prop:property>
</prop:Properties>
</file>