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31"/>
        <w:gridCol w:w="5857"/>
      </w:tblGrid>
      <w:tr w:rsidTr="00B12C66" w:rsidR="00743A04" w:rsidRPr="00743A04">
        <w:trPr>
          <w:trHeight w:val="2356"/>
        </w:trPr>
        <w:tc>
          <w:tcPr>
            <w:tcW w:type="dxa" w:w="3497"/>
            <w:vAlign w:val="center"/>
          </w:tcPr>
          <w:p w:rsidRDefault="00743A04" w:rsidP="00743A04" w:rsidR="00743A04" w:rsidRPr="00743A04">
            <w:pPr>
              <w:spacing w:before="100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 w:rsidRPr="00743A04">
              <w:rPr>
                <w:noProof/>
                <w:sz w:val="24"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43A04" w:rsidP="00743A04" w:rsidR="00743A04" w:rsidRPr="00743A04">
            <w:pPr>
              <w:spacing w:before="100"/>
              <w:rPr>
                <w:sz w:val="24"/>
                <w:szCs w:val="24"/>
                <w:lang w:eastAsia="en-US"/>
              </w:rPr>
            </w:pPr>
            <w:r w:rsidRPr="00743A04">
              <w:rPr>
                <w:sz w:val="24"/>
                <w:szCs w:val="24"/>
                <w:lang w:eastAsia="en-US"/>
              </w:rPr>
              <w:t>REPUBLIKA HRVATSKA</w:t>
            </w:r>
          </w:p>
          <w:p w:rsidRDefault="00743A04" w:rsidP="00743A04" w:rsidR="00743A04" w:rsidRPr="00743A04">
            <w:pPr>
              <w:rPr>
                <w:sz w:val="24"/>
                <w:szCs w:val="24"/>
                <w:lang w:eastAsia="en-US"/>
              </w:rPr>
            </w:pPr>
            <w:r w:rsidRPr="00743A04">
              <w:rPr>
                <w:sz w:val="24"/>
                <w:szCs w:val="24"/>
                <w:lang w:eastAsia="en-US"/>
              </w:rPr>
              <w:t>TRGOVAČKI SUD U SPLITU</w:t>
            </w:r>
          </w:p>
          <w:p w:rsidRDefault="00743A04" w:rsidP="00743A04" w:rsidR="00743A04" w:rsidRPr="00743A04">
            <w:pPr>
              <w:rPr>
                <w:sz w:val="24"/>
                <w:szCs w:val="24"/>
                <w:lang w:eastAsia="en-US"/>
              </w:rPr>
            </w:pPr>
            <w:r w:rsidRPr="00743A04">
              <w:rPr>
                <w:sz w:val="24"/>
                <w:szCs w:val="24"/>
                <w:lang w:eastAsia="en-US"/>
              </w:rPr>
              <w:t>Split, Sukoišanska 6</w:t>
            </w:r>
          </w:p>
        </w:tc>
        <w:tc>
          <w:tcPr>
            <w:tcW w:type="dxa" w:w="6033"/>
          </w:tcPr>
          <w:p w:rsidRDefault="00743A04" w:rsidP="00743A04" w:rsidR="00743A04" w:rsidRPr="00743A04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Default="00743A04" w:rsidP="00743A04" w:rsidR="00743A04" w:rsidRPr="00743A04">
            <w:pPr>
              <w:jc w:val="right"/>
              <w:rPr>
                <w:sz w:val="24"/>
                <w:szCs w:val="24"/>
                <w:lang w:eastAsia="en-US"/>
              </w:rPr>
            </w:pPr>
            <w:r w:rsidRPr="00743A04">
              <w:rPr>
                <w:sz w:val="24"/>
                <w:szCs w:val="24"/>
                <w:lang w:eastAsia="en-US"/>
              </w:rPr>
              <w:t>Poslovni broj: 11.St-9/2015-352</w:t>
            </w:r>
          </w:p>
        </w:tc>
      </w:tr>
    </w:tbl>
    <w:p w14:textId="73cc01e" w14:paraId="73cc01e" w:rsidRDefault="00637FD4" w:rsidP="00637FD4" w:rsidR="00637FD4" w:rsidRPr="00637FD4">
      <w:pPr>
        <w:spacing w:lineRule="auto" w:line="240" w:before="200"/>
        <w:jc w:val="center"/>
        <w15:collapsed w:val="false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 w:rsidRPr="00637FD4"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071777" w:rsidP="00637FD4" w:rsidR="009B0F99" w:rsidRPr="00637F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B0F99" w:rsidP="00637FD4" w:rsidR="009B0F99" w:rsidRPr="00637FD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81DFB" w:rsidP="00637FD4" w:rsidR="0043791D" w:rsidRPr="00637FD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81DFB">
        <w:rPr>
          <w:rFonts w:cs="Times New Roman" w:eastAsia="Times New Roman" w:hAnsi="Times New Roman" w:ascii="Times New Roman"/>
          <w:sz w:val="24"/>
          <w:szCs w:val="24"/>
        </w:rPr>
        <w:t>Trgovački sud u Splitu, po sutkinji Ani Golub Gruić, u stečajnom postupku nad dužnikom HELIOS FAROS d.d. u stečaju Stari Grad, Priko b.b., OIB: 48594515409</w:t>
      </w:r>
      <w:r w:rsidR="00637FD4">
        <w:rPr>
          <w:rFonts w:cs="Times New Roman" w:hAnsi="Times New Roman" w:ascii="Times New Roman"/>
          <w:sz w:val="24"/>
          <w:szCs w:val="24"/>
        </w:rPr>
        <w:t xml:space="preserve">, </w:t>
      </w:r>
      <w:r w:rsidR="00071777" w:rsidRPr="00071777">
        <w:rPr>
          <w:rFonts w:cs="Times New Roman" w:hAnsi="Times New Roman" w:ascii="Times New Roman"/>
          <w:sz w:val="24"/>
          <w:szCs w:val="24"/>
        </w:rPr>
        <w:t>povodom zahtjeva</w:t>
      </w:r>
      <w:r w:rsidR="00071777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 xml:space="preserve">e upraviteljice Mire Hajdić </w:t>
      </w:r>
      <w:r w:rsidR="00071777" w:rsidRPr="00071777">
        <w:rPr>
          <w:rFonts w:cs="Times New Roman" w:hAnsi="Times New Roman" w:ascii="Times New Roman"/>
          <w:sz w:val="24"/>
          <w:szCs w:val="24"/>
        </w:rPr>
        <w:t xml:space="preserve">za određivanje </w:t>
      </w:r>
      <w:r w:rsidR="003A7CDC">
        <w:rPr>
          <w:rFonts w:cs="Times New Roman" w:hAnsi="Times New Roman" w:ascii="Times New Roman"/>
          <w:sz w:val="24"/>
          <w:szCs w:val="24"/>
        </w:rPr>
        <w:t xml:space="preserve">predujma nagrade, </w:t>
      </w:r>
      <w:r w:rsidR="00743A04">
        <w:rPr>
          <w:rFonts w:cs="Times New Roman" w:hAnsi="Times New Roman" w:ascii="Times New Roman"/>
          <w:sz w:val="24"/>
          <w:szCs w:val="24"/>
        </w:rPr>
        <w:t>2. studenog 2018.</w:t>
      </w:r>
    </w:p>
    <w:p w:rsidRDefault="00206CD3" w:rsidP="00637FD4" w:rsidR="00206CD3" w:rsidRPr="00637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1777" w:rsidP="00B53606" w:rsidR="00B53606" w:rsidRPr="00B536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</w:t>
      </w:r>
      <w:r w:rsidR="00B53606">
        <w:rPr>
          <w:rFonts w:cs="Times New Roman" w:hAnsi="Times New Roman" w:ascii="Times New Roman"/>
          <w:sz w:val="24"/>
          <w:szCs w:val="24"/>
        </w:rPr>
        <w:t xml:space="preserve"> o</w:t>
      </w:r>
      <w:r w:rsidR="00B53606" w:rsidRPr="00B53606">
        <w:rPr>
          <w:rFonts w:cs="Times New Roman" w:hAnsi="Times New Roman" w:ascii="Times New Roman"/>
          <w:sz w:val="24"/>
          <w:szCs w:val="24"/>
        </w:rPr>
        <w:t xml:space="preserve">    j e </w:t>
      </w:r>
    </w:p>
    <w:p w:rsidRDefault="00B53606" w:rsidP="00B53606" w:rsidR="00B53606" w:rsidRPr="00B536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777" w:rsidP="00071777" w:rsidR="00071777" w:rsidRPr="002F16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Stečajno</w:t>
      </w:r>
      <w:r w:rsidR="00E81DFB">
        <w:rPr>
          <w:rFonts w:cs="Times New Roman" w:hAnsi="Times New Roman" w:ascii="Times New Roman"/>
          <w:sz w:val="24"/>
          <w:szCs w:val="24"/>
        </w:rPr>
        <w:t xml:space="preserve">j upraviteljici Miri Hajdić </w:t>
      </w:r>
      <w:r w:rsidRPr="00071777">
        <w:rPr>
          <w:rFonts w:cs="Times New Roman" w:hAnsi="Times New Roman" w:ascii="Times New Roman"/>
          <w:sz w:val="24"/>
          <w:szCs w:val="24"/>
        </w:rPr>
        <w:t xml:space="preserve">određuje se predujam nagrade za obavljanje dužnosti </w:t>
      </w:r>
      <w:r w:rsidRPr="002F16B0">
        <w:rPr>
          <w:rFonts w:cs="Times New Roman" w:hAnsi="Times New Roman" w:ascii="Times New Roman"/>
          <w:sz w:val="24"/>
          <w:szCs w:val="24"/>
        </w:rPr>
        <w:t xml:space="preserve">stečajnog upravitelja u ovom stečajnom postupku u </w:t>
      </w:r>
      <w:r w:rsidR="009E26B8" w:rsidRPr="002F16B0">
        <w:rPr>
          <w:rFonts w:cs="Times New Roman" w:hAnsi="Times New Roman" w:ascii="Times New Roman"/>
          <w:sz w:val="24"/>
          <w:szCs w:val="24"/>
        </w:rPr>
        <w:t xml:space="preserve">brutto </w:t>
      </w:r>
      <w:r w:rsidRPr="002F16B0">
        <w:rPr>
          <w:rFonts w:cs="Times New Roman" w:hAnsi="Times New Roman" w:ascii="Times New Roman"/>
          <w:sz w:val="24"/>
          <w:szCs w:val="24"/>
        </w:rPr>
        <w:t xml:space="preserve">mjesečnom iznosu od </w:t>
      </w:r>
      <w:r w:rsidRPr="009F2B29">
        <w:rPr>
          <w:rFonts w:cs="Times New Roman" w:hAnsi="Times New Roman" w:ascii="Times New Roman"/>
          <w:sz w:val="24"/>
          <w:szCs w:val="24"/>
        </w:rPr>
        <w:t>1</w:t>
      </w:r>
      <w:r w:rsidR="00E81DFB" w:rsidRPr="009F2B29">
        <w:rPr>
          <w:rFonts w:cs="Times New Roman" w:hAnsi="Times New Roman" w:ascii="Times New Roman"/>
          <w:sz w:val="24"/>
          <w:szCs w:val="24"/>
        </w:rPr>
        <w:t>0</w:t>
      </w:r>
      <w:r w:rsidR="003A7CDC" w:rsidRPr="009F2B29">
        <w:rPr>
          <w:rFonts w:cs="Times New Roman" w:hAnsi="Times New Roman" w:ascii="Times New Roman"/>
          <w:sz w:val="24"/>
          <w:szCs w:val="24"/>
        </w:rPr>
        <w:t>.000,00</w:t>
      </w:r>
      <w:r w:rsidR="003A7CDC" w:rsidRPr="002F16B0">
        <w:rPr>
          <w:rFonts w:cs="Times New Roman" w:hAnsi="Times New Roman" w:ascii="Times New Roman"/>
          <w:sz w:val="24"/>
          <w:szCs w:val="24"/>
        </w:rPr>
        <w:t xml:space="preserve"> kn</w:t>
      </w:r>
      <w:r w:rsidRPr="002F16B0">
        <w:rPr>
          <w:rFonts w:cs="Times New Roman" w:hAnsi="Times New Roman" w:ascii="Times New Roman"/>
          <w:sz w:val="24"/>
          <w:szCs w:val="24"/>
        </w:rPr>
        <w:t xml:space="preserve">, počevši od </w:t>
      </w:r>
      <w:r w:rsidR="00743A04">
        <w:rPr>
          <w:rFonts w:cs="Times New Roman" w:hAnsi="Times New Roman" w:ascii="Times New Roman"/>
          <w:sz w:val="24"/>
          <w:szCs w:val="24"/>
        </w:rPr>
        <w:t>1. siječnja 2017. do 31. listopada 2018.</w:t>
      </w:r>
      <w:r w:rsidR="003A7CDC" w:rsidRPr="002F16B0">
        <w:rPr>
          <w:rFonts w:cs="Times New Roman" w:hAnsi="Times New Roman" w:ascii="Times New Roman"/>
          <w:sz w:val="24"/>
          <w:szCs w:val="24"/>
        </w:rPr>
        <w:t xml:space="preserve">, </w:t>
      </w:r>
      <w:r w:rsidRPr="002F16B0">
        <w:rPr>
          <w:rFonts w:cs="Times New Roman" w:hAnsi="Times New Roman" w:ascii="Times New Roman"/>
          <w:sz w:val="24"/>
          <w:szCs w:val="24"/>
        </w:rPr>
        <w:t xml:space="preserve">a koji određeni predujam nagrade će se uračunati u konačni iznos nagrade stečajnom upravitelju u vrijeme zaključenja stečajnog postupka. </w:t>
      </w:r>
    </w:p>
    <w:p w:rsidRDefault="00071777" w:rsidP="00743A04" w:rsidR="003A7CDC" w:rsidRPr="002F16B0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F16B0">
        <w:rPr>
          <w:rFonts w:cs="Times New Roman" w:hAnsi="Times New Roman" w:ascii="Times New Roman"/>
          <w:sz w:val="24"/>
          <w:szCs w:val="24"/>
        </w:rPr>
        <w:t>II. Upućuje se stečajn</w:t>
      </w:r>
      <w:r w:rsidR="00E81DFB">
        <w:rPr>
          <w:rFonts w:cs="Times New Roman" w:hAnsi="Times New Roman" w:ascii="Times New Roman"/>
          <w:sz w:val="24"/>
          <w:szCs w:val="24"/>
        </w:rPr>
        <w:t xml:space="preserve">a upraviteljica Mira Hajdić 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po pravomoćnosti ovoga rješenja, </w:t>
      </w:r>
      <w:r w:rsidR="009E26B8" w:rsidRPr="002F16B0">
        <w:rPr>
          <w:rFonts w:cs="Times New Roman" w:hAnsi="Times New Roman" w:ascii="Times New Roman"/>
          <w:sz w:val="24"/>
          <w:szCs w:val="24"/>
        </w:rPr>
        <w:t>na isplatu od</w:t>
      </w:r>
      <w:r w:rsidR="004D0B51" w:rsidRPr="002F16B0">
        <w:rPr>
          <w:rFonts w:cs="Times New Roman" w:hAnsi="Times New Roman" w:ascii="Times New Roman"/>
          <w:sz w:val="24"/>
          <w:szCs w:val="24"/>
        </w:rPr>
        <w:t>ređenog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E81DFB">
        <w:rPr>
          <w:rFonts w:cs="Times New Roman" w:hAnsi="Times New Roman" w:ascii="Times New Roman"/>
          <w:sz w:val="24"/>
          <w:szCs w:val="24"/>
        </w:rPr>
        <w:t>joj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3A7CDC" w:rsidRPr="002F16B0">
        <w:rPr>
          <w:rFonts w:cs="Times New Roman" w:hAnsi="Times New Roman" w:ascii="Times New Roman"/>
          <w:sz w:val="24"/>
          <w:szCs w:val="24"/>
        </w:rPr>
        <w:t>predujma nagrade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(u pripadnom netto iznosu </w:t>
      </w:r>
      <w:r w:rsidR="006F0DCA" w:rsidRPr="002F16B0">
        <w:rPr>
          <w:rFonts w:cs="Times New Roman" w:hAnsi="Times New Roman" w:ascii="Times New Roman"/>
          <w:sz w:val="24"/>
          <w:szCs w:val="24"/>
        </w:rPr>
        <w:t>uz plaćanje pripadajućih poreza, prireza i doprinosa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) </w:t>
      </w:r>
      <w:r w:rsidRPr="002F16B0">
        <w:rPr>
          <w:rFonts w:cs="Times New Roman" w:hAnsi="Times New Roman" w:ascii="Times New Roman"/>
          <w:sz w:val="24"/>
          <w:szCs w:val="24"/>
        </w:rPr>
        <w:t>iz toč</w:t>
      </w:r>
      <w:r w:rsidR="003A7CDC" w:rsidRPr="002F16B0">
        <w:rPr>
          <w:rFonts w:cs="Times New Roman" w:hAnsi="Times New Roman" w:ascii="Times New Roman"/>
          <w:sz w:val="24"/>
          <w:szCs w:val="24"/>
        </w:rPr>
        <w:t>ke</w:t>
      </w:r>
      <w:r w:rsidRPr="002F16B0">
        <w:rPr>
          <w:rFonts w:cs="Times New Roman" w:hAnsi="Times New Roman" w:ascii="Times New Roman"/>
          <w:sz w:val="24"/>
          <w:szCs w:val="24"/>
        </w:rPr>
        <w:t xml:space="preserve"> I. ovog rješenja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, a </w:t>
      </w:r>
      <w:r w:rsidR="002F16B0" w:rsidRPr="002F16B0">
        <w:rPr>
          <w:rFonts w:cs="Times New Roman" w:hAnsi="Times New Roman" w:ascii="Times New Roman"/>
          <w:sz w:val="24"/>
          <w:szCs w:val="24"/>
        </w:rPr>
        <w:t>iz</w:t>
      </w:r>
      <w:r w:rsidR="00285D58">
        <w:rPr>
          <w:rFonts w:cs="Times New Roman" w:hAnsi="Times New Roman" w:ascii="Times New Roman"/>
          <w:sz w:val="24"/>
          <w:szCs w:val="24"/>
        </w:rPr>
        <w:t xml:space="preserve"> </w:t>
      </w:r>
      <w:r w:rsidR="002F16B0" w:rsidRPr="002F16B0">
        <w:rPr>
          <w:rFonts w:cs="Times New Roman" w:hAnsi="Times New Roman" w:ascii="Times New Roman"/>
          <w:sz w:val="24"/>
          <w:szCs w:val="24"/>
        </w:rPr>
        <w:t>sredsta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va </w:t>
      </w:r>
      <w:r w:rsidR="002F16B0" w:rsidRPr="002F16B0">
        <w:rPr>
          <w:rFonts w:cs="Times New Roman" w:hAnsi="Times New Roman" w:ascii="Times New Roman"/>
          <w:sz w:val="24"/>
          <w:szCs w:val="24"/>
        </w:rPr>
        <w:t>stečajnog dužnika</w:t>
      </w:r>
      <w:r w:rsidR="003A7CDC" w:rsidRPr="002F16B0">
        <w:rPr>
          <w:rFonts w:cs="Times New Roman" w:hAnsi="Times New Roman" w:ascii="Times New Roman"/>
          <w:sz w:val="24"/>
          <w:szCs w:val="24"/>
        </w:rPr>
        <w:t>.</w:t>
      </w:r>
    </w:p>
    <w:p w:rsidRDefault="00B53606" w:rsidP="00743A04" w:rsidR="00B53606">
      <w:pPr>
        <w:spacing w:lineRule="auto" w:line="240"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Obrazloženje</w:t>
      </w:r>
    </w:p>
    <w:p w:rsidRDefault="00B53606" w:rsidP="00E81DFB" w:rsidR="00E81D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ab/>
      </w:r>
      <w:r w:rsidR="00E81DFB" w:rsidRPr="00E81DFB">
        <w:rPr>
          <w:rFonts w:cs="Times New Roman" w:hAnsi="Times New Roman" w:ascii="Times New Roman"/>
          <w:sz w:val="24"/>
          <w:szCs w:val="24"/>
        </w:rPr>
        <w:t>Rješenjem ovoga suda poslovni broj 11.St-9/2015 od 11. veljače 2016. otvoren je stečajni postupak nad dužnikom HELIOS FAROS d.d. u stečaju Stari Grad, Priko b.b., OIB: 48594515409, a za stečajnu upraviteljicu imenovana je Mira Hajdić iz Splita, Smiljanićeva 2.</w:t>
      </w:r>
    </w:p>
    <w:p w:rsidRDefault="003A7CDC" w:rsidP="00E81DFB" w:rsidR="00E81DFB" w:rsidRPr="00E81DFB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en-US"/>
        </w:rPr>
      </w:pPr>
      <w:r w:rsidRPr="002F16B0">
        <w:rPr>
          <w:rFonts w:cs="Times New Roman" w:hAnsi="Times New Roman" w:ascii="Times New Roman"/>
          <w:sz w:val="24"/>
          <w:szCs w:val="24"/>
        </w:rPr>
        <w:t>Na izvještajnom ročištu</w:t>
      </w:r>
      <w:r w:rsidR="00743A04">
        <w:rPr>
          <w:rFonts w:cs="Times New Roman" w:hAnsi="Times New Roman" w:ascii="Times New Roman"/>
          <w:sz w:val="24"/>
          <w:szCs w:val="24"/>
        </w:rPr>
        <w:t>,</w:t>
      </w:r>
      <w:r w:rsidRPr="002F16B0">
        <w:rPr>
          <w:rFonts w:cs="Times New Roman" w:hAnsi="Times New Roman" w:ascii="Times New Roman"/>
          <w:sz w:val="24"/>
          <w:szCs w:val="24"/>
        </w:rPr>
        <w:t xml:space="preserve"> održanom </w:t>
      </w:r>
      <w:r w:rsidR="00E81DFB">
        <w:rPr>
          <w:rFonts w:cs="Times New Roman" w:hAnsi="Times New Roman" w:ascii="Times New Roman"/>
          <w:sz w:val="24"/>
          <w:szCs w:val="24"/>
        </w:rPr>
        <w:t>29. travnja 2016</w:t>
      </w:r>
      <w:r w:rsidRPr="002F16B0">
        <w:rPr>
          <w:rFonts w:cs="Times New Roman" w:hAnsi="Times New Roman" w:ascii="Times New Roman"/>
          <w:sz w:val="24"/>
          <w:szCs w:val="24"/>
        </w:rPr>
        <w:t>.</w:t>
      </w:r>
      <w:r w:rsidR="00743A04">
        <w:rPr>
          <w:rFonts w:cs="Times New Roman" w:hAnsi="Times New Roman" w:ascii="Times New Roman"/>
          <w:sz w:val="24"/>
          <w:szCs w:val="24"/>
        </w:rPr>
        <w:t>,</w:t>
      </w:r>
      <w:r w:rsidRPr="002F16B0">
        <w:rPr>
          <w:rFonts w:cs="Times New Roman" w:hAnsi="Times New Roman" w:ascii="Times New Roman"/>
          <w:sz w:val="24"/>
          <w:szCs w:val="24"/>
        </w:rPr>
        <w:t xml:space="preserve"> </w:t>
      </w:r>
      <w:r w:rsidR="008A49BF">
        <w:rPr>
          <w:rFonts w:cs="Times New Roman" w:hAnsi="Times New Roman" w:ascii="Times New Roman"/>
          <w:sz w:val="24"/>
          <w:szCs w:val="24"/>
        </w:rPr>
        <w:t>vjerovnici su donijeli odluku „</w:t>
      </w:r>
      <w:r w:rsidRPr="002F16B0">
        <w:rPr>
          <w:rFonts w:cs="Times New Roman" w:hAnsi="Times New Roman" w:ascii="Times New Roman"/>
          <w:sz w:val="24"/>
          <w:szCs w:val="24"/>
        </w:rPr>
        <w:t xml:space="preserve">da </w:t>
      </w:r>
      <w:r w:rsidR="00E81DFB" w:rsidRP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 xml:space="preserve">se </w:t>
      </w:r>
      <w:r w:rsidR="004F6A76">
        <w:rPr>
          <w:rFonts w:cs="Times New Roman" w:eastAsia="Times New Roman" w:hAnsi="Times New Roman" w:ascii="Times New Roman"/>
          <w:sz w:val="24"/>
          <w:szCs w:val="24"/>
          <w:lang w:eastAsia="en-US"/>
        </w:rPr>
        <w:t xml:space="preserve">odobrava </w:t>
      </w:r>
      <w:r w:rsidR="00E81DFB" w:rsidRP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>nastavak poslovanja stečajnog dužnika uz angažiranje potrebnih radnika i sredstava, a koji radnici i sredstva će se financirati iz samog poslovanja, uz uvjet očuvanja i eventualnog povećanja postojeće stečajne mase, sve u smislu odredbe čl</w:t>
      </w:r>
      <w:r w:rsidR="00743A04">
        <w:rPr>
          <w:rFonts w:cs="Times New Roman" w:eastAsia="Times New Roman" w:hAnsi="Times New Roman" w:ascii="Times New Roman"/>
          <w:sz w:val="24"/>
          <w:szCs w:val="24"/>
          <w:lang w:eastAsia="en-US"/>
        </w:rPr>
        <w:t>anka</w:t>
      </w:r>
      <w:r w:rsidR="00E81DFB" w:rsidRP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 xml:space="preserve"> 217. Stečajnog zako</w:t>
      </w:r>
      <w:r w:rsid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>na (˝Narodne novine˝ broj 71/15)“.</w:t>
      </w:r>
    </w:p>
    <w:p w:rsidRDefault="008046D0" w:rsidP="008046D0" w:rsidR="00E81DFB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1DFB" w:rsidRPr="00E81DFB">
        <w:rPr>
          <w:rFonts w:cs="Times New Roman" w:hAnsi="Times New Roman" w:ascii="Times New Roman"/>
          <w:sz w:val="24"/>
          <w:szCs w:val="24"/>
        </w:rPr>
        <w:t xml:space="preserve">Dana </w:t>
      </w:r>
      <w:r w:rsidR="00743A04">
        <w:rPr>
          <w:rFonts w:cs="Times New Roman" w:hAnsi="Times New Roman" w:ascii="Times New Roman"/>
          <w:sz w:val="24"/>
          <w:szCs w:val="24"/>
        </w:rPr>
        <w:t>26. listopada 2018</w:t>
      </w:r>
      <w:r w:rsidR="00E81DFB" w:rsidRPr="00E81DFB">
        <w:rPr>
          <w:rFonts w:cs="Times New Roman" w:hAnsi="Times New Roman" w:ascii="Times New Roman"/>
          <w:sz w:val="24"/>
          <w:szCs w:val="24"/>
        </w:rPr>
        <w:t xml:space="preserve">. kod ovoga suda zaprimljen je prijedlog stečajne upraviteljice za određivanjem predujma nagrade. U tom prijedlogu, stečajna upraviteljica navodi da su </w:t>
      </w:r>
      <w:r w:rsidR="00E81DFB" w:rsidRPr="00E81DFB">
        <w:rPr>
          <w:rFonts w:cs="Times New Roman" w:hAnsi="Times New Roman" w:ascii="Times New Roman"/>
          <w:bCs/>
          <w:sz w:val="24"/>
          <w:szCs w:val="24"/>
        </w:rPr>
        <w:t xml:space="preserve">slijedom navedene odluke i činjenice redovitog odvijanja poslovanja dužnika, za </w:t>
      </w:r>
      <w:r w:rsidR="00E81DFB" w:rsidRPr="00E81DFB">
        <w:rPr>
          <w:rFonts w:cs="Times New Roman" w:hAnsi="Times New Roman" w:ascii="Times New Roman"/>
          <w:sz w:val="24"/>
          <w:szCs w:val="24"/>
        </w:rPr>
        <w:t>stečajnog upravitelja nastale nove i posebne obveze u vezi s organiziranjem i praćenjem realizacije poslovanja, a koje je za rezultat imalo ostvarenje</w:t>
      </w:r>
      <w:r w:rsidR="00E81DFB" w:rsidRPr="00E81DFB">
        <w:rPr>
          <w:rFonts w:cs="Times New Roman" w:hAnsi="Times New Roman" w:ascii="Times New Roman"/>
          <w:bCs/>
          <w:sz w:val="24"/>
          <w:szCs w:val="24"/>
        </w:rPr>
        <w:t xml:space="preserve"> operativne dobiti u tekućoj poslovnoj godini.</w:t>
      </w:r>
    </w:p>
    <w:p w:rsidRDefault="00E81DFB" w:rsidP="00743A04" w:rsidR="00E81DFB" w:rsidRPr="00AC61E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1E4">
        <w:rPr>
          <w:rFonts w:cs="Times New Roman" w:hAnsi="Times New Roman" w:ascii="Times New Roman"/>
          <w:sz w:val="24"/>
          <w:szCs w:val="24"/>
        </w:rPr>
        <w:t>Uzimajući u obzir naprijed navedeno</w:t>
      </w:r>
      <w:r w:rsidR="00743A04">
        <w:rPr>
          <w:rFonts w:cs="Times New Roman" w:hAnsi="Times New Roman" w:ascii="Times New Roman"/>
          <w:sz w:val="24"/>
          <w:szCs w:val="24"/>
        </w:rPr>
        <w:t>, a pozivajući se na odredbu članka 94. stavak 1., a temeljem odredbe članka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743A04">
        <w:rPr>
          <w:rFonts w:cs="Times New Roman" w:hAnsi="Times New Roman" w:ascii="Times New Roman"/>
          <w:sz w:val="24"/>
          <w:szCs w:val="24"/>
        </w:rPr>
        <w:t>441. stavak</w:t>
      </w:r>
      <w:r w:rsidRPr="00AC61E4">
        <w:rPr>
          <w:rFonts w:cs="Times New Roman" w:hAnsi="Times New Roman" w:ascii="Times New Roman"/>
          <w:sz w:val="24"/>
          <w:szCs w:val="24"/>
        </w:rPr>
        <w:t xml:space="preserve"> 2. SZ-a te odredb</w:t>
      </w:r>
      <w:r w:rsidR="00054BAD">
        <w:rPr>
          <w:rFonts w:cs="Times New Roman" w:hAnsi="Times New Roman" w:ascii="Times New Roman"/>
          <w:sz w:val="24"/>
          <w:szCs w:val="24"/>
        </w:rPr>
        <w:t>e</w:t>
      </w:r>
      <w:r w:rsidR="00743A04">
        <w:rPr>
          <w:rFonts w:cs="Times New Roman" w:hAnsi="Times New Roman" w:ascii="Times New Roman"/>
          <w:sz w:val="24"/>
          <w:szCs w:val="24"/>
        </w:rPr>
        <w:t xml:space="preserve"> članka </w:t>
      </w:r>
      <w:r w:rsidRPr="00AC61E4">
        <w:rPr>
          <w:rFonts w:cs="Times New Roman" w:hAnsi="Times New Roman" w:ascii="Times New Roman"/>
          <w:sz w:val="24"/>
          <w:szCs w:val="24"/>
        </w:rPr>
        <w:t>2. st</w:t>
      </w:r>
      <w:r w:rsidR="00743A04">
        <w:rPr>
          <w:rFonts w:cs="Times New Roman" w:hAnsi="Times New Roman" w:ascii="Times New Roman"/>
          <w:sz w:val="24"/>
          <w:szCs w:val="24"/>
        </w:rPr>
        <w:t>avak</w:t>
      </w:r>
      <w:r w:rsidRPr="00AC61E4">
        <w:rPr>
          <w:rFonts w:cs="Times New Roman" w:hAnsi="Times New Roman" w:ascii="Times New Roman"/>
          <w:sz w:val="24"/>
          <w:szCs w:val="24"/>
        </w:rPr>
        <w:t xml:space="preserve"> 1. Uredbe o kriterijima i načinu obračuna i plaćanjima nagrade stečajnim upraviteljima („Narodne novine“ broj 105/15) predložila je da</w:t>
      </w:r>
      <w:r w:rsidR="00EE4526">
        <w:rPr>
          <w:rFonts w:cs="Times New Roman" w:hAnsi="Times New Roman" w:ascii="Times New Roman"/>
          <w:sz w:val="24"/>
          <w:szCs w:val="24"/>
        </w:rPr>
        <w:t xml:space="preserve"> joj</w:t>
      </w:r>
      <w:r w:rsidRPr="00AC61E4">
        <w:rPr>
          <w:rFonts w:cs="Times New Roman" w:hAnsi="Times New Roman" w:ascii="Times New Roman"/>
          <w:sz w:val="24"/>
          <w:szCs w:val="24"/>
        </w:rPr>
        <w:t xml:space="preserve"> sud odredi isplatu predujma nagrade i to mjesečno u bruto </w:t>
      </w:r>
      <w:r w:rsidRPr="00AC61E4">
        <w:rPr>
          <w:rFonts w:cs="Times New Roman" w:hAnsi="Times New Roman" w:ascii="Times New Roman"/>
          <w:sz w:val="24"/>
          <w:szCs w:val="24"/>
        </w:rPr>
        <w:lastRenderedPageBreak/>
        <w:t>iznosu od 1</w:t>
      </w:r>
      <w:r w:rsidR="00743A04">
        <w:rPr>
          <w:rFonts w:cs="Times New Roman" w:hAnsi="Times New Roman" w:ascii="Times New Roman"/>
          <w:sz w:val="24"/>
          <w:szCs w:val="24"/>
        </w:rPr>
        <w:t>0</w:t>
      </w:r>
      <w:r w:rsidRPr="00AC61E4">
        <w:rPr>
          <w:rFonts w:cs="Times New Roman" w:hAnsi="Times New Roman" w:ascii="Times New Roman"/>
          <w:sz w:val="24"/>
          <w:szCs w:val="24"/>
        </w:rPr>
        <w:t xml:space="preserve">.000,00 kn počev </w:t>
      </w:r>
      <w:r w:rsidR="00743A04">
        <w:rPr>
          <w:rFonts w:cs="Times New Roman" w:hAnsi="Times New Roman" w:ascii="Times New Roman"/>
          <w:sz w:val="24"/>
          <w:szCs w:val="24"/>
        </w:rPr>
        <w:t>od 1. siječnja 2017. do 31. listopada 2018.</w:t>
      </w:r>
      <w:r w:rsidRPr="00AC61E4">
        <w:rPr>
          <w:rFonts w:cs="Times New Roman" w:hAnsi="Times New Roman" w:ascii="Times New Roman"/>
          <w:sz w:val="24"/>
          <w:szCs w:val="24"/>
        </w:rPr>
        <w:t xml:space="preserve">, a koji predloženi predujam nagrade bi se uračunao u konačni iznos nagrade stečajnom upravitelju u vrijeme zaključenja stečajnog postupka. </w:t>
      </w:r>
    </w:p>
    <w:p w:rsidRDefault="000D6A8D" w:rsidP="003A7CDC" w:rsidR="00782244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82244">
        <w:rPr>
          <w:rFonts w:cs="Times New Roman" w:hAnsi="Times New Roman" w:ascii="Times New Roman"/>
          <w:sz w:val="24"/>
          <w:szCs w:val="24"/>
        </w:rPr>
        <w:t xml:space="preserve">Odredbom </w:t>
      </w:r>
      <w:r w:rsidR="00743A04">
        <w:rPr>
          <w:rFonts w:cs="Times New Roman" w:hAnsi="Times New Roman" w:ascii="Times New Roman"/>
          <w:sz w:val="24"/>
          <w:szCs w:val="24"/>
        </w:rPr>
        <w:t>članka</w:t>
      </w:r>
      <w:r w:rsidR="00782244">
        <w:rPr>
          <w:rFonts w:cs="Times New Roman" w:hAnsi="Times New Roman" w:ascii="Times New Roman"/>
          <w:sz w:val="24"/>
          <w:szCs w:val="24"/>
        </w:rPr>
        <w:t xml:space="preserve"> 94. </w:t>
      </w:r>
      <w:r w:rsidR="00743A04">
        <w:rPr>
          <w:rFonts w:cs="Times New Roman" w:hAnsi="Times New Roman" w:ascii="Times New Roman"/>
          <w:sz w:val="24"/>
          <w:szCs w:val="24"/>
        </w:rPr>
        <w:t>stavka</w:t>
      </w:r>
      <w:r w:rsidR="00782244">
        <w:rPr>
          <w:rFonts w:cs="Times New Roman" w:hAnsi="Times New Roman" w:ascii="Times New Roman"/>
          <w:sz w:val="24"/>
          <w:szCs w:val="24"/>
        </w:rPr>
        <w:t xml:space="preserve"> 1. </w:t>
      </w:r>
      <w:r w:rsidR="00782244" w:rsidRPr="003A7CDC">
        <w:rPr>
          <w:rFonts w:cs="Times New Roman" w:hAnsi="Times New Roman" w:ascii="Times New Roman"/>
          <w:sz w:val="24"/>
          <w:szCs w:val="24"/>
        </w:rPr>
        <w:t>Stečajnog zakona („Narodne novine“</w:t>
      </w:r>
      <w:r w:rsidR="00782244">
        <w:rPr>
          <w:rFonts w:cs="Times New Roman" w:hAnsi="Times New Roman" w:ascii="Times New Roman"/>
          <w:sz w:val="24"/>
          <w:szCs w:val="24"/>
        </w:rPr>
        <w:t xml:space="preserve"> </w:t>
      </w:r>
      <w:r w:rsidR="001C7568">
        <w:rPr>
          <w:rFonts w:cs="Times New Roman" w:hAnsi="Times New Roman" w:ascii="Times New Roman"/>
          <w:sz w:val="24"/>
          <w:szCs w:val="24"/>
        </w:rPr>
        <w:t xml:space="preserve">broj </w:t>
      </w:r>
      <w:r w:rsidR="00782244">
        <w:rPr>
          <w:rFonts w:cs="Times New Roman" w:hAnsi="Times New Roman" w:ascii="Times New Roman"/>
          <w:sz w:val="24"/>
          <w:szCs w:val="24"/>
        </w:rPr>
        <w:t>71/15; dalje SZ/15) koji se ovdje primjenjuje temelj</w:t>
      </w:r>
      <w:r w:rsidR="00944A7C">
        <w:rPr>
          <w:rFonts w:cs="Times New Roman" w:hAnsi="Times New Roman" w:ascii="Times New Roman"/>
          <w:sz w:val="24"/>
          <w:szCs w:val="24"/>
        </w:rPr>
        <w:t xml:space="preserve">em odredbe </w:t>
      </w:r>
      <w:r w:rsidR="00743A04">
        <w:rPr>
          <w:rFonts w:cs="Times New Roman" w:hAnsi="Times New Roman" w:ascii="Times New Roman"/>
          <w:sz w:val="24"/>
          <w:szCs w:val="24"/>
        </w:rPr>
        <w:t>članka</w:t>
      </w:r>
      <w:r w:rsidR="00944A7C">
        <w:rPr>
          <w:rFonts w:cs="Times New Roman" w:hAnsi="Times New Roman" w:ascii="Times New Roman"/>
          <w:sz w:val="24"/>
          <w:szCs w:val="24"/>
        </w:rPr>
        <w:t xml:space="preserve"> 441. </w:t>
      </w:r>
      <w:r w:rsidR="00743A04">
        <w:rPr>
          <w:rFonts w:cs="Times New Roman" w:hAnsi="Times New Roman" w:ascii="Times New Roman"/>
          <w:sz w:val="24"/>
          <w:szCs w:val="24"/>
        </w:rPr>
        <w:t>stavka</w:t>
      </w:r>
      <w:r w:rsidR="00944A7C">
        <w:rPr>
          <w:rFonts w:cs="Times New Roman" w:hAnsi="Times New Roman" w:ascii="Times New Roman"/>
          <w:sz w:val="24"/>
          <w:szCs w:val="24"/>
        </w:rPr>
        <w:t xml:space="preserve"> 2. SZ</w:t>
      </w:r>
      <w:r w:rsidR="00782244">
        <w:rPr>
          <w:rFonts w:cs="Times New Roman" w:hAnsi="Times New Roman" w:ascii="Times New Roman"/>
          <w:sz w:val="24"/>
          <w:szCs w:val="24"/>
        </w:rPr>
        <w:t xml:space="preserve"> propisano je da stečajni upravitelj ima pravo na nagradu za svoj rad i naknadu stvarnih troškova. </w:t>
      </w:r>
      <w:r w:rsidR="00743A04">
        <w:rPr>
          <w:rFonts w:cs="Times New Roman" w:hAnsi="Times New Roman" w:ascii="Times New Roman"/>
          <w:sz w:val="24"/>
          <w:szCs w:val="24"/>
        </w:rPr>
        <w:t>Stavak</w:t>
      </w:r>
      <w:r w:rsidR="00782244">
        <w:rPr>
          <w:rFonts w:cs="Times New Roman" w:hAnsi="Times New Roman" w:ascii="Times New Roman"/>
          <w:sz w:val="24"/>
          <w:szCs w:val="24"/>
        </w:rPr>
        <w:t xml:space="preserve"> 2. istog </w:t>
      </w:r>
      <w:r w:rsidR="00743A04">
        <w:rPr>
          <w:rFonts w:cs="Times New Roman" w:hAnsi="Times New Roman" w:ascii="Times New Roman"/>
          <w:sz w:val="24"/>
          <w:szCs w:val="24"/>
        </w:rPr>
        <w:t>članka</w:t>
      </w:r>
      <w:r w:rsidR="00782244">
        <w:rPr>
          <w:rFonts w:cs="Times New Roman" w:hAnsi="Times New Roman" w:ascii="Times New Roman"/>
          <w:sz w:val="24"/>
          <w:szCs w:val="24"/>
        </w:rPr>
        <w:t xml:space="preserve"> propisuje da nagradu stečajnom upravitelju rješenjem određuje sud prema uredbi kojom Vlada Republike Hrvatske utvrđuje kriterije i način obračuna i plaćanja nagrade stečajnim upraviteljima.</w:t>
      </w:r>
    </w:p>
    <w:p w:rsidRDefault="003A7CDC" w:rsidP="003A7CDC" w:rsidR="003A7CDC" w:rsidRPr="0077060E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</w:t>
      </w:r>
      <w:r w:rsidR="00743A04">
        <w:rPr>
          <w:rFonts w:cs="Times New Roman" w:hAnsi="Times New Roman" w:ascii="Times New Roman"/>
          <w:sz w:val="24"/>
          <w:szCs w:val="24"/>
        </w:rPr>
        <w:t>članka</w:t>
      </w:r>
      <w:r>
        <w:rPr>
          <w:rFonts w:cs="Times New Roman" w:hAnsi="Times New Roman" w:ascii="Times New Roman"/>
          <w:sz w:val="24"/>
          <w:szCs w:val="24"/>
        </w:rPr>
        <w:t xml:space="preserve"> 2. </w:t>
      </w:r>
      <w:r w:rsidR="00743A04">
        <w:rPr>
          <w:rFonts w:cs="Times New Roman" w:hAnsi="Times New Roman" w:ascii="Times New Roman"/>
          <w:sz w:val="24"/>
          <w:szCs w:val="24"/>
        </w:rPr>
        <w:t>stavka</w:t>
      </w:r>
      <w:r>
        <w:rPr>
          <w:rFonts w:cs="Times New Roman" w:hAnsi="Times New Roman" w:ascii="Times New Roman"/>
          <w:sz w:val="24"/>
          <w:szCs w:val="24"/>
        </w:rPr>
        <w:t xml:space="preserve"> 1. Uredbe o kriterijima i načinu obračuna i plaćanjima nagrade stečajnim </w:t>
      </w:r>
      <w:r w:rsidRPr="002F16B0">
        <w:rPr>
          <w:rFonts w:cs="Times New Roman" w:hAnsi="Times New Roman" w:ascii="Times New Roman"/>
          <w:sz w:val="24"/>
          <w:szCs w:val="24"/>
        </w:rPr>
        <w:t xml:space="preserve">upraviteljima </w:t>
      </w:r>
      <w:r w:rsidR="003C74FA" w:rsidRPr="002F16B0">
        <w:rPr>
          <w:rFonts w:cs="Times New Roman" w:hAnsi="Times New Roman" w:ascii="Times New Roman"/>
          <w:sz w:val="24"/>
          <w:szCs w:val="24"/>
        </w:rPr>
        <w:t xml:space="preserve">(˝Narodne novine˝ broj 105/15; dalje: Uredba) </w:t>
      </w:r>
      <w:r w:rsidRPr="002F16B0">
        <w:rPr>
          <w:rFonts w:cs="Times New Roman" w:hAnsi="Times New Roman" w:ascii="Times New Roman"/>
          <w:sz w:val="24"/>
          <w:szCs w:val="24"/>
        </w:rPr>
        <w:t xml:space="preserve">propisano je da stečajni upravitelj ima pravo na nagradu za obavljene poslove, a </w:t>
      </w:r>
      <w:r w:rsidR="00743A04">
        <w:rPr>
          <w:rFonts w:cs="Times New Roman" w:hAnsi="Times New Roman" w:ascii="Times New Roman"/>
          <w:sz w:val="24"/>
          <w:szCs w:val="24"/>
        </w:rPr>
        <w:t>stavkom</w:t>
      </w:r>
      <w:r w:rsidRPr="002F16B0">
        <w:rPr>
          <w:rFonts w:cs="Times New Roman" w:hAnsi="Times New Roman" w:ascii="Times New Roman"/>
          <w:sz w:val="24"/>
          <w:szCs w:val="24"/>
        </w:rPr>
        <w:t xml:space="preserve"> 3. da sud iznimno može </w:t>
      </w:r>
      <w:r w:rsidRPr="0077060E">
        <w:rPr>
          <w:rFonts w:cs="Times New Roman" w:hAnsi="Times New Roman" w:ascii="Times New Roman"/>
          <w:sz w:val="24"/>
          <w:szCs w:val="24"/>
        </w:rPr>
        <w:t>stečajnom upravitelju odrediti isplatu predujma dijela nagrade u slučaju ako stečajni dužnik nastavlja poslovati tijekom stečajnog postupka ili ako je na ročištu vjerovnika stečajnom upravitelju naložena izrada stečajnog plana.</w:t>
      </w:r>
    </w:p>
    <w:p w:rsidRDefault="008046D0" w:rsidP="008046D0" w:rsidR="008046D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prvom redu valja navesti da je rješenjem ovog suda poslovni broj 11.St-9/2015 od 1</w:t>
      </w:r>
      <w:r w:rsidRPr="008046D0">
        <w:rPr>
          <w:rFonts w:cs="Times New Roman" w:hAnsi="Times New Roman" w:ascii="Times New Roman"/>
          <w:sz w:val="24"/>
          <w:szCs w:val="24"/>
        </w:rPr>
        <w:t xml:space="preserve">3. prosinca 2016.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8046D0">
        <w:rPr>
          <w:rFonts w:cs="Times New Roman" w:hAnsi="Times New Roman" w:ascii="Times New Roman"/>
          <w:sz w:val="24"/>
          <w:szCs w:val="24"/>
        </w:rPr>
        <w:t xml:space="preserve">tečajnoj </w:t>
      </w:r>
      <w:r>
        <w:rPr>
          <w:rFonts w:cs="Times New Roman" w:hAnsi="Times New Roman" w:ascii="Times New Roman"/>
          <w:sz w:val="24"/>
          <w:szCs w:val="24"/>
        </w:rPr>
        <w:t>upraviteljici Miri Hajdić određ</w:t>
      </w:r>
      <w:r w:rsidRPr="008046D0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8046D0">
        <w:rPr>
          <w:rFonts w:cs="Times New Roman" w:hAnsi="Times New Roman" w:ascii="Times New Roman"/>
          <w:sz w:val="24"/>
          <w:szCs w:val="24"/>
        </w:rPr>
        <w:t xml:space="preserve"> predujam nagrade za obavljanje dužnosti stečajnog upravitelja u ovom stečajnom postupku u brutto mjesečnom iznosu od 10.000,00 kn, počevši od 11. veljače 2016. godine do 31. prosinca 2016. godine, a koji određeni predujam nagrade će se uračunati u konačni iznos nagrade stečajnom upravitelju u vrijeme </w:t>
      </w:r>
      <w:r>
        <w:rPr>
          <w:rFonts w:cs="Times New Roman" w:hAnsi="Times New Roman" w:ascii="Times New Roman"/>
          <w:sz w:val="24"/>
          <w:szCs w:val="24"/>
        </w:rPr>
        <w:t>zaključenja stečajnog postupka.</w:t>
      </w:r>
    </w:p>
    <w:p w:rsidRDefault="003A7CDC" w:rsidP="003C74FA" w:rsidR="0077060E" w:rsidRPr="0077060E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7060E">
        <w:rPr>
          <w:rFonts w:cs="Times New Roman" w:hAnsi="Times New Roman" w:ascii="Times New Roman"/>
          <w:sz w:val="24"/>
          <w:szCs w:val="24"/>
        </w:rPr>
        <w:tab/>
      </w:r>
      <w:r w:rsidR="003C74FA" w:rsidRPr="0077060E">
        <w:rPr>
          <w:rFonts w:cs="Times New Roman" w:hAnsi="Times New Roman" w:ascii="Times New Roman"/>
          <w:sz w:val="24"/>
          <w:szCs w:val="24"/>
        </w:rPr>
        <w:t>Sukladno naprijed citiran</w:t>
      </w:r>
      <w:r w:rsidR="00782244" w:rsidRPr="0077060E">
        <w:rPr>
          <w:rFonts w:cs="Times New Roman" w:hAnsi="Times New Roman" w:ascii="Times New Roman"/>
          <w:sz w:val="24"/>
          <w:szCs w:val="24"/>
        </w:rPr>
        <w:t xml:space="preserve">oj odredbi </w:t>
      </w:r>
      <w:r w:rsidR="003C74FA" w:rsidRPr="0077060E">
        <w:rPr>
          <w:rFonts w:cs="Times New Roman" w:hAnsi="Times New Roman" w:ascii="Times New Roman"/>
          <w:sz w:val="24"/>
          <w:szCs w:val="24"/>
        </w:rPr>
        <w:t>Uredbe</w:t>
      </w:r>
      <w:r w:rsidR="00782244" w:rsidRPr="0077060E">
        <w:rPr>
          <w:rFonts w:cs="Times New Roman" w:hAnsi="Times New Roman" w:ascii="Times New Roman"/>
          <w:sz w:val="24"/>
          <w:szCs w:val="24"/>
        </w:rPr>
        <w:t>,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 ovaj sud</w:t>
      </w:r>
      <w:r w:rsidR="0077060E" w:rsidRPr="0077060E">
        <w:rPr>
          <w:rFonts w:cs="Times New Roman" w:hAnsi="Times New Roman" w:ascii="Times New Roman"/>
          <w:sz w:val="24"/>
          <w:szCs w:val="24"/>
        </w:rPr>
        <w:t>,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 </w:t>
      </w:r>
      <w:r w:rsidR="00154253" w:rsidRPr="0077060E">
        <w:rPr>
          <w:rFonts w:cs="Times New Roman" w:hAnsi="Times New Roman" w:ascii="Times New Roman"/>
          <w:sz w:val="24"/>
          <w:szCs w:val="24"/>
        </w:rPr>
        <w:t>ocjenjujući sve konkretne okolnost</w:t>
      </w:r>
      <w:r w:rsidR="0077060E" w:rsidRPr="0077060E">
        <w:rPr>
          <w:rFonts w:cs="Times New Roman" w:hAnsi="Times New Roman" w:ascii="Times New Roman"/>
          <w:sz w:val="24"/>
          <w:szCs w:val="24"/>
        </w:rPr>
        <w:t>i,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utvrđuje </w:t>
      </w:r>
      <w:r w:rsidR="00154253" w:rsidRPr="0077060E">
        <w:rPr>
          <w:rFonts w:cs="Times New Roman" w:hAnsi="Times New Roman" w:ascii="Times New Roman"/>
          <w:sz w:val="24"/>
          <w:szCs w:val="24"/>
        </w:rPr>
        <w:t>kao primjeren mjesečni preduj</w:t>
      </w:r>
      <w:r w:rsidR="0077060E" w:rsidRPr="0077060E">
        <w:rPr>
          <w:rFonts w:cs="Times New Roman" w:hAnsi="Times New Roman" w:ascii="Times New Roman"/>
          <w:sz w:val="24"/>
          <w:szCs w:val="24"/>
        </w:rPr>
        <w:t>a</w:t>
      </w:r>
      <w:r w:rsidR="00154253" w:rsidRPr="0077060E">
        <w:rPr>
          <w:rFonts w:cs="Times New Roman" w:hAnsi="Times New Roman" w:ascii="Times New Roman"/>
          <w:sz w:val="24"/>
          <w:szCs w:val="24"/>
        </w:rPr>
        <w:t>m nagrade za obavljanje dužnosti stečajn</w:t>
      </w:r>
      <w:r w:rsidR="0077060E" w:rsidRPr="0077060E">
        <w:rPr>
          <w:rFonts w:cs="Times New Roman" w:hAnsi="Times New Roman" w:ascii="Times New Roman"/>
          <w:sz w:val="24"/>
          <w:szCs w:val="24"/>
        </w:rPr>
        <w:t>e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7060E" w:rsidRPr="0077060E">
        <w:rPr>
          <w:rFonts w:cs="Times New Roman" w:hAnsi="Times New Roman" w:ascii="Times New Roman"/>
          <w:sz w:val="24"/>
          <w:szCs w:val="24"/>
        </w:rPr>
        <w:t>ice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(za razdoblje od </w:t>
      </w:r>
      <w:r w:rsidR="00743A04">
        <w:rPr>
          <w:rFonts w:cs="Times New Roman" w:hAnsi="Times New Roman" w:ascii="Times New Roman"/>
          <w:sz w:val="24"/>
          <w:szCs w:val="24"/>
        </w:rPr>
        <w:t>1. siječnja 2017. do 31. listopada 2018.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) </w:t>
      </w:r>
      <w:r w:rsidR="0077060E" w:rsidRPr="0077060E">
        <w:rPr>
          <w:rFonts w:cs="Times New Roman" w:hAnsi="Times New Roman" w:ascii="Times New Roman"/>
          <w:sz w:val="24"/>
          <w:szCs w:val="24"/>
        </w:rPr>
        <w:t xml:space="preserve">u </w:t>
      </w:r>
      <w:r w:rsidR="00154253" w:rsidRPr="0077060E">
        <w:rPr>
          <w:rFonts w:cs="Times New Roman" w:hAnsi="Times New Roman" w:ascii="Times New Roman"/>
          <w:sz w:val="24"/>
          <w:szCs w:val="24"/>
        </w:rPr>
        <w:t>iznosu od 10.000,00 kn brutto</w:t>
      </w:r>
      <w:r w:rsidR="00944A7C">
        <w:rPr>
          <w:rFonts w:cs="Times New Roman" w:hAnsi="Times New Roman" w:ascii="Times New Roman"/>
          <w:sz w:val="24"/>
          <w:szCs w:val="24"/>
        </w:rPr>
        <w:t xml:space="preserve">, pa je sukladno </w:t>
      </w:r>
      <w:r w:rsidR="00743A04">
        <w:rPr>
          <w:rFonts w:cs="Times New Roman" w:hAnsi="Times New Roman" w:ascii="Times New Roman"/>
          <w:sz w:val="24"/>
          <w:szCs w:val="24"/>
        </w:rPr>
        <w:t xml:space="preserve">članku </w:t>
      </w:r>
      <w:r w:rsidR="00944A7C">
        <w:rPr>
          <w:rFonts w:cs="Times New Roman" w:hAnsi="Times New Roman" w:ascii="Times New Roman"/>
          <w:sz w:val="24"/>
          <w:szCs w:val="24"/>
        </w:rPr>
        <w:t xml:space="preserve">2. Uredbe i odredbi </w:t>
      </w:r>
      <w:r w:rsidR="00743A04">
        <w:rPr>
          <w:rFonts w:cs="Times New Roman" w:hAnsi="Times New Roman" w:ascii="Times New Roman"/>
          <w:sz w:val="24"/>
          <w:szCs w:val="24"/>
        </w:rPr>
        <w:t>članka</w:t>
      </w:r>
      <w:r w:rsidR="00944A7C">
        <w:rPr>
          <w:rFonts w:cs="Times New Roman" w:hAnsi="Times New Roman" w:ascii="Times New Roman"/>
          <w:sz w:val="24"/>
          <w:szCs w:val="24"/>
        </w:rPr>
        <w:t xml:space="preserve"> 94. SZ</w:t>
      </w:r>
      <w:r w:rsidR="00161745">
        <w:rPr>
          <w:rFonts w:cs="Times New Roman" w:hAnsi="Times New Roman" w:ascii="Times New Roman"/>
          <w:sz w:val="24"/>
          <w:szCs w:val="24"/>
        </w:rPr>
        <w:t>-a</w:t>
      </w:r>
      <w:r w:rsidR="0077060E" w:rsidRPr="0077060E">
        <w:rPr>
          <w:rFonts w:cs="Times New Roman" w:hAnsi="Times New Roman" w:ascii="Times New Roman"/>
          <w:sz w:val="24"/>
          <w:szCs w:val="24"/>
        </w:rPr>
        <w:t xml:space="preserve"> odlučio kao u izreci ovog rješenja</w:t>
      </w:r>
      <w:r w:rsidR="00154253" w:rsidRPr="0077060E">
        <w:rPr>
          <w:rFonts w:cs="Times New Roman" w:hAnsi="Times New Roman" w:ascii="Times New Roman"/>
          <w:sz w:val="24"/>
          <w:szCs w:val="24"/>
        </w:rPr>
        <w:t>.</w:t>
      </w:r>
      <w:r w:rsidR="00154253" w:rsidRPr="0077060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B53606" w:rsidP="008046D0" w:rsidR="00B53606" w:rsidRPr="002F16B0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9C17F7">
        <w:rPr>
          <w:rFonts w:cs="Times New Roman" w:hAnsi="Times New Roman" w:ascii="Times New Roman"/>
          <w:sz w:val="24"/>
          <w:szCs w:val="24"/>
        </w:rPr>
        <w:t>U Splitu</w:t>
      </w:r>
      <w:r w:rsidR="00743A04">
        <w:rPr>
          <w:rFonts w:cs="Times New Roman" w:hAnsi="Times New Roman" w:ascii="Times New Roman"/>
          <w:sz w:val="24"/>
          <w:szCs w:val="24"/>
        </w:rPr>
        <w:t xml:space="preserve"> 2. studenog 2018.</w:t>
      </w:r>
    </w:p>
    <w:p w:rsidRDefault="00743A04" w:rsidP="00743A04" w:rsidR="00B53606" w:rsidRPr="00B53606">
      <w:pPr>
        <w:spacing w:lineRule="auto" w:line="240" w:after="0"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Sutkinja</w:t>
      </w:r>
    </w:p>
    <w:p w:rsidRDefault="00743A04" w:rsidP="00FD38D7" w:rsidR="00FD38D7" w:rsidRPr="00FD38D7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 xml:space="preserve">Ana </w:t>
      </w:r>
      <w:r w:rsidRPr="00FD38D7">
        <w:rPr>
          <w:rFonts w:cs="Times New Roman" w:hAnsi="Times New Roman" w:ascii="Times New Roman"/>
          <w:sz w:val="24"/>
          <w:szCs w:val="24"/>
        </w:rPr>
        <w:t>Golub Gruić</w:t>
      </w:r>
      <w:r w:rsidR="00FD38D7" w:rsidRPr="00FD38D7">
        <w:rPr>
          <w:rFonts w:cs="Times New Roman" w:hAnsi="Times New Roman" w:ascii="Times New Roman"/>
          <w:sz w:val="24"/>
          <w:szCs w:val="24"/>
        </w:rPr>
        <w:t>, v.r.</w:t>
      </w:r>
    </w:p>
    <w:p w:rsidRDefault="00FD38D7" w:rsidP="00FD38D7" w:rsidR="00FD38D7" w:rsidRPr="00FD38D7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FD38D7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D38D7" w:rsidP="00FD38D7" w:rsidR="00FD38D7" w:rsidRPr="00FD38D7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FD38D7">
        <w:rPr>
          <w:rFonts w:cs="Times New Roman" w:hAnsi="Times New Roman" w:ascii="Times New Roman"/>
          <w:sz w:val="24"/>
          <w:szCs w:val="24"/>
        </w:rPr>
        <w:t>Ana Bosančić</w:t>
      </w:r>
    </w:p>
    <w:p w:rsidRDefault="00B53606" w:rsidP="00743A04" w:rsidR="00B53606" w:rsidRPr="00B53606">
      <w:pPr>
        <w:spacing w:lineRule="auto" w:line="240" w:after="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A04" w:rsidP="00743A04" w:rsidR="00E81DFB" w:rsidRPr="00E81DFB">
      <w:pPr>
        <w:spacing w:lineRule="auto" w:line="240" w:after="0" w:before="30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>Uputa</w:t>
      </w:r>
      <w:r w:rsidRPr="00E81DFB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o pravnom lijeku</w:t>
      </w:r>
      <w:r w:rsidR="00E81DFB" w:rsidRPr="00E81DFB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D270B4" w:rsidR="00B53606" w:rsidRPr="00B5360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C58" w:rsidP="009B0F99" w:rsidR="00963C58">
      <w:pPr>
        <w:spacing w:lineRule="auto" w:line="240" w:after="0"/>
      </w:pPr>
      <w:r>
        <w:separator/>
      </w:r>
    </w:p>
  </w:endnote>
  <w:endnote w:id="0" w:type="continuationSeparator">
    <w:p w:rsidRDefault="00963C58" w:rsidP="009B0F99" w:rsidR="00963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C58" w:rsidP="009B0F99" w:rsidR="00963C58">
      <w:pPr>
        <w:spacing w:lineRule="auto" w:line="240" w:after="0"/>
      </w:pPr>
      <w:r>
        <w:separator/>
      </w:r>
    </w:p>
  </w:footnote>
  <w:footnote w:id="0" w:type="continuationSeparator">
    <w:p w:rsidRDefault="00963C58" w:rsidP="009B0F99" w:rsidR="00963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8D7" w:rsidP="00743A04" w:rsidR="00FD2D1F" w:rsidRPr="00D270B4">
    <w:pPr>
      <w:pStyle w:val="Zaglavlje"/>
      <w:ind w:firstLine="1416"/>
      <w:jc w:val="right"/>
      <w:rPr>
        <w:rFonts w:cs="Times New Roman" w:hAnsi="Times New Roman" w:ascii="Times New Roman"/>
        <w:sz w:val="24"/>
        <w:szCs w:val="24"/>
      </w:rPr>
    </w:pPr>
    <w:sdt>
      <w:sdtPr>
        <w:id w:val="24391813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00343C" w:rsidRPr="00D270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270B4" w:rsidRPr="00D270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00343C" w:rsidRPr="00D270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00343C" w:rsidRPr="00D270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743A04">
          <w:rPr>
            <w:rFonts w:cs="Times New Roman" w:hAnsi="Times New Roman" w:ascii="Times New Roman"/>
            <w:sz w:val="24"/>
            <w:szCs w:val="24"/>
          </w:rPr>
          <w:tab/>
        </w:r>
      </w:sdtContent>
    </w:sdt>
    <w:r w:rsidR="00743A04">
      <w:rPr>
        <w:rFonts w:cs="Times New Roman" w:hAnsi="Times New Roman" w:ascii="Times New Roman"/>
        <w:sz w:val="24"/>
        <w:szCs w:val="24"/>
      </w:rPr>
      <w:t xml:space="preserve">Poslovni broj: </w:t>
    </w:r>
    <w:r w:rsidR="00FD2D1F" w:rsidRPr="00D270B4">
      <w:rPr>
        <w:rFonts w:cs="Times New Roman" w:hAnsi="Times New Roman" w:ascii="Times New Roman"/>
        <w:sz w:val="24"/>
        <w:szCs w:val="24"/>
      </w:rPr>
      <w:t>11.St-</w:t>
    </w:r>
    <w:r w:rsidR="00FD2D1F">
      <w:rPr>
        <w:rFonts w:cs="Times New Roman" w:hAnsi="Times New Roman" w:ascii="Times New Roman"/>
        <w:sz w:val="24"/>
        <w:szCs w:val="24"/>
      </w:rPr>
      <w:t>9/2015</w:t>
    </w:r>
    <w:r w:rsidR="00743A04">
      <w:rPr>
        <w:rFonts w:cs="Times New Roman" w:hAnsi="Times New Roman" w:ascii="Times New Roman"/>
        <w:sz w:val="24"/>
        <w:szCs w:val="24"/>
      </w:rPr>
      <w:t>-352</w:t>
    </w:r>
  </w:p>
  <w:p w:rsidRDefault="009B0F99" w:rsidP="009B0F99" w:rsidR="009B0F99" w:rsidRPr="009B0F99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A40BA"/>
    <w:multiLevelType w:val="hybridMultilevel"/>
    <w:tmpl w:val="74B83B3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4FE117B"/>
    <w:multiLevelType w:val="hybridMultilevel"/>
    <w:tmpl w:val="7E4E0BFC"/>
    <w:lvl w:tplc="BA560D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6E0EF0"/>
    <w:multiLevelType w:val="hybridMultilevel"/>
    <w:tmpl w:val="7F84857E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">
    <w:nsid w:val="201D430C"/>
    <w:multiLevelType w:val="hybridMultilevel"/>
    <w:tmpl w:val="BD8654E4"/>
    <w:lvl w:tplc="18168AFE" w:ilvl="0">
      <w:start w:val="2"/>
      <w:numFmt w:val="bullet"/>
      <w:lvlText w:val="-"/>
      <w:lvlJc w:val="left"/>
      <w:pPr>
        <w:ind w:hanging="360" w:left="19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4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BD46A0"/>
    <w:multiLevelType w:val="hybridMultilevel"/>
    <w:tmpl w:val="76448030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6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0291B28"/>
    <w:multiLevelType w:val="hybridMultilevel"/>
    <w:tmpl w:val="BAB0A85A"/>
    <w:lvl w:tplc="041A0013" w:ilvl="0">
      <w:start w:val="1"/>
      <w:numFmt w:val="upperRoman"/>
      <w:lvlText w:val="%1."/>
      <w:lvlJc w:val="right"/>
      <w:pPr>
        <w:ind w:hanging="360" w:left="783"/>
      </w:pPr>
    </w:lvl>
    <w:lvl w:tentative="true" w:tplc="041A0019" w:ilvl="1">
      <w:start w:val="1"/>
      <w:numFmt w:val="lowerLetter"/>
      <w:lvlText w:val="%2."/>
      <w:lvlJc w:val="left"/>
      <w:pPr>
        <w:ind w:hanging="360" w:left="1503"/>
      </w:pPr>
    </w:lvl>
    <w:lvl w:tentative="true" w:tplc="041A001B" w:ilvl="2">
      <w:start w:val="1"/>
      <w:numFmt w:val="lowerRoman"/>
      <w:lvlText w:val="%3."/>
      <w:lvlJc w:val="right"/>
      <w:pPr>
        <w:ind w:hanging="180" w:left="2223"/>
      </w:pPr>
    </w:lvl>
    <w:lvl w:tentative="true" w:tplc="041A000F" w:ilvl="3">
      <w:start w:val="1"/>
      <w:numFmt w:val="decimal"/>
      <w:lvlText w:val="%4."/>
      <w:lvlJc w:val="left"/>
      <w:pPr>
        <w:ind w:hanging="360" w:left="2943"/>
      </w:pPr>
    </w:lvl>
    <w:lvl w:tentative="true" w:tplc="041A0019" w:ilvl="4">
      <w:start w:val="1"/>
      <w:numFmt w:val="lowerLetter"/>
      <w:lvlText w:val="%5."/>
      <w:lvlJc w:val="left"/>
      <w:pPr>
        <w:ind w:hanging="360" w:left="3663"/>
      </w:pPr>
    </w:lvl>
    <w:lvl w:tentative="true" w:tplc="041A001B" w:ilvl="5">
      <w:start w:val="1"/>
      <w:numFmt w:val="lowerRoman"/>
      <w:lvlText w:val="%6."/>
      <w:lvlJc w:val="right"/>
      <w:pPr>
        <w:ind w:hanging="180" w:left="4383"/>
      </w:pPr>
    </w:lvl>
    <w:lvl w:tentative="true" w:tplc="041A000F" w:ilvl="6">
      <w:start w:val="1"/>
      <w:numFmt w:val="decimal"/>
      <w:lvlText w:val="%7."/>
      <w:lvlJc w:val="left"/>
      <w:pPr>
        <w:ind w:hanging="360" w:left="5103"/>
      </w:pPr>
    </w:lvl>
    <w:lvl w:tentative="true" w:tplc="041A0019" w:ilvl="7">
      <w:start w:val="1"/>
      <w:numFmt w:val="lowerLetter"/>
      <w:lvlText w:val="%8."/>
      <w:lvlJc w:val="left"/>
      <w:pPr>
        <w:ind w:hanging="360" w:left="5823"/>
      </w:pPr>
    </w:lvl>
    <w:lvl w:tentative="true" w:tplc="041A001B" w:ilvl="8">
      <w:start w:val="1"/>
      <w:numFmt w:val="lowerRoman"/>
      <w:lvlText w:val="%9."/>
      <w:lvlJc w:val="right"/>
      <w:pPr>
        <w:ind w:hanging="180" w:left="6543"/>
      </w:pPr>
    </w:lvl>
  </w:abstractNum>
  <w:abstractNum w:abstractNumId="8">
    <w:nsid w:val="42835B9C"/>
    <w:multiLevelType w:val="hybridMultilevel"/>
    <w:tmpl w:val="1CAE81CE"/>
    <w:lvl w:tplc="320EC6BE" w:ilvl="0">
      <w:start w:val="2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4388791D"/>
    <w:multiLevelType w:val="hybridMultilevel"/>
    <w:tmpl w:val="4DD4513A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0">
    <w:nsid w:val="50EE79D9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045774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CB2C24"/>
    <w:multiLevelType w:val="hybridMultilevel"/>
    <w:tmpl w:val="3CE0C7B6"/>
    <w:lvl w:tplc="85DCA876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9849B9"/>
    <w:multiLevelType w:val="hybridMultilevel"/>
    <w:tmpl w:val="30129358"/>
    <w:lvl w:tplc="4E30FCDC" w:ilvl="0">
      <w:start w:val="2"/>
      <w:numFmt w:val="bullet"/>
      <w:lvlText w:val="-"/>
      <w:lvlJc w:val="left"/>
      <w:pPr>
        <w:ind w:hanging="360" w:left="1069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61FD657E"/>
    <w:multiLevelType w:val="hybridMultilevel"/>
    <w:tmpl w:val="A8DED6EE"/>
    <w:lvl w:tplc="041A0001" w:ilvl="0">
      <w:start w:val="1"/>
      <w:numFmt w:val="bullet"/>
      <w:lvlText w:val="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5">
    <w:nsid w:val="62CE31BE"/>
    <w:multiLevelType w:val="hybridMultilevel"/>
    <w:tmpl w:val="11A07D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587A63"/>
    <w:multiLevelType w:val="hybridMultilevel"/>
    <w:tmpl w:val="13C02D52"/>
    <w:lvl w:tplc="041A0001" w:ilvl="0">
      <w:start w:val="1"/>
      <w:numFmt w:val="bullet"/>
      <w:lvlText w:val=""/>
      <w:lvlJc w:val="left"/>
      <w:pPr>
        <w:ind w:hanging="360" w:left="28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1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16"/>
  </w:num>
  <w:num w:numId="13">
    <w:abstractNumId w:val="3"/>
  </w:num>
  <w:num w:numId="14">
    <w:abstractNumId w:val="8"/>
  </w:num>
  <w:num w:numId="15">
    <w:abstractNumId w:val="0"/>
  </w:num>
  <w:num w:numId="16">
    <w:abstractNumId w:val="13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639"/>
    <w:rsid w:val="0000343C"/>
    <w:rsid w:val="000040F6"/>
    <w:rsid w:val="00012499"/>
    <w:rsid w:val="0003051B"/>
    <w:rsid w:val="00044927"/>
    <w:rsid w:val="00054BAD"/>
    <w:rsid w:val="000634A7"/>
    <w:rsid w:val="00071777"/>
    <w:rsid w:val="000756AB"/>
    <w:rsid w:val="000B21C4"/>
    <w:rsid w:val="000D6A8D"/>
    <w:rsid w:val="00115941"/>
    <w:rsid w:val="00145EF1"/>
    <w:rsid w:val="00154253"/>
    <w:rsid w:val="00161745"/>
    <w:rsid w:val="00182682"/>
    <w:rsid w:val="00193947"/>
    <w:rsid w:val="001C176A"/>
    <w:rsid w:val="001C7568"/>
    <w:rsid w:val="001D58F3"/>
    <w:rsid w:val="001F459F"/>
    <w:rsid w:val="00204FEE"/>
    <w:rsid w:val="00206CD3"/>
    <w:rsid w:val="0020740A"/>
    <w:rsid w:val="00260CA1"/>
    <w:rsid w:val="00285D58"/>
    <w:rsid w:val="0028678C"/>
    <w:rsid w:val="002F16B0"/>
    <w:rsid w:val="002F2822"/>
    <w:rsid w:val="00325823"/>
    <w:rsid w:val="00350849"/>
    <w:rsid w:val="003545ED"/>
    <w:rsid w:val="00354F4D"/>
    <w:rsid w:val="00355A86"/>
    <w:rsid w:val="00356BA7"/>
    <w:rsid w:val="003A7CDC"/>
    <w:rsid w:val="003C74FA"/>
    <w:rsid w:val="003F25BC"/>
    <w:rsid w:val="0043569B"/>
    <w:rsid w:val="0043791D"/>
    <w:rsid w:val="00441B45"/>
    <w:rsid w:val="00466FBC"/>
    <w:rsid w:val="00471833"/>
    <w:rsid w:val="00480231"/>
    <w:rsid w:val="0049135E"/>
    <w:rsid w:val="00492E2D"/>
    <w:rsid w:val="004937ED"/>
    <w:rsid w:val="004B1492"/>
    <w:rsid w:val="004B59C8"/>
    <w:rsid w:val="004D0B51"/>
    <w:rsid w:val="004F6A76"/>
    <w:rsid w:val="00535780"/>
    <w:rsid w:val="00563DA4"/>
    <w:rsid w:val="005A0DCA"/>
    <w:rsid w:val="005A7AD2"/>
    <w:rsid w:val="005C3BC1"/>
    <w:rsid w:val="005C7F05"/>
    <w:rsid w:val="005E47D2"/>
    <w:rsid w:val="00606642"/>
    <w:rsid w:val="00611EEE"/>
    <w:rsid w:val="00617F09"/>
    <w:rsid w:val="006348DC"/>
    <w:rsid w:val="00637FD4"/>
    <w:rsid w:val="00644277"/>
    <w:rsid w:val="00655E2C"/>
    <w:rsid w:val="0066628A"/>
    <w:rsid w:val="006932F3"/>
    <w:rsid w:val="006A2962"/>
    <w:rsid w:val="006B212A"/>
    <w:rsid w:val="006B72DC"/>
    <w:rsid w:val="006D3D9E"/>
    <w:rsid w:val="006F0DCA"/>
    <w:rsid w:val="006F5CC8"/>
    <w:rsid w:val="006F631C"/>
    <w:rsid w:val="00732340"/>
    <w:rsid w:val="00743A04"/>
    <w:rsid w:val="0075133C"/>
    <w:rsid w:val="007654A3"/>
    <w:rsid w:val="0077060E"/>
    <w:rsid w:val="00782244"/>
    <w:rsid w:val="00784014"/>
    <w:rsid w:val="00787C1D"/>
    <w:rsid w:val="007A0FB0"/>
    <w:rsid w:val="007D769E"/>
    <w:rsid w:val="007E689A"/>
    <w:rsid w:val="008046D0"/>
    <w:rsid w:val="00823283"/>
    <w:rsid w:val="00834749"/>
    <w:rsid w:val="0084091F"/>
    <w:rsid w:val="00871639"/>
    <w:rsid w:val="008A1A1A"/>
    <w:rsid w:val="008A49BF"/>
    <w:rsid w:val="008C7F18"/>
    <w:rsid w:val="008E5E48"/>
    <w:rsid w:val="009104AC"/>
    <w:rsid w:val="00942AA0"/>
    <w:rsid w:val="00944A7C"/>
    <w:rsid w:val="0096178E"/>
    <w:rsid w:val="00963C58"/>
    <w:rsid w:val="009910CC"/>
    <w:rsid w:val="009A7DFB"/>
    <w:rsid w:val="009B0F99"/>
    <w:rsid w:val="009C17F7"/>
    <w:rsid w:val="009E26B8"/>
    <w:rsid w:val="009F2B29"/>
    <w:rsid w:val="00A03E60"/>
    <w:rsid w:val="00A11CFC"/>
    <w:rsid w:val="00A2437B"/>
    <w:rsid w:val="00A36B4F"/>
    <w:rsid w:val="00A515C3"/>
    <w:rsid w:val="00A5621C"/>
    <w:rsid w:val="00A63F4E"/>
    <w:rsid w:val="00A7052B"/>
    <w:rsid w:val="00A728BF"/>
    <w:rsid w:val="00AC61E4"/>
    <w:rsid w:val="00B53606"/>
    <w:rsid w:val="00B90288"/>
    <w:rsid w:val="00BA2439"/>
    <w:rsid w:val="00BA5D94"/>
    <w:rsid w:val="00BD39EA"/>
    <w:rsid w:val="00BE3146"/>
    <w:rsid w:val="00C135D7"/>
    <w:rsid w:val="00C14E0E"/>
    <w:rsid w:val="00C609C5"/>
    <w:rsid w:val="00C642EA"/>
    <w:rsid w:val="00CA27B6"/>
    <w:rsid w:val="00CB51C3"/>
    <w:rsid w:val="00D1533A"/>
    <w:rsid w:val="00D25765"/>
    <w:rsid w:val="00D270B4"/>
    <w:rsid w:val="00D3684E"/>
    <w:rsid w:val="00D70068"/>
    <w:rsid w:val="00DA0C1E"/>
    <w:rsid w:val="00DA3CC2"/>
    <w:rsid w:val="00DA5960"/>
    <w:rsid w:val="00DA6D9B"/>
    <w:rsid w:val="00DA7D26"/>
    <w:rsid w:val="00DB467F"/>
    <w:rsid w:val="00DF4B18"/>
    <w:rsid w:val="00DF4CE9"/>
    <w:rsid w:val="00E2477C"/>
    <w:rsid w:val="00E24F56"/>
    <w:rsid w:val="00E31EC7"/>
    <w:rsid w:val="00E43355"/>
    <w:rsid w:val="00E5476A"/>
    <w:rsid w:val="00E81DFB"/>
    <w:rsid w:val="00E969AB"/>
    <w:rsid w:val="00EA70BE"/>
    <w:rsid w:val="00EB07AC"/>
    <w:rsid w:val="00EC271B"/>
    <w:rsid w:val="00ED706A"/>
    <w:rsid w:val="00EE4149"/>
    <w:rsid w:val="00EE4526"/>
    <w:rsid w:val="00EF33F8"/>
    <w:rsid w:val="00EF743D"/>
    <w:rsid w:val="00F02BF7"/>
    <w:rsid w:val="00F06B3A"/>
    <w:rsid w:val="00F34F1A"/>
    <w:rsid w:val="00F35180"/>
    <w:rsid w:val="00F35FFD"/>
    <w:rsid w:val="00F54BD2"/>
    <w:rsid w:val="00F653A8"/>
    <w:rsid w:val="00F741D9"/>
    <w:rsid w:val="00FB5AD7"/>
    <w:rsid w:val="00FB5E6D"/>
    <w:rsid w:val="00FC2198"/>
    <w:rsid w:val="00FD2D1F"/>
    <w:rsid w:val="00FD38D7"/>
    <w:rsid w:val="00FF3204"/>
    <w:rsid w:val="00FF4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C61E4"/>
    <w:pPr>
      <w:spacing w:lineRule="auto" w:line="240" w:after="0"/>
    </w:pPr>
  </w:style>
  <w:style w:styleId="Reetkatablice" w:type="table">
    <w:name w:val="Table Grid"/>
    <w:basedOn w:val="Obinatablica"/>
    <w:rsid w:val="00743A0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3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8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38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38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38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C61E4"/>
    <w:pPr>
      <w:spacing w:after="0" w:line="240" w:lineRule="auto"/>
    </w:pPr>
  </w:style>
  <w:style w:styleId="Reetkatablice" w:type="table">
    <w:name w:val="Table Grid"/>
    <w:basedOn w:val="Obinatablica"/>
    <w:rsid w:val="00743A0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3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8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38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38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38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219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7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St-9/2015-337</izvorni_sadrzaj>
    <derivirana_varijabla naziv="DomainObject.PredzadnjaOdlukaIzPredmeta.Oznaka_1">St-9/2015-337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FFF80-6FFE-4535-B1E0-D7D4F9374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749</properties:Words>
  <properties:Characters>4309</properties:Characters>
  <properties:Lines>85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2016-12-13T12:18:00Z</dcterms:created>
  <dc:creator>admin</dc:creator>
  <cp:lastModifiedBy>Ana Golub Gruić</cp:lastModifiedBy>
  <cp:lastPrinted>2018-11-02T10:40:00Z</cp:lastPrinted>
  <dcterms:modified xmlns:xsi="http://www.w3.org/2001/XMLSchema-instance" xsi:type="dcterms:W3CDTF">2018-11-02T10:40:00Z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(St-9-2015 -rješenje - određuje se predujam nagrade 02.11..docx)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