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b718" w14:paraId="d2bb718" w:rsidRDefault="0060216F" w:rsidP="001D5556" w:rsidR="0060216F">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60216F" w:rsidP="001D5556" w:rsidR="0060216F">
      <w:pPr>
        <w:spacing w:lineRule="auto" w:line="240" w:after="0"/>
        <w:jc w:val="both"/>
        <w:rPr>
          <w:rFonts w:cs="Times New Roman" w:eastAsia="Times New Roman" w:hAnsi="Times" w:ascii="Times"/>
          <w:sz w:val="24"/>
          <w:szCs w:val="24"/>
          <w:lang w:eastAsia="hr-HR"/>
        </w:rPr>
      </w:pPr>
    </w:p>
    <w:p w:rsidRDefault="0060216F" w:rsidP="001D5556" w:rsidR="0060216F">
      <w:pPr>
        <w:spacing w:lineRule="auto" w:line="240" w:after="0"/>
        <w:jc w:val="both"/>
        <w:rPr>
          <w:rFonts w:cs="Times New Roman" w:eastAsia="Times New Roman" w:hAnsi="Times" w:ascii="Times"/>
          <w:sz w:val="24"/>
          <w:szCs w:val="24"/>
          <w:lang w:eastAsia="hr-HR"/>
        </w:rPr>
      </w:pPr>
    </w:p>
    <w:p w:rsidRDefault="0060216F" w:rsidP="001D5556" w:rsidR="0060216F">
      <w:pPr>
        <w:spacing w:lineRule="auto" w:line="240" w:after="0"/>
        <w:jc w:val="both"/>
        <w:rPr>
          <w:rFonts w:cs="Times New Roman" w:eastAsia="Times New Roman" w:hAnsi="Times" w:ascii="Times"/>
          <w:sz w:val="24"/>
          <w:szCs w:val="24"/>
          <w:lang w:eastAsia="hr-HR"/>
        </w:rPr>
      </w:pPr>
    </w:p>
    <w:p w:rsidRDefault="0060216F" w:rsidP="0060216F"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60216F" w:rsidP="0060216F"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1D5556" w:rsidP="0060216F"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1D5556" w:rsidP="001D5556" w:rsidR="001D5556">
      <w:pPr>
        <w:spacing w:lineRule="auto" w:line="240" w:after="0"/>
        <w:rPr>
          <w:rFonts w:cs="Times New Roman" w:eastAsia="Times New Roman" w:hAnsi="Times" w:ascii="Times"/>
          <w:sz w:val="24"/>
          <w:szCs w:val="24"/>
          <w:lang w:eastAsia="hr-HR"/>
        </w:rPr>
      </w:pPr>
    </w:p>
    <w:p w:rsidRDefault="001D5556" w:rsidP="001D5556" w:rsidR="001D5556">
      <w:pPr>
        <w:spacing w:lineRule="auto" w:line="240" w:after="0"/>
        <w:rPr>
          <w:rFonts w:cs="Times New Roman" w:eastAsia="Times New Roman" w:hAnsi="Times" w:ascii="Times"/>
          <w:sz w:val="24"/>
          <w:szCs w:val="24"/>
          <w:lang w:eastAsia="hr-HR"/>
        </w:rPr>
      </w:pPr>
    </w:p>
    <w:p w:rsidRDefault="001D5556" w:rsidP="001D5556" w:rsidR="001D5556">
      <w:pPr>
        <w:spacing w:lineRule="auto" w:line="240" w:after="0"/>
        <w:rPr>
          <w:rFonts w:cs="Times New Roman" w:eastAsia="Times New Roman" w:hAnsi="Times" w:ascii="Times"/>
          <w:sz w:val="24"/>
          <w:szCs w:val="24"/>
          <w:lang w:eastAsia="hr-HR"/>
        </w:rPr>
      </w:pPr>
    </w:p>
    <w:p w:rsidRDefault="001D5556" w:rsidP="001D5556" w:rsidR="001D555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1D5556" w:rsidP="001D5556" w:rsidR="001D5556">
      <w:pPr>
        <w:spacing w:lineRule="auto" w:line="240" w:after="0"/>
        <w:jc w:val="both"/>
        <w:rPr>
          <w:rFonts w:cs="Times New Roman" w:eastAsia="Times New Roman" w:hAnsi="Times" w:ascii="Times"/>
          <w:sz w:val="24"/>
          <w:szCs w:val="24"/>
          <w:lang w:eastAsia="hr-HR"/>
        </w:rPr>
      </w:pPr>
    </w:p>
    <w:p w:rsidRDefault="001D5556" w:rsidP="001D5556" w:rsidR="001D555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1D5556" w:rsidP="001D5556" w:rsidR="001D5556">
      <w:pPr>
        <w:spacing w:lineRule="auto" w:line="240" w:after="0"/>
        <w:rPr>
          <w:rFonts w:cs="Times New Roman" w:eastAsia="Times New Roman" w:hAnsi="Times" w:ascii="Times"/>
          <w:sz w:val="24"/>
          <w:szCs w:val="24"/>
          <w:lang w:eastAsia="hr-HR"/>
        </w:rPr>
      </w:pPr>
    </w:p>
    <w:p w:rsidRDefault="001D5556" w:rsidP="001D5556" w:rsidR="001D5556" w:rsidRPr="000869FD">
      <w:pPr>
        <w:spacing w:lineRule="auto" w:line="240" w:after="0"/>
        <w:ind w:firstLine="705"/>
        <w:jc w:val="both"/>
        <w:rPr>
          <w:rFonts w:cs="Times" w:hAnsi="Times" w:ascii="Times"/>
          <w:sz w:val="24"/>
          <w:szCs w:val="24"/>
        </w:rPr>
      </w:pPr>
      <w:r w:rsidRPr="000869FD">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6. rujna 2017. za provedbu skraćenoga stečajnog postupka nad dužnikom</w:t>
      </w:r>
      <w:r w:rsidRPr="000869FD">
        <w:rPr>
          <w:rFonts w:hAnsi="Times" w:ascii="Times"/>
          <w:sz w:val="24"/>
          <w:szCs w:val="24"/>
        </w:rPr>
        <w:t xml:space="preserve"> NEGOTIOR d.o.o., Zadar, Kijevska 20, OIB 94841979773,</w:t>
      </w:r>
      <w:r w:rsidRPr="000869FD">
        <w:rPr>
          <w:rFonts w:cs="Times" w:eastAsia="Times New Roman" w:hAnsi="Times" w:ascii="Times"/>
          <w:sz w:val="24"/>
          <w:szCs w:val="24"/>
          <w:lang w:eastAsia="hr-HR"/>
        </w:rPr>
        <w:t xml:space="preserve"> 8. studenog 2017.</w:t>
      </w:r>
    </w:p>
    <w:p w:rsidRDefault="001D5556" w:rsidP="001D5556" w:rsidR="001D5556" w:rsidRPr="000869FD">
      <w:pPr>
        <w:spacing w:lineRule="auto" w:line="240" w:after="0"/>
        <w:jc w:val="center"/>
        <w:rPr>
          <w:rFonts w:cs="Times" w:eastAsia="Times New Roman" w:hAnsi="Times" w:ascii="Times"/>
          <w:sz w:val="24"/>
          <w:szCs w:val="24"/>
          <w:lang w:eastAsia="hr-HR"/>
        </w:rPr>
      </w:pPr>
    </w:p>
    <w:p w:rsidRDefault="001D5556" w:rsidP="001D5556" w:rsidR="001D5556" w:rsidRPr="000869FD">
      <w:pPr>
        <w:spacing w:lineRule="auto" w:line="240" w:after="0"/>
        <w:jc w:val="center"/>
        <w:rPr>
          <w:rFonts w:cs="Times New Roman" w:eastAsia="Times New Roman" w:hAnsi="Times" w:ascii="Times"/>
          <w:sz w:val="24"/>
          <w:szCs w:val="24"/>
          <w:lang w:eastAsia="hr-HR"/>
        </w:rPr>
      </w:pPr>
      <w:r w:rsidRPr="000869FD">
        <w:rPr>
          <w:rFonts w:cs="Times New Roman" w:eastAsia="Times New Roman" w:hAnsi="Times" w:ascii="Times"/>
          <w:sz w:val="24"/>
          <w:szCs w:val="24"/>
          <w:lang w:eastAsia="hr-HR"/>
        </w:rPr>
        <w:t>r i j e š i o  j e</w:t>
      </w:r>
    </w:p>
    <w:p w:rsidRDefault="001D5556" w:rsidP="001D5556" w:rsidR="001D5556" w:rsidRPr="000869FD">
      <w:pPr>
        <w:spacing w:lineRule="auto" w:line="240" w:after="0"/>
        <w:jc w:val="both"/>
        <w:rPr>
          <w:rFonts w:cs="Times New Roman" w:eastAsia="Times New Roman" w:hAnsi="Times" w:ascii="Times"/>
          <w:sz w:val="24"/>
          <w:szCs w:val="24"/>
          <w:lang w:eastAsia="hr-HR"/>
        </w:rPr>
      </w:pPr>
    </w:p>
    <w:p w:rsidRDefault="001D5556" w:rsidP="001D5556" w:rsidR="001D5556" w:rsidRPr="000869FD">
      <w:pPr>
        <w:spacing w:lineRule="auto" w:line="240" w:after="0"/>
        <w:ind w:firstLine="360"/>
        <w:jc w:val="both"/>
        <w:rPr>
          <w:rFonts w:cs="Times New Roman" w:eastAsia="Times New Roman" w:hAnsi="Times" w:ascii="Times"/>
          <w:sz w:val="24"/>
          <w:szCs w:val="24"/>
          <w:lang w:eastAsia="hr-HR"/>
        </w:rPr>
      </w:pPr>
      <w:r w:rsidRPr="000869FD">
        <w:rPr>
          <w:rFonts w:cs="Times New Roman" w:eastAsia="Times New Roman" w:hAnsi="Times" w:ascii="Times"/>
          <w:sz w:val="24"/>
          <w:szCs w:val="24"/>
          <w:lang w:eastAsia="hr-HR"/>
        </w:rPr>
        <w:t xml:space="preserve">       I. Obustavlja se skraćeni stečajni postupak nad dužnikom</w:t>
      </w:r>
      <w:r w:rsidR="000869FD" w:rsidRPr="000869FD">
        <w:rPr>
          <w:rFonts w:hAnsi="Times" w:ascii="Times"/>
          <w:sz w:val="24"/>
          <w:szCs w:val="24"/>
        </w:rPr>
        <w:t xml:space="preserve"> NEGOTIOR d.o.o., Zadar, Kijevska 20, OIB 94841979773</w:t>
      </w:r>
      <w:r w:rsidRPr="000869FD">
        <w:rPr>
          <w:rFonts w:cs="Times New Roman" w:eastAsia="Times New Roman" w:hAnsi="Times" w:ascii="Times"/>
          <w:sz w:val="24"/>
          <w:szCs w:val="24"/>
          <w:lang w:eastAsia="hr-HR"/>
        </w:rPr>
        <w:t>.</w:t>
      </w:r>
    </w:p>
    <w:p w:rsidRDefault="001D5556" w:rsidP="001D5556" w:rsidR="001D5556">
      <w:pPr>
        <w:spacing w:lineRule="auto" w:line="240" w:after="0"/>
        <w:ind w:firstLine="360"/>
        <w:jc w:val="both"/>
        <w:rPr>
          <w:rFonts w:cs="Times New Roman" w:eastAsia="Times New Roman" w:hAnsi="Times" w:ascii="Times"/>
          <w:sz w:val="24"/>
          <w:szCs w:val="24"/>
          <w:lang w:eastAsia="hr-HR"/>
        </w:rPr>
      </w:pPr>
    </w:p>
    <w:p w:rsidRDefault="001D5556" w:rsidP="001D5556" w:rsidR="001D5556">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1D5556" w:rsidP="001D5556" w:rsidR="001D555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1D5556" w:rsidP="001D5556" w:rsidR="001D555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1D5556" w:rsidP="001D5556" w:rsidR="001D5556">
      <w:pPr>
        <w:spacing w:lineRule="auto" w:line="240" w:after="0"/>
        <w:jc w:val="both"/>
        <w:rPr>
          <w:rFonts w:cs="Times New Roman" w:eastAsia="Times New Roman" w:hAnsi="Times" w:ascii="Times"/>
          <w:sz w:val="24"/>
          <w:szCs w:val="24"/>
          <w:lang w:eastAsia="hr-HR"/>
        </w:rPr>
      </w:pPr>
    </w:p>
    <w:p w:rsidRDefault="001D5556" w:rsidP="001D5556" w:rsidR="001D555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w:t>
      </w:r>
      <w:r w:rsidR="000869FD">
        <w:rPr>
          <w:rFonts w:cs="Times New Roman" w:eastAsia="Times New Roman" w:hAnsi="Times" w:ascii="Times"/>
          <w:sz w:val="24"/>
          <w:szCs w:val="24"/>
          <w:lang w:eastAsia="hr-HR"/>
        </w:rPr>
        <w:t xml:space="preserve">6. rujna </w:t>
      </w:r>
      <w:r>
        <w:rPr>
          <w:rFonts w:cs="Times New Roman" w:eastAsia="Times New Roman" w:hAnsi="Times" w:ascii="Times"/>
          <w:sz w:val="24"/>
          <w:szCs w:val="24"/>
          <w:lang w:eastAsia="hr-HR"/>
        </w:rPr>
        <w:t xml:space="preserve">2017. za provedbu skraćenoga stečajnog postupka nad uvodno označenim </w:t>
      </w:r>
      <w:r w:rsidR="000869FD">
        <w:rPr>
          <w:rFonts w:cs="Times New Roman" w:eastAsia="Times New Roman" w:hAnsi="Times" w:ascii="Times"/>
          <w:sz w:val="24"/>
          <w:szCs w:val="24"/>
          <w:lang w:eastAsia="hr-HR"/>
        </w:rPr>
        <w:t>dužnikom, oglasom ovog suda od 14</w:t>
      </w:r>
      <w:r>
        <w:rPr>
          <w:rFonts w:cs="Times New Roman" w:eastAsia="Times New Roman" w:hAnsi="Times" w:ascii="Times"/>
          <w:sz w:val="24"/>
          <w:szCs w:val="24"/>
          <w:lang w:eastAsia="hr-HR"/>
        </w:rPr>
        <w:t xml:space="preserve">.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1D5556" w:rsidP="001D5556" w:rsidR="001D555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w:t>
      </w:r>
      <w:r w:rsidR="000869FD">
        <w:rPr>
          <w:rFonts w:cs="Times New Roman" w:eastAsia="Times New Roman" w:hAnsi="Times" w:ascii="Times"/>
          <w:sz w:val="24"/>
          <w:szCs w:val="24"/>
          <w:lang w:eastAsia="hr-HR"/>
        </w:rPr>
        <w:t>Ministarstvo financija, Područni ured Dalmacija</w:t>
      </w:r>
      <w:r>
        <w:rPr>
          <w:rFonts w:cs="Times New Roman" w:eastAsia="Times New Roman" w:hAnsi="Times" w:ascii="Times"/>
          <w:sz w:val="24"/>
          <w:szCs w:val="24"/>
          <w:lang w:eastAsia="hr-HR"/>
        </w:rPr>
        <w:t xml:space="preserve"> dostavila je ovom sudu prijedlog za otvaranje stečajnoga postupka nad dužnikom navodeći da prema istom ima dospjelu novčanu tražbinu u iznosu od </w:t>
      </w:r>
      <w:r w:rsidR="000869FD">
        <w:rPr>
          <w:rFonts w:cs="Times New Roman" w:eastAsia="Times New Roman" w:hAnsi="Times" w:ascii="Times"/>
          <w:sz w:val="24"/>
          <w:szCs w:val="24"/>
          <w:lang w:eastAsia="hr-HR"/>
        </w:rPr>
        <w:t xml:space="preserve">8.262,61 </w:t>
      </w:r>
      <w:r>
        <w:rPr>
          <w:rFonts w:cs="Times New Roman" w:eastAsia="Times New Roman" w:hAnsi="Times" w:ascii="Times"/>
          <w:sz w:val="24"/>
          <w:szCs w:val="24"/>
          <w:lang w:eastAsia="hr-HR"/>
        </w:rPr>
        <w:t>kn koja se temelji na</w:t>
      </w:r>
      <w:r w:rsidR="000869FD">
        <w:rPr>
          <w:rFonts w:cs="Times New Roman" w:eastAsia="Times New Roman" w:hAnsi="Times" w:ascii="Times"/>
          <w:sz w:val="24"/>
          <w:szCs w:val="24"/>
          <w:lang w:eastAsia="hr-HR"/>
        </w:rPr>
        <w:t xml:space="preserve"> stanju računa dužnika na dan 9. listopada 2017. iz informacijskog sustava vjerovnika i obračuna kamata</w:t>
      </w:r>
      <w:r>
        <w:rPr>
          <w:rFonts w:cs="Times New Roman" w:eastAsia="Times New Roman" w:hAnsi="Times" w:ascii="Times"/>
          <w:sz w:val="24"/>
          <w:szCs w:val="24"/>
          <w:lang w:eastAsia="hr-HR"/>
        </w:rPr>
        <w:t>.</w:t>
      </w:r>
    </w:p>
    <w:p w:rsidRDefault="001D5556" w:rsidP="001D5556" w:rsidR="001D555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1D5556" w:rsidP="001D5556" w:rsidR="001D555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w:t>
      </w:r>
      <w:r>
        <w:rPr>
          <w:rFonts w:cs="Times New Roman" w:eastAsia="Times New Roman" w:hAnsi="Times" w:ascii="Times"/>
          <w:sz w:val="24"/>
          <w:szCs w:val="24"/>
          <w:lang w:eastAsia="hr-HR"/>
        </w:rPr>
        <w:lastRenderedPageBreak/>
        <w:t xml:space="preserve">za istodobno otvaranje i zaključenje skraćenog stečajnog postupka, zbog čega je temeljem odredbe čl. 433. SZ-a donesena odluka kao u točki I. i II. izreke ovog rješenja. </w:t>
      </w:r>
    </w:p>
    <w:p w:rsidRDefault="001D5556" w:rsidP="001D5556" w:rsidR="001D5556">
      <w:pPr>
        <w:spacing w:lineRule="auto" w:line="240" w:after="0"/>
        <w:rPr>
          <w:rFonts w:cs="Times New Roman" w:eastAsia="Times New Roman" w:hAnsi="Times" w:ascii="Times"/>
          <w:sz w:val="24"/>
          <w:szCs w:val="24"/>
          <w:lang w:eastAsia="hr-HR"/>
        </w:rPr>
      </w:pPr>
    </w:p>
    <w:p w:rsidRDefault="001D5556" w:rsidP="001D5556" w:rsidR="001D555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8. studenog 2017.</w:t>
      </w:r>
    </w:p>
    <w:p w:rsidRDefault="001D5556" w:rsidP="001D5556" w:rsidR="001D5556">
      <w:pPr>
        <w:spacing w:lineRule="auto" w:line="240" w:after="0"/>
        <w:jc w:val="center"/>
        <w:rPr>
          <w:rFonts w:cs="Times New Roman" w:eastAsia="Times New Roman" w:hAnsi="Times" w:ascii="Times"/>
          <w:sz w:val="24"/>
          <w:szCs w:val="24"/>
          <w:lang w:eastAsia="hr-HR"/>
        </w:rPr>
      </w:pPr>
    </w:p>
    <w:p w:rsidRDefault="001D5556" w:rsidP="001D5556" w:rsidR="001D5556">
      <w:pPr>
        <w:spacing w:lineRule="auto" w:line="240" w:after="0"/>
        <w:jc w:val="both"/>
        <w:rPr>
          <w:rFonts w:cs="Times New Roman" w:eastAsia="Times New Roman" w:hAnsi="Times" w:ascii="Times"/>
          <w:sz w:val="24"/>
          <w:szCs w:val="24"/>
          <w:lang w:eastAsia="hr-HR"/>
        </w:rPr>
      </w:pPr>
    </w:p>
    <w:p w:rsidRDefault="001D5556" w:rsidP="001D5556" w:rsidR="001D555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1D5556" w:rsidP="001D5556" w:rsidR="001D555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1D5556" w:rsidP="001D5556" w:rsidR="001D5556">
      <w:pPr>
        <w:spacing w:lineRule="auto" w:line="240" w:after="0"/>
        <w:jc w:val="both"/>
        <w:rPr>
          <w:rFonts w:cs="Times New Roman" w:eastAsia="Times New Roman" w:hAnsi="Times" w:ascii="Times"/>
          <w:sz w:val="24"/>
          <w:szCs w:val="24"/>
          <w:lang w:eastAsia="hr-HR"/>
        </w:rPr>
      </w:pPr>
    </w:p>
    <w:p w:rsidRDefault="001D5556" w:rsidP="001D5556" w:rsidR="001D5556">
      <w:pPr>
        <w:spacing w:lineRule="auto" w:line="240" w:after="0"/>
        <w:jc w:val="both"/>
        <w:rPr>
          <w:rFonts w:cs="Times New Roman" w:eastAsia="Times New Roman" w:hAnsi="Times" w:ascii="Times"/>
          <w:sz w:val="24"/>
          <w:szCs w:val="24"/>
          <w:lang w:eastAsia="hr-HR"/>
        </w:rPr>
      </w:pPr>
    </w:p>
    <w:p w:rsidRDefault="0060216F" w:rsidP="001D5556" w:rsidR="001D555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1D5556" w:rsidP="001D5556" w:rsidR="001D5556">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D5556" w:rsidP="001D5556" w:rsidR="001D5556">
      <w:pPr>
        <w:spacing w:lineRule="auto" w:line="240" w:after="0"/>
        <w:ind w:firstLine="708"/>
        <w:rPr>
          <w:rFonts w:cs="Times New Roman" w:eastAsia="Times New Roman" w:hAnsi="Times" w:ascii="Times"/>
          <w:sz w:val="24"/>
          <w:szCs w:val="24"/>
          <w:lang w:eastAsia="hr-HR"/>
        </w:rPr>
      </w:pPr>
    </w:p>
    <w:p w:rsidRDefault="001D5556" w:rsidP="001D5556" w:rsidR="001D5556">
      <w:pPr>
        <w:spacing w:lineRule="auto" w:line="240" w:after="0"/>
        <w:jc w:val="both"/>
        <w:rPr>
          <w:rFonts w:cs="Times New Roman" w:eastAsia="Times New Roman" w:hAnsi="Times" w:ascii="Times"/>
          <w:b/>
          <w:sz w:val="24"/>
          <w:szCs w:val="24"/>
          <w:lang w:eastAsia="hr-HR"/>
        </w:rPr>
      </w:pPr>
    </w:p>
    <w:p w:rsidRDefault="001D5556" w:rsidP="001D5556"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1D5556" w:rsidP="001D5556"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w:t>
      </w:r>
      <w:r w:rsidR="000869FD">
        <w:rPr>
          <w:rFonts w:cs="Times New Roman" w:eastAsia="Times New Roman" w:hAnsi="Times" w:ascii="Times"/>
          <w:sz w:val="24"/>
          <w:szCs w:val="24"/>
          <w:lang w:eastAsia="hr-HR"/>
        </w:rPr>
        <w:t>družnica Zadar</w:t>
      </w:r>
      <w:r>
        <w:rPr>
          <w:rFonts w:cs="Times New Roman" w:eastAsia="Times New Roman" w:hAnsi="Times" w:ascii="Times"/>
          <w:sz w:val="24"/>
          <w:szCs w:val="24"/>
          <w:lang w:eastAsia="hr-HR"/>
        </w:rPr>
        <w:t>,</w:t>
      </w:r>
    </w:p>
    <w:p w:rsidRDefault="001D5556" w:rsidP="001D5556"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 </w:t>
      </w:r>
    </w:p>
    <w:p w:rsidRDefault="001D5556" w:rsidP="001D5556" w:rsidR="001D555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1D5556" w:rsidP="001D5556" w:rsidR="001D5556">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1D5556" w:rsidP="001D5556" w:rsidR="001D5556">
      <w:pPr>
        <w:spacing w:lineRule="auto" w:line="240" w:after="0"/>
        <w:rPr>
          <w:rFonts w:cs="Times New Roman" w:eastAsia="Times New Roman" w:hAnsi="Times" w:ascii="Times"/>
          <w:sz w:val="24"/>
          <w:szCs w:val="24"/>
          <w:lang w:eastAsia="hr-HR"/>
        </w:rPr>
      </w:pPr>
    </w:p>
    <w:p w:rsidRDefault="00B95639" w:rsidR="00B95639"/>
    <w:sectPr w:rsidSect="0060216F" w:rsidR="00B9563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216F" w:rsidP="0060216F" w:rsidR="0060216F">
      <w:pPr>
        <w:spacing w:lineRule="auto" w:line="240" w:after="0"/>
      </w:pPr>
      <w:r>
        <w:separator/>
      </w:r>
    </w:p>
  </w:endnote>
  <w:endnote w:id="0" w:type="continuationSeparator">
    <w:p w:rsidRDefault="0060216F" w:rsidP="0060216F" w:rsidR="006021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216F" w:rsidP="0060216F" w:rsidR="0060216F">
      <w:pPr>
        <w:spacing w:lineRule="auto" w:line="240" w:after="0"/>
      </w:pPr>
      <w:r>
        <w:separator/>
      </w:r>
    </w:p>
  </w:footnote>
  <w:footnote w:id="0" w:type="continuationSeparator">
    <w:p w:rsidRDefault="0060216F" w:rsidP="0060216F" w:rsidR="006021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381249743"/>
      <w:docPartObj>
        <w:docPartGallery w:val="Page Numbers (Top of Page)"/>
        <w:docPartUnique/>
      </w:docPartObj>
    </w:sdtPr>
    <w:sdtEndPr/>
    <w:sdtContent>
      <w:p w:rsidRDefault="0060216F" w:rsidP="0060216F" w:rsidR="0060216F" w:rsidRPr="0060216F">
        <w:pPr>
          <w:pStyle w:val="Zaglavlje"/>
          <w:ind w:firstLine="4248"/>
          <w:rPr>
            <w:rFonts w:cs="Times New Roman" w:hAnsi="Times New Roman" w:ascii="Times New Roman"/>
          </w:rPr>
        </w:pPr>
        <w:r>
          <w:rPr>
            <w:rFonts w:cs="Times New Roman" w:hAnsi="Times New Roman" w:ascii="Times New Roman"/>
          </w:rPr>
          <w:t xml:space="preserve">  </w:t>
        </w:r>
        <w:r w:rsidRPr="0060216F">
          <w:rPr>
            <w:rFonts w:cs="Times New Roman" w:hAnsi="Times New Roman" w:ascii="Times New Roman"/>
          </w:rPr>
          <w:fldChar w:fldCharType="begin"/>
        </w:r>
        <w:r w:rsidRPr="0060216F">
          <w:rPr>
            <w:rFonts w:cs="Times New Roman" w:hAnsi="Times New Roman" w:ascii="Times New Roman"/>
          </w:rPr>
          <w:instrText>PAGE   \* MERGEFORMAT</w:instrText>
        </w:r>
        <w:r w:rsidRPr="0060216F">
          <w:rPr>
            <w:rFonts w:cs="Times New Roman" w:hAnsi="Times New Roman" w:ascii="Times New Roman"/>
          </w:rPr>
          <w:fldChar w:fldCharType="separate"/>
        </w:r>
        <w:r w:rsidR="006A66B4">
          <w:rPr>
            <w:rFonts w:cs="Times New Roman" w:hAnsi="Times New Roman" w:ascii="Times New Roman"/>
            <w:noProof/>
          </w:rPr>
          <w:t>2</w:t>
        </w:r>
        <w:r w:rsidRPr="0060216F">
          <w:rPr>
            <w:rFonts w:cs="Times New Roman" w:hAnsi="Times New Roman" w:ascii="Times New Roman"/>
          </w:rPr>
          <w:fldChar w:fldCharType="end"/>
        </w:r>
        <w:r w:rsidRPr="0060216F">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60216F">
          <w:rPr>
            <w:rFonts w:cs="Times New Roman" w:hAnsi="Times New Roman" w:ascii="Times New Roman"/>
          </w:rPr>
          <w:t>Poslovni broj: 6 St-387/17-7</w:t>
        </w:r>
      </w:p>
    </w:sdtContent>
  </w:sdt>
  <w:p w:rsidRDefault="0060216F" w:rsidR="006021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16F" w:rsidP="0060216F" w:rsidR="0060216F">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St-387/17-7</w:t>
    </w:r>
  </w:p>
  <w:p w:rsidRDefault="0060216F" w:rsidR="0060216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5556"/>
    <w:rsid w:val="000869FD"/>
    <w:rsid w:val="001D5556"/>
    <w:rsid w:val="0060216F"/>
    <w:rsid w:val="006A66B4"/>
    <w:rsid w:val="00B956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555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216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0216F"/>
  </w:style>
  <w:style w:styleId="Podnoje" w:type="paragraph">
    <w:name w:val="footer"/>
    <w:basedOn w:val="Normal"/>
    <w:link w:val="PodnojeChar"/>
    <w:uiPriority w:val="99"/>
    <w:unhideWhenUsed/>
    <w:rsid w:val="0060216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0216F"/>
  </w:style>
  <w:style w:styleId="Tekstrezerviranogmjesta" w:type="character">
    <w:name w:val="Placeholder Text"/>
    <w:basedOn w:val="Zadanifontodlomka"/>
    <w:uiPriority w:val="99"/>
    <w:semiHidden/>
    <w:rsid w:val="006A66B4"/>
    <w:rPr>
      <w:color w:val="808080"/>
      <w:bdr w:space="0" w:sz="0" w:color="auto" w:val="none"/>
      <w:shd w:fill="auto" w:color="auto" w:val="clear"/>
    </w:rPr>
  </w:style>
  <w:style w:customStyle="true" w:styleId="eSPISCCParagraphDefaultFont" w:type="character">
    <w:name w:val="eSPIS_CC_Paragraph Default Font"/>
    <w:basedOn w:val="Zadanifontodlomka"/>
    <w:rsid w:val="006A66B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A66B4"/>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A66B4"/>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66B4"/>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555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216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0216F"/>
  </w:style>
  <w:style w:styleId="Podnoje" w:type="paragraph">
    <w:name w:val="footer"/>
    <w:basedOn w:val="Normal"/>
    <w:link w:val="PodnojeChar"/>
    <w:uiPriority w:val="99"/>
    <w:unhideWhenUsed/>
    <w:rsid w:val="0060216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0216F"/>
  </w:style>
  <w:style w:styleId="Tekstrezerviranogmjesta" w:type="character">
    <w:name w:val="Placeholder Text"/>
    <w:basedOn w:val="Zadanifontodlomka"/>
    <w:uiPriority w:val="99"/>
    <w:semiHidden/>
    <w:rsid w:val="006A66B4"/>
    <w:rPr>
      <w:color w:val="808080"/>
      <w:bdr w:color="auto" w:space="0" w:sz="0" w:val="none"/>
      <w:shd w:color="auto" w:fill="auto" w:val="clear"/>
    </w:rPr>
  </w:style>
  <w:style w:customStyle="1" w:styleId="eSPISCCParagraphDefaultFont" w:type="character">
    <w:name w:val="eSPIS_CC_Paragraph Default Font"/>
    <w:basedOn w:val="Zadanifontodlomka"/>
    <w:rsid w:val="006A66B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A66B4"/>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A66B4"/>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66B4"/>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9957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St-387/2017</izvorni_sadrzaj>
    <derivirana_varijabla naziv="DomainObject.Predmet.OznakaBroj_1">St-387/2017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NEGOTIOR, društvo s ograničenom odgovornošću za promet i trgovinu</izvorni_sadrzaj>
    <derivirana_varijabla naziv="DomainObject.Predmet.ProtustrankaFormated_1">  NEGOTIOR, društvo s ograničenom odgovornošću za promet i trgovinu</derivirana_varijabla>
  </DomainObject.Predmet.ProtustrankaFormated>
  <DomainObject.Predmet.ProtustrankaFormatedOIB>
    <izvorni_sadrzaj>  NEGOTIOR, društvo s ograničenom odgovornošću za promet i trgovinu, OIB 94841979773</izvorni_sadrzaj>
    <derivirana_varijabla naziv="DomainObject.Predmet.ProtustrankaFormatedOIB_1">  NEGOTIOR, društvo s ograničenom odgovornošću za promet i trgovinu, OIB 94841979773</derivirana_varijabla>
  </DomainObject.Predmet.ProtustrankaFormatedOIB>
  <DomainObject.Predmet.ProtustrankaFormatedWithAdress>
    <izvorni_sadrzaj> NEGOTIOR, društvo s ograničenom odgovornošću za promet i trgovinu, Kijevska 20, 23000 Zadar</izvorni_sadrzaj>
    <derivirana_varijabla naziv="DomainObject.Predmet.ProtustrankaFormatedWithAdress_1"> NEGOTIOR, društvo s ograničenom odgovornošću za promet i trgovinu, Kijevska 20, 23000 Zadar</derivirana_varijabla>
  </DomainObject.Predmet.ProtustrankaFormatedWithAdress>
  <DomainObject.Predmet.ProtustrankaFormatedWithAdressOIB>
    <izvorni_sadrzaj> NEGOTIOR, društvo s ograničenom odgovornošću za promet i trgovinu, OIB 94841979773, Kijevska 20, 23000 Zadar</izvorni_sadrzaj>
    <derivirana_varijabla naziv="DomainObject.Predmet.ProtustrankaFormatedWithAdressOIB_1"> NEGOTIOR, društvo s ograničenom odgovornošću za promet i trgovinu, OIB 94841979773, Kijevska 20, 23000 Zadar</derivirana_varijabla>
  </DomainObject.Predmet.ProtustrankaFormatedWithAdressOIB>
  <DomainObject.Predmet.ProtustrankaWithAdress>
    <izvorni_sadrzaj>NEGOTIOR, društvo s ograničenom odgovornošću za promet i trgovinu Kijevska 20, 23000 Zadar</izvorni_sadrzaj>
    <derivirana_varijabla naziv="DomainObject.Predmet.ProtustrankaWithAdress_1">NEGOTIOR, društvo s ograničenom odgovornošću za promet i trgovinu Kijevska 20, 23000 Zadar</derivirana_varijabla>
  </DomainObject.Predmet.ProtustrankaWithAdress>
  <DomainObject.Predmet.ProtustrankaWithAdressOIB>
    <izvorni_sadrzaj>NEGOTIOR, društvo s ograničenom odgovornošću za promet i trgovinu, OIB 94841979773, Kijevska 20, 23000 Zadar</izvorni_sadrzaj>
    <derivirana_varijabla naziv="DomainObject.Predmet.ProtustrankaWithAdressOIB_1">NEGOTIOR, društvo s ograničenom odgovornošću za promet i trgovinu, OIB 94841979773, Kijevska 20, 23000 Zadar</derivirana_varijabla>
  </DomainObject.Predmet.ProtustrankaWithAdressOIB>
  <DomainObject.Predmet.ProtustrankaNazivFormated>
    <izvorni_sadrzaj>NEGOTIOR, društvo s ograničenom odgovornošću za promet i trgovinu</izvorni_sadrzaj>
    <derivirana_varijabla naziv="DomainObject.Predmet.ProtustrankaNazivFormated_1">NEGOTIOR, društvo s ograničenom odgovornošću za promet i trgovinu</derivirana_varijabla>
  </DomainObject.Predmet.ProtustrankaNazivFormated>
  <DomainObject.Predmet.ProtustrankaNazivFormatedOIB>
    <izvorni_sadrzaj>NEGOTIOR, društvo s ograničenom odgovornošću za promet i trgovinu, OIB 94841979773</izvorni_sadrzaj>
    <derivirana_varijabla naziv="DomainObject.Predmet.ProtustrankaNazivFormatedOIB_1">NEGOTIOR, društvo s ograničenom odgovornošću za promet i trgovinu, OIB 94841979773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NEGOTIOR, društvo s ograničenom odgovornošću za promet i trgovinu</item>
    </izvorni_sadrzaj>
    <derivirana_varijabla naziv="DomainObject.Predmet.ProtuStrankaListFormated_1">
      <item>NEGOTIOR, društvo s ograničenom odgovornošću za promet i trgovinu</item>
    </derivirana_varijabla>
  </DomainObject.Predmet.ProtuStrankaListFormated>
  <DomainObject.Predmet.ProtuStrankaListFormatedOIB>
    <izvorni_sadrzaj>
      <item>NEGOTIOR, društvo s ograničenom odgovornošću za promet i trgovinu, OIB 94841979773</item>
    </izvorni_sadrzaj>
    <derivirana_varijabla naziv="DomainObject.Predmet.ProtuStrankaListFormatedOIB_1">
      <item>NEGOTIOR, društvo s ograničenom odgovornošću za promet i trgovinu, OIB 94841979773</item>
    </derivirana_varijabla>
  </DomainObject.Predmet.ProtuStrankaListFormatedOIB>
  <DomainObject.Predmet.ProtuStrankaListFormatedWithAdress>
    <izvorni_sadrzaj>
      <item>NEGOTIOR, društvo s ograničenom odgovornošću za promet i trgovinu, Kijevska 20, 23000 Zadar</item>
    </izvorni_sadrzaj>
    <derivirana_varijabla naziv="DomainObject.Predmet.ProtuStrankaListFormatedWithAdress_1">
      <item>NEGOTIOR, društvo s ograničenom odgovornošću za promet i trgovinu, Kijevska 20, 23000 Zadar</item>
    </derivirana_varijabla>
  </DomainObject.Predmet.ProtuStrankaListFormatedWithAdress>
  <DomainObject.Predmet.ProtuStrankaListFormatedWithAdressOIB>
    <izvorni_sadrzaj>
      <item>NEGOTIOR, društvo s ograničenom odgovornošću za promet i trgovinu, OIB 94841979773, Kijevska 20, 23000 Zadar</item>
    </izvorni_sadrzaj>
    <derivirana_varijabla naziv="DomainObject.Predmet.ProtuStrankaListFormatedWithAdressOIB_1">
      <item>NEGOTIOR, društvo s ograničenom odgovornošću za promet i trgovinu, OIB 94841979773, Kijevska 20, 23000 Zadar</item>
    </derivirana_varijabla>
  </DomainObject.Predmet.ProtuStrankaListFormatedWithAdressOIB>
  <DomainObject.Predmet.ProtuStrankaListNazivFormated>
    <izvorni_sadrzaj>
      <item>NEGOTIOR, društvo s ograničenom odgovornošću za promet i trgovinu</item>
    </izvorni_sadrzaj>
    <derivirana_varijabla naziv="DomainObject.Predmet.ProtuStrankaListNazivFormated_1">
      <item>NEGOTIOR, društvo s ograničenom odgovornošću za promet i trgovinu</item>
    </derivirana_varijabla>
  </DomainObject.Predmet.ProtuStrankaListNazivFormated>
  <DomainObject.Predmet.ProtuStrankaListNazivFormatedOIB>
    <izvorni_sadrzaj>
      <item>NEGOTIOR, društvo s ograničenom odgovornošću za promet i trgovinu, OIB 94841979773</item>
    </izvorni_sadrzaj>
    <derivirana_varijabla naziv="DomainObject.Predmet.ProtuStrankaListNazivFormatedOIB_1">
      <item>NEGOTIOR, društvo s ograničenom odgovornošću za promet i trgovinu, OIB 94841979773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NEGOTIOR, društvo s ograničenom odgovornošću za promet i trgovinu</izvorni_sadrzaj>
    <derivirana_varijabla naziv="DomainObject.Predmet.ProtustrankaIDrugi_1">NEGOTIOR, društvo s ograničenom odgovornošću za promet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NEGOTIOR, društvo s ograničenom odgovornošću za promet i trgovinu, OIB 94841979773, Kijevska 20, 23000 Zadar</izvorni_sadrzaj>
    <derivirana_varijabla naziv="DomainObject.Predmet.ProtustrankaIDrugiAdressOIB_1">NEGOTIOR, društvo s ograničenom odgovornošću za promet i trgovinu, OIB 94841979773, Kijevska 20,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NEGOTIOR, društvo s ograničenom odgovornošću za promet i trgovinu</item>
    </izvorni_sadrzaj>
    <derivirana_varijabla naziv="DomainObject.Predmet.SudioniciListNaziv_1">
      <item>FINA</item>
      <item>NEGOTIOR, društvo s ograničenom odgovornošću za promet i trgovinu</item>
    </derivirana_varijabla>
  </DomainObject.Predmet.SudioniciListNaziv>
  <DomainObject.Predmet.SudioniciListAdressOIB>
    <izvorni_sadrzaj>
      <item>FINA, OIB 85821130368</item>
      <item>NEGOTIOR, društvo s ograničenom odgovornošću za promet i trgovinu, OIB 94841979773, Kijevska 20,23000 Zadar</item>
    </izvorni_sadrzaj>
    <derivirana_varijabla naziv="DomainObject.Predmet.SudioniciListAdressOIB_1">
      <item>FINA, OIB 85821130368</item>
      <item>NEGOTIOR, društvo s ograničenom odgovornošću za promet i trgovinu, OIB 94841979773, Kijevska 20,23000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94841979773</item>
    </izvorni_sadrzaj>
    <derivirana_varijabla naziv="DomainObject.Predmet.SudioniciListNazivOIB_1">
      <item>, OIB 85821130368</item>
      <item>, OIB 94841979773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7F20F9-FA5B-4DED-948F-4B5B1936AF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475</properties:Words>
  <properties:Characters>2570</properties:Characters>
  <properties:Lines>73</properties:Lines>
  <properties:Paragraphs>24</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2017-11-08T07:45:00Z</dcterms:created>
  <dc:creator>Anamarija Kovačić Milković</dc:creator>
  <cp:lastModifiedBy>wsadmin</cp:lastModifiedBy>
  <cp:lastPrinted>2017-11-08T10:26:00Z</cp:lastPrinted>
  <dcterms:modified xmlns:xsi="http://www.w3.org/2001/XMLSchema-instance" xsi:type="dcterms:W3CDTF">2017-11-08T10:28:00Z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