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6ed" w14:paraId="736e6ed" w:rsidRDefault="00855FDF" w:rsidP="00855FDF" w:rsidR="00855FDF" w:rsidRPr="009F4BF3">
      <w:pPr>
        <w:spacing w:after="0"/>
        <w:jc w:val="both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TEMPERA d.d.</w:t>
      </w:r>
      <w:r w:rsidR="0037504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stečaju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>20 St-902/14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Augusta Šenoe 21 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OIB: 24249919217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Božidar Brkljač, dipl. oecc.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Šime Devčića 3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B1498">
        <w:rPr>
          <w:rFonts w:eastAsia="Times New Roman" w:hAnsi="Times New Roman" w:ascii="Times New Roman"/>
          <w:sz w:val="24"/>
          <w:szCs w:val="24"/>
          <w:lang w:eastAsia="hr-HR"/>
        </w:rPr>
        <w:t>09.01.2018.</w:t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ind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345B83" w:rsidP="00855FDF" w:rsidR="00345B83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9F4BF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855FDF" w:rsidRPr="009F4BF3">
      <w:pPr>
        <w:rPr>
          <w:rFonts w:hAnsi="Times New Roman" w:ascii="Times New Roman"/>
          <w:b/>
          <w:sz w:val="24"/>
          <w:szCs w:val="24"/>
          <w:lang w:val="pl-PL"/>
        </w:rPr>
      </w:pPr>
      <w:r w:rsidRPr="009F4BF3">
        <w:rPr>
          <w:rFonts w:hAnsi="Times New Roman" w:ascii="Times New Roman"/>
          <w:b/>
          <w:sz w:val="24"/>
          <w:szCs w:val="24"/>
          <w:lang w:val="pl-PL"/>
        </w:rPr>
        <w:t xml:space="preserve">I.  TIJEK STEČAJNOGA POSTUPKA </w:t>
      </w:r>
    </w:p>
    <w:p w:rsidRDefault="00EE46A0" w:rsidP="000E1F39" w:rsidR="00B8586A" w:rsidRPr="009F4BF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 xml:space="preserve">podmirio dio </w:t>
      </w:r>
      <w:r w:rsidR="00392FC9">
        <w:rPr>
          <w:rFonts w:hAnsi="Times New Roman" w:ascii="Times New Roman"/>
          <w:sz w:val="24"/>
          <w:szCs w:val="24"/>
          <w:lang w:val="pl-PL"/>
        </w:rPr>
        <w:t>trošova temeljem čl. 8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>7. SZ.</w:t>
      </w:r>
    </w:p>
    <w:p w:rsidRDefault="00855FDF" w:rsidP="000E1F39" w:rsidR="00855FD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45B83">
      <w:pPr>
        <w:rPr>
          <w:rFonts w:hAnsi="Times New Roman" w:ascii="Times New Roman"/>
          <w:b/>
          <w:sz w:val="24"/>
          <w:szCs w:val="24"/>
          <w:lang w:val="pl-PL"/>
        </w:rPr>
      </w:pPr>
      <w:r w:rsidRPr="00345B83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855FDF" w:rsidP="00855FDF" w:rsidR="00855FDF" w:rsidRPr="00855FDF">
      <w:pPr>
        <w:rPr>
          <w:rFonts w:hAnsi="Times New Roman" w:ascii="Times New Roman"/>
          <w:b/>
          <w:sz w:val="24"/>
          <w:szCs w:val="24"/>
          <w:lang w:val="pl-PL"/>
        </w:rPr>
      </w:pPr>
      <w:r w:rsidRPr="00855FDF">
        <w:rPr>
          <w:rFonts w:hAnsi="Times New Roman" w:ascii="Times New Roman"/>
          <w:b/>
          <w:sz w:val="24"/>
          <w:szCs w:val="24"/>
          <w:lang w:val="pl-PL"/>
        </w:rPr>
        <w:t>Nekretnine</w:t>
      </w:r>
    </w:p>
    <w:p w:rsidRDefault="008B620C" w:rsidP="009F4BF3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je vlasnik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nekretnine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upisane u Općinskom građanskom sudu u Zagrebu k.o. Grad Zagreb, k.č. br. 2812/2, zk.ul. 21952,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što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 naravi </w:t>
      </w:r>
      <w:r w:rsidR="009F4BF3">
        <w:rPr>
          <w:rFonts w:hAnsi="Times New Roman" w:ascii="Times New Roman"/>
          <w:sz w:val="24"/>
          <w:szCs w:val="24"/>
          <w:lang w:val="pl-PL"/>
        </w:rPr>
        <w:t>čini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EE46A0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dvorišna poslovna zgrada i dvorište u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ŠENOINOJ ULICI BR. 21, površine 440 m2 </w:t>
      </w:r>
    </w:p>
    <w:p w:rsidRDefault="009F4BF3" w:rsidP="009F4BF3" w:rsidR="009F4BF3" w:rsidRPr="00EE46A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EE46A0">
        <w:rPr>
          <w:rFonts w:hAnsi="Times New Roman" w:ascii="Times New Roman"/>
          <w:i/>
          <w:sz w:val="24"/>
          <w:szCs w:val="24"/>
          <w:lang w:val="pl-PL"/>
        </w:rPr>
        <w:t>Nekretnina je procijenjena po stalnom sudskom vještaku za graditeljstvo i procjenu nekretnine Zvonko Benjak, dipl. ing. građ. u srpnju 2015. godine na iznos od 191.542,11 € ili 1.451.570,00 kn (1€=7,58 kn)</w:t>
      </w:r>
    </w:p>
    <w:p w:rsidRDefault="008B620C" w:rsidP="00855FDF" w:rsidR="008B620C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855FDF" w:rsidP="00855FDF" w:rsidR="00855FDF" w:rsidRPr="00855FDF">
      <w:pPr>
        <w:rPr>
          <w:rFonts w:hAnsi="Times New Roman" w:ascii="Times New Roman"/>
          <w:b/>
          <w:sz w:val="24"/>
          <w:szCs w:val="24"/>
          <w:lang w:val="pl-PL"/>
        </w:rPr>
      </w:pPr>
      <w:r w:rsidRPr="00855FDF">
        <w:rPr>
          <w:rFonts w:hAnsi="Times New Roman" w:ascii="Times New Roman"/>
          <w:b/>
          <w:sz w:val="24"/>
          <w:szCs w:val="24"/>
          <w:lang w:val="pl-PL"/>
        </w:rPr>
        <w:t xml:space="preserve">Tereti na nekretninama </w:t>
      </w:r>
    </w:p>
    <w:p w:rsidRDefault="00855FDF" w:rsidP="009F4BF3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FDF">
        <w:rPr>
          <w:rFonts w:hAnsi="Times New Roman" w:ascii="Times New Roman"/>
          <w:sz w:val="24"/>
          <w:szCs w:val="24"/>
          <w:lang w:val="pl-PL"/>
        </w:rPr>
        <w:t xml:space="preserve">Zaprimljeno </w:t>
      </w:r>
      <w:r w:rsidR="008B620C">
        <w:rPr>
          <w:rFonts w:hAnsi="Times New Roman" w:ascii="Times New Roman"/>
          <w:sz w:val="24"/>
          <w:szCs w:val="24"/>
          <w:lang w:val="pl-PL"/>
        </w:rPr>
        <w:t xml:space="preserve">i upisano u teretnom listu C dana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14.05.2012. </w:t>
      </w:r>
      <w:r w:rsidR="008B620C">
        <w:rPr>
          <w:rFonts w:hAnsi="Times New Roman" w:ascii="Times New Roman"/>
          <w:sz w:val="24"/>
          <w:szCs w:val="24"/>
          <w:lang w:val="pl-PL"/>
        </w:rPr>
        <w:t xml:space="preserve">pod brojem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Z-25164/12 </w:t>
      </w:r>
    </w:p>
    <w:p w:rsidRDefault="00855FDF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FDF">
        <w:rPr>
          <w:rFonts w:hAnsi="Times New Roman" w:ascii="Times New Roman"/>
          <w:sz w:val="24"/>
          <w:szCs w:val="24"/>
          <w:lang w:val="pl-PL"/>
        </w:rPr>
        <w:t>Na temelju Ugovora o založnom pravu od 10. svibnja 2012., Punomoći br. 1398/2011 i br. 1404/2011 od 01. prosinca 2011., uknjižuje se pravo zaloga u iznosu od 1.500.000,00 KN uvećano za sve ugovorene kamate, naknade i troškove prema uvjetima iz Ugovora, za korist: ZAGREBAČKA BANKA D.D. ZAGREB, PAROMLINSKA BR. 2 , OIB: 92963223473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EA3F1C" w:rsidRP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t>Vjerovnik Zagrebačka banka d.d.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ima r</w:t>
      </w:r>
      <w:r w:rsidRPr="00EA3F1C">
        <w:rPr>
          <w:rFonts w:hAnsi="Times New Roman" w:ascii="Times New Roman"/>
          <w:sz w:val="24"/>
          <w:szCs w:val="24"/>
          <w:lang w:val="pl-PL"/>
        </w:rPr>
        <w:t>azlučno pravo</w:t>
      </w:r>
      <w:r w:rsidR="00C85A56">
        <w:rPr>
          <w:rFonts w:hAnsi="Times New Roman" w:ascii="Times New Roman"/>
          <w:sz w:val="24"/>
          <w:szCs w:val="24"/>
          <w:lang w:val="pl-PL"/>
        </w:rPr>
        <w:t xml:space="preserve"> i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temeljem uvjetnog duga za: 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A3F1C">
        <w:rPr>
          <w:rFonts w:hAnsi="Times New Roman" w:ascii="Times New Roman"/>
          <w:sz w:val="24"/>
          <w:szCs w:val="24"/>
          <w:lang w:val="pl-PL"/>
        </w:rPr>
        <w:t>-</w:t>
      </w:r>
      <w:r w:rsidRPr="00EA3F1C">
        <w:rPr>
          <w:rFonts w:hAnsi="Times New Roman" w:ascii="Times New Roman"/>
          <w:sz w:val="24"/>
          <w:szCs w:val="24"/>
          <w:lang w:val="pl-PL"/>
        </w:rPr>
        <w:tab/>
        <w:t>garanciju ZAGREBAČKE BANKE d.d. broj 1204002744 na iznos od 2.586,62 € (19.815,47kn) koju je TEMPERA d.d. izdala društvu TEHNIKA d.d. dana 20.04.2012. godine, a koja ističe dana 15.09.2017. godine.</w:t>
      </w:r>
    </w:p>
    <w:p w:rsidRDefault="004B1498" w:rsidP="008B620C" w:rsidR="004B1498" w:rsidRP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uputio </w:t>
      </w:r>
      <w:r w:rsidR="0074415C">
        <w:rPr>
          <w:rFonts w:hAnsi="Times New Roman" w:ascii="Times New Roman"/>
          <w:sz w:val="24"/>
          <w:szCs w:val="24"/>
          <w:lang w:val="pl-PL"/>
        </w:rPr>
        <w:t>dopis razlučnom vjerovniku</w:t>
      </w:r>
      <w:r>
        <w:rPr>
          <w:rFonts w:hAnsi="Times New Roman" w:ascii="Times New Roman"/>
          <w:sz w:val="24"/>
          <w:szCs w:val="24"/>
          <w:lang w:val="pl-PL"/>
        </w:rPr>
        <w:t xml:space="preserve"> vezano uz </w:t>
      </w:r>
      <w:r w:rsidR="0074415C">
        <w:rPr>
          <w:rFonts w:hAnsi="Times New Roman" w:ascii="Times New Roman"/>
          <w:sz w:val="24"/>
          <w:szCs w:val="24"/>
          <w:lang w:val="pl-PL"/>
        </w:rPr>
        <w:t xml:space="preserve">ažuriranje prijave potraživanja temeljem uvjetnog duga po izdanim garancijama.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85A56" w:rsidRPr="00C85A56">
        <w:rPr>
          <w:rFonts w:hAnsi="Times New Roman" w:ascii="Times New Roman"/>
          <w:i/>
          <w:sz w:val="24"/>
          <w:szCs w:val="24"/>
          <w:lang w:val="pl-PL"/>
        </w:rPr>
        <w:t>(u privitku preslika dopisa)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5FDF" w:rsidP="008B620C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t>Vjerovnik</w:t>
      </w:r>
      <w:r w:rsidRPr="008B620C">
        <w:rPr>
          <w:b/>
        </w:rPr>
        <w:t xml:space="preserve"> </w:t>
      </w:r>
      <w:r w:rsidRPr="008B620C">
        <w:rPr>
          <w:rFonts w:hAnsi="Times New Roman" w:ascii="Times New Roman"/>
          <w:b/>
          <w:sz w:val="24"/>
          <w:szCs w:val="24"/>
          <w:lang w:val="pl-PL"/>
        </w:rPr>
        <w:t xml:space="preserve">Mario Kraljić  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je prijavio tražbinu s osnove radnog odnosa u iznosu od 86.863,11 kn, koja je osporena za iznos od 4.355,27 kn, koji se odnosi na iznos koji je vjerovnik naplatio sa računa stečajnog </w:t>
      </w:r>
      <w:r w:rsidR="009918F5">
        <w:rPr>
          <w:rFonts w:hAnsi="Times New Roman" w:ascii="Times New Roman"/>
          <w:sz w:val="24"/>
          <w:szCs w:val="24"/>
          <w:lang w:val="pl-PL"/>
        </w:rPr>
        <w:t>dužnika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prije otvaranja stečajnog postupka. Tražbina vjerovnika je priznata u iznosu od 82.507,84 kn. Vjerovnik je obavijestio stečajnog dužnika o pokretanju ovršnog postupka na nekretninama u vlasništvu dužnika  pred Općinskim građanskim sudom u Zagrebu, Ovr-2789/2014, od dana 23.12.2014. godine te je temeljem prijedloga za određivanje ovrhe zaprimljenog na Općinskom građanskom sudu u Zagrebu dana 23.12.2014. godine zabilježeno pokretanje postupka ovrhe u zemljišnim knjigama pod brojem Z-7013/15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A3F1C" w:rsidP="008B620C" w:rsidR="008B620C" w:rsidRPr="00766C2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66C29">
        <w:rPr>
          <w:rFonts w:hAnsi="Times New Roman" w:ascii="Times New Roman"/>
          <w:sz w:val="24"/>
          <w:szCs w:val="24"/>
          <w:lang w:val="pl-PL"/>
        </w:rPr>
        <w:t>Stečajni upravitelj je dana 26.05.2015. godine  uputio podnesak Općinskom građanskom sudu u Zagrebu na poslovni broj Ovr-2789/2014 kojim je zatražio da se na temelju čl. 97. Stečajnog zakona ovršni postupak obustavi.</w:t>
      </w:r>
      <w:r w:rsidR="008B620C" w:rsidRPr="00766C2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3500" w:rsidRPr="00766C29">
        <w:rPr>
          <w:rFonts w:hAnsi="Times New Roman" w:ascii="Times New Roman"/>
          <w:sz w:val="24"/>
          <w:szCs w:val="24"/>
          <w:lang w:val="pl-PL"/>
        </w:rPr>
        <w:t>Stečajni upravitelj  je dana 12.04.2017. godine uputio Općinskom građanskom sudu u Zagrebu na poslovni broj Ovr-2789/2014 zamolbu za žurnim postupanjem</w:t>
      </w:r>
      <w:r w:rsidR="00FA4EDC" w:rsidRPr="00766C29">
        <w:rPr>
          <w:rFonts w:hAnsi="Times New Roman" w:ascii="Times New Roman"/>
          <w:sz w:val="24"/>
          <w:szCs w:val="24"/>
          <w:lang w:val="pl-PL"/>
        </w:rPr>
        <w:t xml:space="preserve"> u ovom predmetu. </w:t>
      </w:r>
    </w:p>
    <w:p w:rsidRDefault="00F23C9E" w:rsidP="008B620C" w:rsidR="00F23C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Općinski građanski  sud u Zagrebu donio je Rješenje dana 08.12.2017. godine pod poslovnim brojem Ovr-7442/17-14 kojim obustavlja ovrhu određenu Rješenjem o ovrsi ovog suda poslovni broj Ovr-2789/2014, prijedlog za promjenu predmeta i sredstva ovrhe od 23.12.2014. odbacuje se kao nedopušten. </w:t>
      </w:r>
    </w:p>
    <w:p w:rsidRDefault="00F23C9E" w:rsidP="008B620C" w:rsidR="00F23C9E" w:rsidRPr="00F23C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dana 22.12.2017. godine uputio podnesak sudu </w:t>
      </w:r>
      <w:r w:rsidR="00751CF1">
        <w:rPr>
          <w:rFonts w:hAnsi="Times New Roman" w:ascii="Times New Roman"/>
          <w:sz w:val="24"/>
          <w:szCs w:val="24"/>
          <w:lang w:val="pl-PL"/>
        </w:rPr>
        <w:t>sa prijedlogom da Rješenje o obustavi ovrhe dostavi zemljišnoknjižnom odjelu Općinskog građanskog suda u Zagrebu te naloži brisanje zabilježbe pokretanja postupka ovrhe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51CF1">
        <w:rPr>
          <w:rFonts w:hAnsi="Times New Roman" w:ascii="Times New Roman"/>
          <w:sz w:val="24"/>
          <w:szCs w:val="24"/>
          <w:lang w:val="pl-PL"/>
        </w:rPr>
        <w:t xml:space="preserve">na nekretninama dužnika. </w:t>
      </w:r>
    </w:p>
    <w:p w:rsidRDefault="00EE46A0" w:rsidP="008B620C" w:rsidR="00EE46A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EE46A0" w:rsidP="00EE46A0" w:rsidR="00EE46A0" w:rsidRPr="0048406A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8406A">
        <w:rPr>
          <w:rFonts w:hAnsi="Times New Roman" w:ascii="Times New Roman"/>
          <w:b/>
          <w:sz w:val="24"/>
          <w:szCs w:val="24"/>
          <w:lang w:val="pl-PL"/>
        </w:rPr>
        <w:t>Financijsko izvješće</w:t>
      </w: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privitku stečajni upravitelj dostavlja prihod u ovom obračunskom razdoblju, rashod te predručun troškova za naredno šestmjesečno razdoblje.</w:t>
      </w:r>
    </w:p>
    <w:p w:rsidRDefault="00855FDF" w:rsidP="00855FDF" w:rsidR="00855FDF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670AD" w:rsidP="000E1F39" w:rsidR="00E670AD">
      <w:pPr>
        <w:rPr>
          <w:rFonts w:hAnsi="Times New Roman" w:ascii="Times New Roman"/>
          <w:sz w:val="24"/>
          <w:szCs w:val="24"/>
          <w:lang w:val="pl-PL"/>
        </w:rPr>
      </w:pPr>
    </w:p>
    <w:p w:rsidRDefault="00E670AD" w:rsidP="00E670AD" w:rsidR="00EE46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daljnjem tijeku postupka </w:t>
      </w:r>
      <w:r w:rsidR="004B1498">
        <w:rPr>
          <w:rFonts w:hAnsi="Times New Roman" w:ascii="Times New Roman"/>
          <w:sz w:val="24"/>
          <w:szCs w:val="24"/>
          <w:lang w:val="pl-PL"/>
        </w:rPr>
        <w:t>nakon</w:t>
      </w:r>
      <w:r w:rsidR="00AD297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B1498">
        <w:rPr>
          <w:rFonts w:hAnsi="Times New Roman" w:ascii="Times New Roman"/>
          <w:sz w:val="24"/>
          <w:szCs w:val="24"/>
          <w:lang w:val="pl-PL"/>
        </w:rPr>
        <w:t xml:space="preserve">što </w:t>
      </w:r>
      <w:r w:rsidR="00AD2976">
        <w:rPr>
          <w:rFonts w:hAnsi="Times New Roman" w:ascii="Times New Roman"/>
          <w:sz w:val="24"/>
          <w:szCs w:val="24"/>
          <w:lang w:val="pl-PL"/>
        </w:rPr>
        <w:t>ovrš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4B1498">
        <w:rPr>
          <w:rFonts w:hAnsi="Times New Roman" w:ascii="Times New Roman"/>
          <w:sz w:val="24"/>
          <w:szCs w:val="24"/>
          <w:lang w:val="pl-PL"/>
        </w:rPr>
        <w:t>i sud</w:t>
      </w:r>
      <w:r>
        <w:rPr>
          <w:rFonts w:hAnsi="Times New Roman" w:ascii="Times New Roman"/>
          <w:sz w:val="24"/>
          <w:szCs w:val="24"/>
          <w:lang w:val="pl-PL"/>
        </w:rPr>
        <w:t xml:space="preserve"> pred kojim se vodi ovrha na nekretnini </w:t>
      </w:r>
      <w:r w:rsidR="004B1498">
        <w:rPr>
          <w:rFonts w:hAnsi="Times New Roman" w:ascii="Times New Roman"/>
          <w:sz w:val="24"/>
          <w:szCs w:val="24"/>
          <w:lang w:val="pl-PL"/>
        </w:rPr>
        <w:t>dostavi Rješenje o obustavi ovrhe zemljišnoknjižnom odjelu Općisnkog građanskog suda u Zagrebu o brisanju zabilježbe pokretanja postupka ovrhe na nekretninama dužnika, stečajni upravitej će predložiti prodaju nekretnine</w:t>
      </w:r>
      <w:r>
        <w:rPr>
          <w:rFonts w:hAnsi="Times New Roman" w:ascii="Times New Roman"/>
          <w:sz w:val="24"/>
          <w:szCs w:val="24"/>
          <w:lang w:val="pl-PL"/>
        </w:rPr>
        <w:t xml:space="preserve"> usmenom javnom dražbom pred Trg</w:t>
      </w:r>
      <w:r w:rsidR="00CF145D">
        <w:rPr>
          <w:rFonts w:hAnsi="Times New Roman" w:ascii="Times New Roman"/>
          <w:sz w:val="24"/>
          <w:szCs w:val="24"/>
          <w:lang w:val="pl-PL"/>
        </w:rPr>
        <w:t>ovačkim sudom u Zagrebu kao Steč</w:t>
      </w:r>
      <w:r>
        <w:rPr>
          <w:rFonts w:hAnsi="Times New Roman" w:ascii="Times New Roman"/>
          <w:sz w:val="24"/>
          <w:szCs w:val="24"/>
          <w:lang w:val="pl-PL"/>
        </w:rPr>
        <w:t xml:space="preserve">ajnim sudom. </w:t>
      </w:r>
    </w:p>
    <w:p w:rsidRDefault="00EE46A0" w:rsidP="00E670AD" w:rsidR="00EE46A0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74A38" w:rsidR="000E1F39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1F39" w:rsidP="00FA4EDC" w:rsidR="003225B4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74A38">
        <w:rPr>
          <w:rFonts w:hAnsi="Times New Roman" w:ascii="Times New Roman"/>
          <w:sz w:val="24"/>
          <w:szCs w:val="24"/>
          <w:lang w:val="pl-PL"/>
        </w:rPr>
        <w:tab/>
        <w:t xml:space="preserve">Božidar Brkljač, dipl. oecc. </w:t>
      </w:r>
    </w:p>
    <w:sectPr w:rsidSect="00EE46A0" w:rsidR="003225B4">
      <w:footerReference w:type="default" r:id="rId10"/>
      <w:pgSz w:h="16838" w:w="11906"/>
      <w:pgMar w:gutter="0" w:footer="709" w:header="709" w:left="1191" w:bottom="1418" w:right="124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E35" w:rsidP="00491AEE" w:rsidR="00273E35">
      <w:pPr>
        <w:spacing w:after="0"/>
      </w:pPr>
      <w:r>
        <w:separator/>
      </w:r>
    </w:p>
  </w:endnote>
  <w:endnote w:id="0" w:type="continuationSeparator">
    <w:p w:rsidRDefault="00273E35" w:rsidP="00491AEE" w:rsidR="00273E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6165047"/>
      <w:docPartObj>
        <w:docPartGallery w:val="Page Numbers (Bottom of Page)"/>
        <w:docPartUnique/>
      </w:docPartObj>
    </w:sdtPr>
    <w:sdtEndPr/>
    <w:sdtContent>
      <w:p w:rsidRDefault="009918F5" w:rsidR="009918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057">
          <w:rPr>
            <w:noProof/>
          </w:rPr>
          <w:t>1</w:t>
        </w:r>
        <w:r>
          <w:fldChar w:fldCharType="end"/>
        </w:r>
      </w:p>
    </w:sdtContent>
  </w:sdt>
  <w:p w:rsidRDefault="009918F5" w:rsidR="009918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E35" w:rsidP="00491AEE" w:rsidR="00273E35">
      <w:pPr>
        <w:spacing w:after="0"/>
      </w:pPr>
      <w:r>
        <w:separator/>
      </w:r>
    </w:p>
  </w:footnote>
  <w:footnote w:id="0" w:type="continuationSeparator">
    <w:p w:rsidRDefault="00273E35" w:rsidP="00491AEE" w:rsidR="00273E3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E4891"/>
    <w:rsid w:val="001074C6"/>
    <w:rsid w:val="00117563"/>
    <w:rsid w:val="00273E35"/>
    <w:rsid w:val="00294064"/>
    <w:rsid w:val="003225B4"/>
    <w:rsid w:val="00345B83"/>
    <w:rsid w:val="003714C4"/>
    <w:rsid w:val="00375049"/>
    <w:rsid w:val="00392FC9"/>
    <w:rsid w:val="003B47AE"/>
    <w:rsid w:val="00491AEE"/>
    <w:rsid w:val="004B1498"/>
    <w:rsid w:val="00552731"/>
    <w:rsid w:val="00582DD8"/>
    <w:rsid w:val="005A3383"/>
    <w:rsid w:val="005B2549"/>
    <w:rsid w:val="00660995"/>
    <w:rsid w:val="006F33EC"/>
    <w:rsid w:val="006F6226"/>
    <w:rsid w:val="007315A7"/>
    <w:rsid w:val="0074415C"/>
    <w:rsid w:val="00751CF1"/>
    <w:rsid w:val="00766C29"/>
    <w:rsid w:val="0080732C"/>
    <w:rsid w:val="008464A1"/>
    <w:rsid w:val="008512FB"/>
    <w:rsid w:val="00855FDF"/>
    <w:rsid w:val="00864CB0"/>
    <w:rsid w:val="008B620C"/>
    <w:rsid w:val="00947588"/>
    <w:rsid w:val="009918F5"/>
    <w:rsid w:val="009F4BF3"/>
    <w:rsid w:val="00A13A3D"/>
    <w:rsid w:val="00A144A1"/>
    <w:rsid w:val="00A15187"/>
    <w:rsid w:val="00A232EF"/>
    <w:rsid w:val="00A57131"/>
    <w:rsid w:val="00A93A4B"/>
    <w:rsid w:val="00AB4E38"/>
    <w:rsid w:val="00AD2976"/>
    <w:rsid w:val="00B13500"/>
    <w:rsid w:val="00B330EF"/>
    <w:rsid w:val="00B72DD9"/>
    <w:rsid w:val="00B8586A"/>
    <w:rsid w:val="00B87002"/>
    <w:rsid w:val="00BA0F6E"/>
    <w:rsid w:val="00C61F72"/>
    <w:rsid w:val="00C85A56"/>
    <w:rsid w:val="00CA705F"/>
    <w:rsid w:val="00CE7510"/>
    <w:rsid w:val="00CF145D"/>
    <w:rsid w:val="00D2580E"/>
    <w:rsid w:val="00D674DC"/>
    <w:rsid w:val="00D80FA1"/>
    <w:rsid w:val="00DE5E8A"/>
    <w:rsid w:val="00DE764E"/>
    <w:rsid w:val="00E670AD"/>
    <w:rsid w:val="00E67940"/>
    <w:rsid w:val="00E72A13"/>
    <w:rsid w:val="00E904D4"/>
    <w:rsid w:val="00EA3F1C"/>
    <w:rsid w:val="00EE46A0"/>
    <w:rsid w:val="00F23C9E"/>
    <w:rsid w:val="00F37927"/>
    <w:rsid w:val="00F74A38"/>
    <w:rsid w:val="00FA4EDC"/>
    <w:rsid w:val="00FB149B"/>
    <w:rsid w:val="00FB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1AE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1AEE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05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057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05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05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91AE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91AEE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05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4057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405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405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St-902/2014-42</izvorni_sadrzaj>
    <derivirana_varijabla naziv="DomainObject.Oznaka_1">St-902/2014-42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15AC5-21AC-4359-9D7C-BFA7AEB8E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579</properties:Words>
  <properties:Characters>3458</properties:Characters>
  <properties:Lines>83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2018-01-15T06:47:00Z</dcterms:created>
  <dc:creator>ADMINIBM</dc:creator>
  <cp:lastModifiedBy>Monika Grbac</cp:lastModifiedBy>
  <cp:lastPrinted>2018-01-10T11:31:00Z</cp:lastPrinted>
  <dcterms:modified xmlns:xsi="http://www.w3.org/2001/XMLSchema-instance" xsi:type="dcterms:W3CDTF">2018-01-15T06:48:00Z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St-902/2014-42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