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5b460" w14:paraId="175b460" w:rsidRDefault="00820A1A" w:rsidP="00820A1A" w:rsidR="00820A1A" w:rsidRPr="00847790">
      <w:pPr>
        <w:jc w:val="right"/>
        <w15:collapsed w:val="false"/>
        <w:rPr>
          <w:rStyle w:val="Naglaeno"/>
          <w:b w:val="false"/>
          <w:bCs w:val="false"/>
        </w:rPr>
      </w:pPr>
      <w:r w:rsidRPr="00847790">
        <w:t>6 St-</w:t>
      </w:r>
      <w:r w:rsidR="00B9268B">
        <w:t>600</w:t>
      </w:r>
      <w:r w:rsidR="00EF1808">
        <w:t>/16-</w:t>
      </w:r>
      <w:r w:rsidR="00B9268B">
        <w:t>12</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F16321" w:rsidP="00820A1A" w:rsidR="00F16321" w:rsidRPr="00847790">
      <w:pPr>
        <w:pStyle w:val="Bezproreda"/>
        <w:rPr>
          <w:rFonts w:hAnsi="Times New Roman" w:ascii="Times New Roman"/>
          <w:sz w:val="24"/>
          <w:szCs w:val="24"/>
        </w:rPr>
      </w:pP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EF1808">
        <w:t xml:space="preserve">Financijska agencija OIB 85821130368, Regionalni centar Osijek, Podružnica Osijek L. Jagera 3, Osijek, za otvaranje stečajnog  postupka nad dužnikom </w:t>
      </w:r>
      <w:r w:rsidR="00B9268B" w:rsidRPr="00B9268B">
        <w:rPr>
          <w:b/>
          <w:color w:val="000000"/>
        </w:rPr>
        <w:t>DOMO-MONT d.o.o. Retkovci, B. Radića 94, OIB: 46257211669, MBS: 030130600</w:t>
      </w:r>
      <w:r>
        <w:t xml:space="preserve">, dana </w:t>
      </w:r>
      <w:r w:rsidR="00B9268B">
        <w:t>24. travnja</w:t>
      </w:r>
      <w:r w:rsidR="00700925">
        <w:t xml:space="preserve"> 2017. g.,</w:t>
      </w:r>
    </w:p>
    <w:p w:rsidRDefault="00820A1A" w:rsidP="001C152E" w:rsidR="00820A1A">
      <w:pPr>
        <w:ind w:firstLine="720"/>
        <w:jc w:val="center"/>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F16321" w:rsidP="00820A1A" w:rsidR="00F16321">
      <w:pPr>
        <w:jc w:val="both"/>
      </w:pPr>
    </w:p>
    <w:p w:rsidRDefault="00820A1A" w:rsidP="000E6B63" w:rsidR="00820A1A">
      <w:pPr>
        <w:numPr>
          <w:ilvl w:val="0"/>
          <w:numId w:val="17"/>
        </w:numPr>
        <w:jc w:val="both"/>
      </w:pPr>
      <w:r>
        <w:t xml:space="preserve">Otvara se stečajni postupak nad dužnikom </w:t>
      </w:r>
      <w:r w:rsidR="00B9268B" w:rsidRPr="00B9268B">
        <w:rPr>
          <w:b/>
          <w:color w:val="000000"/>
        </w:rPr>
        <w:t>DOMO-MONT d.o.o. Retkovci, B. Radića 94, OIB: 46257211669, MBS: 030130600</w:t>
      </w:r>
      <w:r>
        <w:t>.</w:t>
      </w:r>
    </w:p>
    <w:p w:rsidRDefault="000E6B63" w:rsidP="000E6B63" w:rsidR="000E6B63">
      <w:pPr>
        <w:ind w:left="1080"/>
        <w:jc w:val="both"/>
      </w:pPr>
    </w:p>
    <w:p w:rsidRDefault="00820A1A" w:rsidP="000E6B63" w:rsidR="000E6B63" w:rsidRPr="00A12B40">
      <w:pPr>
        <w:numPr>
          <w:ilvl w:val="0"/>
          <w:numId w:val="17"/>
        </w:numPr>
        <w:jc w:val="both"/>
      </w:pPr>
      <w:r>
        <w:t>Za stečajnog upravitelja određuje se</w:t>
      </w:r>
      <w:r w:rsidR="00F16321">
        <w:t xml:space="preserve"> </w:t>
      </w:r>
      <w:r w:rsidR="003176FC" w:rsidRPr="00925835">
        <w:rPr>
          <w:b/>
        </w:rPr>
        <w:t>Vinko Pečanić, Lipik, Frankopanska 17, OIB: 03918439681</w:t>
      </w:r>
      <w:r w:rsidR="00F16321">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B9268B" w:rsidRPr="00B9268B">
        <w:rPr>
          <w:b/>
          <w:color w:val="000000"/>
        </w:rPr>
        <w:t>DOMO-MONT d.o.o. Retkovci, B. Radića 94, OIB: 46257211669, MBS: 030130600</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C152E" w:rsidP="001C152E" w:rsidR="001C152E"/>
    <w:p w:rsidRDefault="001C152E" w:rsidP="001C152E" w:rsidR="001C152E">
      <w:pPr>
        <w:numPr>
          <w:ilvl w:val="0"/>
          <w:numId w:val="17"/>
        </w:numPr>
        <w:jc w:val="both"/>
      </w:pPr>
      <w:r>
        <w:t xml:space="preserve">Obvezuje se z.z. dužnika </w:t>
      </w:r>
      <w:r w:rsidR="00B9268B" w:rsidRPr="00B9268B">
        <w:rPr>
          <w:b/>
          <w:color w:val="000000"/>
        </w:rPr>
        <w:t>Josip Stojić, Retkovci, B. Radića 94, OIB: 89262823069</w:t>
      </w:r>
      <w:r>
        <w:rPr>
          <w:color w:val="000000"/>
        </w:rPr>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F16321" w:rsidP="00F16321" w:rsidR="00F16321"/>
    <w:p w:rsidRDefault="00F16321" w:rsidP="00F16321" w:rsidR="00F16321">
      <w:pPr>
        <w:numPr>
          <w:ilvl w:val="0"/>
          <w:numId w:val="17"/>
        </w:numPr>
        <w:jc w:val="both"/>
      </w:pPr>
      <w:r>
        <w:t xml:space="preserve">Nalaže se FINI da naloži banci prijenos zaplijenjenoga iznosa predujma na račun Trgovačkog suda u Osijeku broj </w:t>
      </w:r>
      <w:r w:rsidRPr="00A52E85">
        <w:t xml:space="preserve">HR31 2390 0011 3000 0020 0 model </w:t>
      </w:r>
      <w:r w:rsidRPr="00A52E85">
        <w:lastRenderedPageBreak/>
        <w:t>HR05 272-</w:t>
      </w:r>
      <w:r w:rsidR="00B9268B">
        <w:rPr>
          <w:b/>
        </w:rPr>
        <w:t>600</w:t>
      </w:r>
      <w:r>
        <w:rPr>
          <w:b/>
        </w:rPr>
        <w:t>-16</w:t>
      </w:r>
      <w:r>
        <w:t xml:space="preserve"> i obustavi daljnju pljenidbu do iznosa iz st. 1 čl. 112 Stečajnog zakona (NN 105/15) ako iznos predujma nije zaplijenjen u cijelosti.</w:t>
      </w:r>
    </w:p>
    <w:p w:rsidRDefault="00F16321" w:rsidP="00F16321" w:rsidR="00F16321">
      <w:pPr>
        <w:ind w:left="1080"/>
        <w:jc w:val="both"/>
      </w:pPr>
    </w:p>
    <w:p w:rsidRDefault="00820A1A" w:rsidP="00820A1A" w:rsidR="00820A1A">
      <w:pPr>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F16321" w:rsidP="00820A1A" w:rsidR="00F16321">
      <w:pPr>
        <w:ind w:firstLine="720"/>
        <w:jc w:val="both"/>
      </w:pPr>
    </w:p>
    <w:p w:rsidRDefault="00820A1A" w:rsidP="00820A1A" w:rsidR="00820A1A">
      <w:pPr>
        <w:ind w:firstLine="720"/>
        <w:jc w:val="both"/>
      </w:pPr>
      <w:r>
        <w:t xml:space="preserve">FINA RC Osijek dana </w:t>
      </w:r>
      <w:r w:rsidR="00B9268B">
        <w:t>16</w:t>
      </w:r>
      <w:r w:rsidR="001C152E">
        <w:t>. ožujka</w:t>
      </w:r>
      <w:r w:rsidR="005A3735">
        <w:t xml:space="preserve"> 2016. g.</w:t>
      </w:r>
      <w:r>
        <w:t xml:space="preserve"> podnijela je prijedlog za otvaranje stečajnog postupka nad dužnikom </w:t>
      </w:r>
      <w:r w:rsidR="00B9268B" w:rsidRPr="00B9268B">
        <w:rPr>
          <w:b/>
          <w:color w:val="000000"/>
        </w:rPr>
        <w:t>DOMO-MONT d.o.o. Retkovci, B. Radića 94, OIB: 46257211669, MBS: 030130600</w:t>
      </w:r>
      <w:r w:rsidR="00B9268B">
        <w:rPr>
          <w:b/>
          <w:color w:val="000000"/>
        </w:rPr>
        <w:t xml:space="preserve"> </w:t>
      </w:r>
      <w:r w:rsidRPr="005A3735">
        <w:t xml:space="preserve">navodeći da dužnik na dan </w:t>
      </w:r>
      <w:r w:rsidR="00B9268B">
        <w:t>14. ožujka 2016. g.</w:t>
      </w:r>
      <w:r>
        <w:t xml:space="preserve"> u Očevidniku redoslijeda osnova za plaćanje ima evidentirane neizvršene osnove za plaćanje u ukupnom iznosu od </w:t>
      </w:r>
      <w:r w:rsidR="00B9268B">
        <w:t>62.637,91</w:t>
      </w:r>
      <w:r>
        <w:t xml:space="preserve"> kn u </w:t>
      </w:r>
      <w:r w:rsidR="008103DC">
        <w:t xml:space="preserve">razdoblju duljem od </w:t>
      </w:r>
      <w:r w:rsidR="00B9268B">
        <w:t>120</w:t>
      </w:r>
      <w:r w:rsidR="008103DC">
        <w:t xml:space="preserve"> dana </w:t>
      </w:r>
      <w:r>
        <w:t>koji iznos je uračunata kamata i naknada FINE za provedbe ovrhe na novčanim sredstvima te dužnik ima jednog zaposlenika</w:t>
      </w:r>
      <w:r w:rsidR="0008188C">
        <w:t>.</w:t>
      </w:r>
    </w:p>
    <w:p w:rsidRDefault="003176FC" w:rsidP="00820A1A" w:rsidR="003176FC">
      <w:pPr>
        <w:ind w:firstLine="720"/>
        <w:jc w:val="both"/>
      </w:pPr>
    </w:p>
    <w:p w:rsidRDefault="003176FC" w:rsidP="00820A1A" w:rsidR="003176FC">
      <w:pPr>
        <w:ind w:firstLine="720"/>
        <w:jc w:val="both"/>
      </w:pPr>
      <w:r>
        <w:t>Rješenjem Trgovačkog suda u Osijeku broj St-</w:t>
      </w:r>
      <w:r w:rsidR="007A2170">
        <w:t>600</w:t>
      </w:r>
      <w:r>
        <w:t xml:space="preserve">/16 od </w:t>
      </w:r>
      <w:r w:rsidR="007A2170">
        <w:t>1</w:t>
      </w:r>
      <w:r>
        <w:t>. prosinca 2016. g. pokrenut je prethodni postupak radi utvrđivanja uvjeta za otvaranje stečajnog postupka nad gore navedenim dužnikom te je za privremenog stečajnog upravitelja imenovan Vinko Pečanić iz Lipika da ispita financijsko-gospodarsko stanje stečajnog dužnika te mogućnosti provedbe stečajnog postupka nad imovinom dužnika.</w:t>
      </w:r>
    </w:p>
    <w:p w:rsidRDefault="008103DC" w:rsidP="003176FC" w:rsidR="008103DC" w:rsidRPr="003176FC">
      <w:pPr>
        <w:pStyle w:val="Bezproreda1"/>
        <w:jc w:val="both"/>
        <w:rPr>
          <w:rFonts w:hAnsi="Times New Roman" w:ascii="Times New Roman"/>
          <w:sz w:val="24"/>
          <w:szCs w:val="24"/>
        </w:rPr>
      </w:pPr>
    </w:p>
    <w:p w:rsidRDefault="004D301E" w:rsidP="00DC14FA" w:rsidR="003176FC">
      <w:pPr>
        <w:pStyle w:val="Bezproreda1"/>
        <w:ind w:firstLine="567"/>
        <w:jc w:val="both"/>
        <w:rPr>
          <w:rFonts w:hAnsi="Times New Roman" w:ascii="Times New Roman"/>
          <w:sz w:val="24"/>
          <w:szCs w:val="24"/>
        </w:rPr>
      </w:pPr>
      <w:r w:rsidRPr="003176FC">
        <w:rPr>
          <w:rFonts w:hAnsi="Times New Roman" w:ascii="Times New Roman"/>
          <w:sz w:val="24"/>
          <w:szCs w:val="24"/>
        </w:rPr>
        <w:t xml:space="preserve">Iz izvješća </w:t>
      </w:r>
      <w:r w:rsidR="003176FC">
        <w:rPr>
          <w:rFonts w:hAnsi="Times New Roman" w:ascii="Times New Roman"/>
          <w:sz w:val="24"/>
          <w:szCs w:val="24"/>
        </w:rPr>
        <w:t xml:space="preserve">privremenog stečajnog upravitelja </w:t>
      </w:r>
      <w:r w:rsidRPr="003176FC">
        <w:rPr>
          <w:rFonts w:hAnsi="Times New Roman" w:ascii="Times New Roman"/>
          <w:sz w:val="24"/>
          <w:szCs w:val="24"/>
        </w:rPr>
        <w:t xml:space="preserve">o financijsko-gospodarskom stanju proizlazi </w:t>
      </w:r>
      <w:r w:rsidR="003176FC">
        <w:rPr>
          <w:rFonts w:hAnsi="Times New Roman" w:ascii="Times New Roman"/>
          <w:sz w:val="24"/>
          <w:szCs w:val="24"/>
        </w:rPr>
        <w:t>slijedeće:</w:t>
      </w:r>
    </w:p>
    <w:p w:rsidRDefault="00704341" w:rsidP="007A2170" w:rsidR="00704341" w:rsidRPr="00CF6428">
      <w:pPr>
        <w:pStyle w:val="Bezproreda"/>
        <w:jc w:val="both"/>
        <w:rPr>
          <w:rFonts w:hAnsi="Times New Roman" w:ascii="Times New Roman"/>
          <w:sz w:val="24"/>
          <w:szCs w:val="24"/>
        </w:rPr>
      </w:pPr>
    </w:p>
    <w:p w:rsidRDefault="007A2170" w:rsidP="00704341" w:rsidR="00704341" w:rsidRPr="00CF6428">
      <w:pPr>
        <w:pStyle w:val="Bezproreda"/>
        <w:ind w:firstLine="567"/>
        <w:jc w:val="both"/>
        <w:rPr>
          <w:rFonts w:hAnsi="Times New Roman" w:ascii="Times New Roman"/>
          <w:sz w:val="24"/>
          <w:szCs w:val="24"/>
        </w:rPr>
      </w:pPr>
      <w:r>
        <w:rPr>
          <w:rFonts w:hAnsi="Times New Roman" w:ascii="Times New Roman"/>
          <w:sz w:val="24"/>
          <w:szCs w:val="24"/>
        </w:rPr>
        <w:t>U</w:t>
      </w:r>
      <w:r w:rsidR="00704341" w:rsidRPr="00CF6428">
        <w:rPr>
          <w:rFonts w:hAnsi="Times New Roman" w:ascii="Times New Roman"/>
          <w:sz w:val="24"/>
          <w:szCs w:val="24"/>
        </w:rPr>
        <w:t>z posredovanje ovlaštene osobe knjigovodstvenog servisa privremeni stečajni upravitelj je uspio stupiti u osobni telefonski kontakt sa direktorom dužnika Josipom Stojićem. Isti je zamoljen za žurnu dostavu dokumentacije i podataka bitnih za utvrđivanje financijskog i gospodarskog stanja dužnika te za utvrđivanje imovine dužnika.</w:t>
      </w:r>
    </w:p>
    <w:p w:rsidRDefault="00704341" w:rsidP="007A2170" w:rsidR="00704341" w:rsidRPr="00CF6428">
      <w:pPr>
        <w:pStyle w:val="Bezproreda"/>
        <w:jc w:val="both"/>
        <w:rPr>
          <w:rFonts w:hAnsi="Times New Roman" w:ascii="Times New Roman"/>
          <w:sz w:val="24"/>
          <w:szCs w:val="24"/>
        </w:rPr>
      </w:pP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Direktor dužnika je privremenom stečajnom upravitelju dostavio:</w:t>
      </w:r>
    </w:p>
    <w:p w:rsidRDefault="00704341" w:rsidP="00704341" w:rsidR="00704341" w:rsidRPr="00CF6428">
      <w:pPr>
        <w:pStyle w:val="Bezproreda"/>
        <w:numPr>
          <w:ilvl w:val="0"/>
          <w:numId w:val="22"/>
        </w:numPr>
        <w:jc w:val="both"/>
        <w:rPr>
          <w:rFonts w:hAnsi="Times New Roman" w:ascii="Times New Roman"/>
          <w:sz w:val="24"/>
          <w:szCs w:val="24"/>
        </w:rPr>
      </w:pPr>
      <w:r w:rsidRPr="00CF6428">
        <w:rPr>
          <w:rFonts w:hAnsi="Times New Roman" w:ascii="Times New Roman"/>
          <w:sz w:val="24"/>
          <w:szCs w:val="24"/>
        </w:rPr>
        <w:t>financijske izvještaje dužnika za 2013, 2014. i 2015. godinu,</w:t>
      </w:r>
    </w:p>
    <w:p w:rsidRDefault="00704341" w:rsidP="00704341" w:rsidR="00704341" w:rsidRPr="00CF6428">
      <w:pPr>
        <w:pStyle w:val="Bezproreda"/>
        <w:numPr>
          <w:ilvl w:val="0"/>
          <w:numId w:val="22"/>
        </w:numPr>
        <w:jc w:val="both"/>
        <w:rPr>
          <w:rFonts w:hAnsi="Times New Roman" w:ascii="Times New Roman"/>
          <w:sz w:val="24"/>
          <w:szCs w:val="24"/>
        </w:rPr>
      </w:pPr>
      <w:r w:rsidRPr="00CF6428">
        <w:rPr>
          <w:rFonts w:hAnsi="Times New Roman" w:ascii="Times New Roman"/>
          <w:sz w:val="24"/>
          <w:szCs w:val="24"/>
        </w:rPr>
        <w:t>izvještaj o stanju i poslovanju dužnika,</w:t>
      </w:r>
    </w:p>
    <w:p w:rsidRDefault="00704341" w:rsidP="00704341" w:rsidR="00704341" w:rsidRPr="00CF6428">
      <w:pPr>
        <w:pStyle w:val="Bezproreda"/>
        <w:numPr>
          <w:ilvl w:val="0"/>
          <w:numId w:val="22"/>
        </w:numPr>
        <w:jc w:val="both"/>
        <w:rPr>
          <w:rFonts w:hAnsi="Times New Roman" w:ascii="Times New Roman"/>
          <w:sz w:val="24"/>
          <w:szCs w:val="24"/>
        </w:rPr>
      </w:pPr>
      <w:r w:rsidRPr="00CF6428">
        <w:rPr>
          <w:rFonts w:hAnsi="Times New Roman" w:ascii="Times New Roman"/>
          <w:sz w:val="24"/>
          <w:szCs w:val="24"/>
        </w:rPr>
        <w:t>bruto bilancu na dan 1. 12. 2016. g,</w:t>
      </w:r>
    </w:p>
    <w:p w:rsidRDefault="00704341" w:rsidP="00704341" w:rsidR="00704341" w:rsidRPr="00CF6428">
      <w:pPr>
        <w:pStyle w:val="Bezproreda"/>
        <w:numPr>
          <w:ilvl w:val="0"/>
          <w:numId w:val="22"/>
        </w:numPr>
        <w:jc w:val="both"/>
        <w:rPr>
          <w:rFonts w:hAnsi="Times New Roman" w:ascii="Times New Roman"/>
          <w:sz w:val="24"/>
          <w:szCs w:val="24"/>
        </w:rPr>
      </w:pPr>
      <w:r w:rsidRPr="00CF6428">
        <w:rPr>
          <w:rFonts w:hAnsi="Times New Roman" w:ascii="Times New Roman"/>
          <w:sz w:val="24"/>
          <w:szCs w:val="24"/>
        </w:rPr>
        <w:t>izjavu da dužnik nema dugotrajne imovine,</w:t>
      </w:r>
    </w:p>
    <w:p w:rsidRDefault="00704341" w:rsidP="00704341" w:rsidR="00704341" w:rsidRPr="00CF6428">
      <w:pPr>
        <w:pStyle w:val="Bezproreda"/>
        <w:numPr>
          <w:ilvl w:val="0"/>
          <w:numId w:val="22"/>
        </w:numPr>
        <w:jc w:val="both"/>
        <w:rPr>
          <w:rFonts w:hAnsi="Times New Roman" w:ascii="Times New Roman"/>
          <w:sz w:val="24"/>
          <w:szCs w:val="24"/>
        </w:rPr>
      </w:pPr>
      <w:r w:rsidRPr="00CF6428">
        <w:rPr>
          <w:rFonts w:hAnsi="Times New Roman" w:ascii="Times New Roman"/>
          <w:sz w:val="24"/>
          <w:szCs w:val="24"/>
        </w:rPr>
        <w:t>otvorene stavke kupaca,</w:t>
      </w:r>
    </w:p>
    <w:p w:rsidRDefault="00704341" w:rsidP="00704341" w:rsidR="00704341" w:rsidRPr="00CF6428">
      <w:pPr>
        <w:pStyle w:val="Bezproreda"/>
        <w:numPr>
          <w:ilvl w:val="0"/>
          <w:numId w:val="22"/>
        </w:numPr>
        <w:jc w:val="both"/>
        <w:rPr>
          <w:rFonts w:hAnsi="Times New Roman" w:ascii="Times New Roman"/>
          <w:sz w:val="24"/>
          <w:szCs w:val="24"/>
        </w:rPr>
      </w:pPr>
      <w:r w:rsidRPr="00CF6428">
        <w:rPr>
          <w:rFonts w:hAnsi="Times New Roman" w:ascii="Times New Roman"/>
          <w:sz w:val="24"/>
          <w:szCs w:val="24"/>
        </w:rPr>
        <w:t>temeljnicu knjiženja izlaznog računa 26/2015.</w:t>
      </w:r>
    </w:p>
    <w:p w:rsidRDefault="00704341" w:rsidP="00704341" w:rsidR="00704341" w:rsidRPr="00CF6428">
      <w:pPr>
        <w:pStyle w:val="Bezproreda"/>
        <w:ind w:firstLine="567"/>
        <w:jc w:val="both"/>
        <w:rPr>
          <w:rFonts w:hAnsi="Times New Roman" w:ascii="Times New Roman"/>
          <w:sz w:val="24"/>
          <w:szCs w:val="24"/>
        </w:rPr>
      </w:pPr>
    </w:p>
    <w:p w:rsidRDefault="00704341" w:rsidP="007A2170" w:rsidR="00704341">
      <w:pPr>
        <w:pStyle w:val="Bezproreda"/>
        <w:ind w:firstLine="567"/>
        <w:jc w:val="both"/>
        <w:rPr>
          <w:rFonts w:hAnsi="Times New Roman" w:ascii="Times New Roman"/>
          <w:sz w:val="24"/>
          <w:szCs w:val="24"/>
        </w:rPr>
      </w:pPr>
      <w:r w:rsidRPr="00CF6428">
        <w:rPr>
          <w:rFonts w:hAnsi="Times New Roman" w:ascii="Times New Roman"/>
          <w:sz w:val="24"/>
          <w:szCs w:val="24"/>
        </w:rPr>
        <w:t xml:space="preserve">Na temelju tako provedenog postupka i pribavljenih podataka, </w:t>
      </w:r>
      <w:r w:rsidR="007A2170">
        <w:rPr>
          <w:rFonts w:hAnsi="Times New Roman" w:ascii="Times New Roman"/>
          <w:sz w:val="24"/>
          <w:szCs w:val="24"/>
        </w:rPr>
        <w:t>utvrđeno je slijedeće:</w:t>
      </w:r>
    </w:p>
    <w:p w:rsidRDefault="00704341" w:rsidP="00704341" w:rsidR="00704341" w:rsidRPr="00CF6428">
      <w:pPr>
        <w:pStyle w:val="Bezproreda"/>
        <w:ind w:firstLine="567"/>
        <w:rPr>
          <w:rFonts w:hAnsi="Times New Roman" w:ascii="Times New Roman"/>
          <w:sz w:val="24"/>
          <w:szCs w:val="24"/>
        </w:rPr>
      </w:pPr>
    </w:p>
    <w:p w:rsidRDefault="00704341" w:rsidP="00704341" w:rsidR="00704341" w:rsidRPr="00CF6428">
      <w:pPr>
        <w:pStyle w:val="Bezproreda"/>
        <w:ind w:firstLine="567"/>
        <w:rPr>
          <w:rFonts w:hAnsi="Times New Roman" w:ascii="Times New Roman"/>
          <w:sz w:val="24"/>
          <w:szCs w:val="24"/>
        </w:rPr>
      </w:pPr>
      <w:r w:rsidRPr="00CF6428">
        <w:rPr>
          <w:rFonts w:hAnsi="Times New Roman" w:ascii="Times New Roman"/>
          <w:sz w:val="24"/>
          <w:szCs w:val="24"/>
        </w:rPr>
        <w:t>Naziv:</w:t>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t>DOMO-MONT d. o. o. za građevinarstvo i trgovinu</w:t>
      </w:r>
    </w:p>
    <w:p w:rsidRDefault="00704341" w:rsidP="00704341" w:rsidR="00704341" w:rsidRPr="00CF6428">
      <w:pPr>
        <w:pStyle w:val="Bezproreda"/>
        <w:ind w:firstLine="567"/>
        <w:rPr>
          <w:rFonts w:hAnsi="Times New Roman" w:ascii="Times New Roman"/>
          <w:sz w:val="24"/>
          <w:szCs w:val="24"/>
        </w:rPr>
      </w:pPr>
      <w:r w:rsidRPr="00CF6428">
        <w:rPr>
          <w:rFonts w:hAnsi="Times New Roman" w:ascii="Times New Roman"/>
          <w:sz w:val="24"/>
          <w:szCs w:val="24"/>
        </w:rPr>
        <w:t>Sjedište:</w:t>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t>Retkovci, Braće Radića 94</w:t>
      </w:r>
    </w:p>
    <w:p w:rsidRDefault="00704341" w:rsidP="00704341" w:rsidR="00704341" w:rsidRPr="00CF6428">
      <w:pPr>
        <w:pStyle w:val="Bezproreda"/>
        <w:ind w:firstLine="567"/>
        <w:rPr>
          <w:rFonts w:hAnsi="Times New Roman" w:ascii="Times New Roman"/>
          <w:sz w:val="24"/>
          <w:szCs w:val="24"/>
        </w:rPr>
      </w:pPr>
      <w:r w:rsidRPr="00CF6428">
        <w:rPr>
          <w:rFonts w:hAnsi="Times New Roman" w:ascii="Times New Roman"/>
          <w:sz w:val="24"/>
          <w:szCs w:val="24"/>
        </w:rPr>
        <w:t>MBS:</w:t>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t>030130600</w:t>
      </w:r>
    </w:p>
    <w:p w:rsidRDefault="00704341" w:rsidP="00704341" w:rsidR="00704341" w:rsidRPr="00CF6428">
      <w:pPr>
        <w:pStyle w:val="Bezproreda"/>
        <w:ind w:firstLine="567"/>
        <w:rPr>
          <w:rFonts w:hAnsi="Times New Roman" w:ascii="Times New Roman"/>
          <w:sz w:val="24"/>
          <w:szCs w:val="24"/>
        </w:rPr>
      </w:pPr>
      <w:r w:rsidRPr="00CF6428">
        <w:rPr>
          <w:rFonts w:hAnsi="Times New Roman" w:ascii="Times New Roman"/>
          <w:sz w:val="24"/>
          <w:szCs w:val="24"/>
        </w:rPr>
        <w:t>OIB:</w:t>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t>46257211669</w:t>
      </w:r>
    </w:p>
    <w:p w:rsidRDefault="00704341" w:rsidP="007A2170"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lastRenderedPageBreak/>
        <w:t>Temeljni kapital:</w:t>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t>20.000,00 kuna</w:t>
      </w:r>
    </w:p>
    <w:p w:rsidRDefault="00704341" w:rsidP="007A2170"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Osnivač društva:</w:t>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t>Josip Stojić, Retkovci, Braće Radića 94</w:t>
      </w:r>
    </w:p>
    <w:p w:rsidRDefault="00704341" w:rsidP="007A2170"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Osoba ovlaštena za zastupanje:</w:t>
      </w:r>
      <w:r w:rsidRPr="00CF6428">
        <w:rPr>
          <w:rFonts w:hAnsi="Times New Roman" w:ascii="Times New Roman"/>
          <w:sz w:val="24"/>
          <w:szCs w:val="24"/>
        </w:rPr>
        <w:tab/>
        <w:t>Josip Stojić, Retkovci, Braće Radića 94, direktor</w:t>
      </w:r>
    </w:p>
    <w:p w:rsidRDefault="007A2170" w:rsidP="007A2170" w:rsidR="00704341" w:rsidRPr="00CF6428">
      <w:pPr>
        <w:pStyle w:val="Bezproreda"/>
        <w:ind w:firstLine="567"/>
        <w:jc w:val="both"/>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704341" w:rsidRPr="00CF6428">
        <w:rPr>
          <w:rFonts w:hAnsi="Times New Roman" w:ascii="Times New Roman"/>
          <w:sz w:val="24"/>
          <w:szCs w:val="24"/>
        </w:rPr>
        <w:t>- zastupa društ</w:t>
      </w:r>
      <w:r>
        <w:rPr>
          <w:rFonts w:hAnsi="Times New Roman" w:ascii="Times New Roman"/>
          <w:sz w:val="24"/>
          <w:szCs w:val="24"/>
        </w:rPr>
        <w:t>vo pojedinačno, samostalno i bez ograničenja</w:t>
      </w:r>
    </w:p>
    <w:p w:rsidRDefault="007A2170" w:rsidP="007A2170" w:rsidR="00704341" w:rsidRPr="00CF6428">
      <w:pPr>
        <w:pStyle w:val="Bezproreda"/>
        <w:ind w:firstLine="567"/>
        <w:jc w:val="both"/>
        <w:rPr>
          <w:rFonts w:hAnsi="Times New Roman" w:ascii="Times New Roman"/>
          <w:sz w:val="24"/>
          <w:szCs w:val="24"/>
        </w:rPr>
      </w:pPr>
      <w:r>
        <w:rPr>
          <w:rFonts w:hAnsi="Times New Roman" w:ascii="Times New Roman"/>
          <w:sz w:val="24"/>
          <w:szCs w:val="24"/>
        </w:rPr>
        <w:t xml:space="preserve">Radni odnosi: </w:t>
      </w:r>
      <w:r>
        <w:rPr>
          <w:rFonts w:hAnsi="Times New Roman" w:ascii="Times New Roman"/>
          <w:sz w:val="24"/>
          <w:szCs w:val="24"/>
        </w:rPr>
        <w:tab/>
      </w:r>
      <w:r>
        <w:rPr>
          <w:rFonts w:hAnsi="Times New Roman" w:ascii="Times New Roman"/>
          <w:sz w:val="24"/>
          <w:szCs w:val="24"/>
        </w:rPr>
        <w:tab/>
        <w:t xml:space="preserve">               </w:t>
      </w:r>
      <w:r w:rsidR="00704341" w:rsidRPr="00CF6428">
        <w:rPr>
          <w:rFonts w:hAnsi="Times New Roman" w:ascii="Times New Roman"/>
          <w:sz w:val="24"/>
          <w:szCs w:val="24"/>
        </w:rPr>
        <w:t>nema zaposlenih na dan 12. prosinca 2016. g.</w:t>
      </w:r>
    </w:p>
    <w:p w:rsidRDefault="00704341" w:rsidP="007A2170"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Glavna djelatnost:</w:t>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t>- gradnja stambenih i nestambenih zgrada</w:t>
      </w:r>
    </w:p>
    <w:p w:rsidRDefault="00704341" w:rsidP="007A2170"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t>- izgradnja montažnih kuća</w:t>
      </w:r>
    </w:p>
    <w:p w:rsidRDefault="00704341" w:rsidP="007A2170"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Poslovni transakcijski račun:</w:t>
      </w:r>
      <w:r w:rsidRPr="00CF6428">
        <w:rPr>
          <w:rFonts w:hAnsi="Times New Roman" w:ascii="Times New Roman"/>
          <w:sz w:val="24"/>
          <w:szCs w:val="24"/>
        </w:rPr>
        <w:tab/>
        <w:t>HR7024070001100385223, OTP banka d. d. Zadar</w:t>
      </w:r>
    </w:p>
    <w:p w:rsidRDefault="00704341" w:rsidP="007A2170" w:rsidR="00704341" w:rsidRPr="00CF6428">
      <w:pPr>
        <w:pStyle w:val="Bezproreda"/>
        <w:ind w:left="567"/>
        <w:jc w:val="both"/>
        <w:rPr>
          <w:rFonts w:hAnsi="Times New Roman" w:ascii="Times New Roman"/>
          <w:b/>
          <w:sz w:val="24"/>
          <w:szCs w:val="24"/>
        </w:rPr>
      </w:pP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Trgovačko društvo DOMO-MONT d. o. o. je osnovano 21. ožujka 2013. godine. Osnovna djelatnost je (bila) izgradnja montažnih kuća te gradnja stambenih i nestambenih zgrada. Društvo u razdoblju od osnivanja do 2015. godine poslije s relativno malom dobiti. Nakon poreznog nadzora poslovanja dužnika krajem 2015, odnosno početkom 2016. godine te utvrđivanja određenih nepravilnosti u utvrđivanju i podmirivanju obveza s osnove poreza i drugih javnih davanja, ovlaštena osoba dužnika donosi odluku o prestanku obavljanja gospodarske djelatnosti te se do danas ne obavlja.</w:t>
      </w:r>
    </w:p>
    <w:p w:rsidRDefault="00704341" w:rsidP="00704341" w:rsidR="00704341" w:rsidRPr="00CF6428">
      <w:pPr>
        <w:pStyle w:val="Bezproreda"/>
        <w:ind w:firstLine="567"/>
        <w:jc w:val="both"/>
        <w:rPr>
          <w:rFonts w:hAnsi="Times New Roman" w:ascii="Times New Roman"/>
          <w:sz w:val="24"/>
          <w:szCs w:val="24"/>
        </w:rPr>
      </w:pP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Uvid u rezultate poslovanje dužnika u razdoblju od 2013. do 1. 12. 2016. godine daje se u nastavnoj tablici.</w:t>
      </w:r>
    </w:p>
    <w:p w:rsidRDefault="00704341" w:rsidP="00704341" w:rsidR="00704341" w:rsidRPr="00CF6428">
      <w:pPr>
        <w:pStyle w:val="Bezproreda"/>
        <w:ind w:firstLine="567"/>
        <w:jc w:val="both"/>
        <w:rPr>
          <w:rFonts w:hAnsi="Times New Roman" w:ascii="Times New Roman"/>
          <w:sz w:val="24"/>
          <w:szCs w:val="24"/>
        </w:rPr>
      </w:pPr>
    </w:p>
    <w:tbl>
      <w:tblPr>
        <w:tblW w:type="dxa" w:w="6959"/>
        <w:tblInd w:type="dxa" w:w="1087"/>
        <w:tblLook w:val="04A0" w:noVBand="1" w:noHBand="0" w:lastColumn="0" w:firstColumn="1" w:lastRow="0" w:firstRow="1"/>
      </w:tblPr>
      <w:tblGrid>
        <w:gridCol w:w="1700"/>
        <w:gridCol w:w="1134"/>
        <w:gridCol w:w="1275"/>
        <w:gridCol w:w="1189"/>
        <w:gridCol w:w="1661"/>
      </w:tblGrid>
      <w:tr w:rsidTr="004A2FBE" w:rsidR="00704341" w:rsidRPr="00CF6428">
        <w:trPr>
          <w:trHeight w:val="288"/>
        </w:trPr>
        <w:tc>
          <w:tcPr>
            <w:tcW w:type="dxa" w:w="17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rPr>
                <w:color w:val="000000"/>
              </w:rPr>
            </w:pPr>
            <w:r w:rsidRPr="00CF6428">
              <w:rPr>
                <w:color w:val="000000"/>
              </w:rPr>
              <w:t> </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2013</w:t>
            </w:r>
          </w:p>
        </w:tc>
        <w:tc>
          <w:tcPr>
            <w:tcW w:type="dxa" w:w="1275"/>
            <w:tcBorders>
              <w:top w:space="0" w:sz="4" w:color="auto" w:val="single"/>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2014</w:t>
            </w:r>
          </w:p>
        </w:tc>
        <w:tc>
          <w:tcPr>
            <w:tcW w:type="dxa" w:w="1189"/>
            <w:tcBorders>
              <w:top w:space="0" w:sz="4" w:color="auto" w:val="single"/>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2015</w:t>
            </w:r>
          </w:p>
        </w:tc>
        <w:tc>
          <w:tcPr>
            <w:tcW w:type="dxa" w:w="1661"/>
            <w:tcBorders>
              <w:top w:space="0" w:sz="4" w:color="auto" w:val="single"/>
              <w:left w:val="nil"/>
              <w:bottom w:space="0" w:sz="4" w:color="auto" w:val="single"/>
              <w:right w:space="0" w:sz="4" w:color="auto" w:val="single"/>
            </w:tcBorders>
          </w:tcPr>
          <w:p w:rsidRDefault="00704341" w:rsidP="004A2FBE" w:rsidR="00704341" w:rsidRPr="00CF6428">
            <w:pPr>
              <w:jc w:val="right"/>
              <w:rPr>
                <w:color w:val="000000"/>
              </w:rPr>
            </w:pPr>
            <w:r w:rsidRPr="00CF6428">
              <w:rPr>
                <w:color w:val="000000"/>
              </w:rPr>
              <w:t>Do 1. 12. 2016.</w:t>
            </w:r>
          </w:p>
        </w:tc>
      </w:tr>
      <w:tr w:rsidTr="004A2FBE" w:rsidR="00704341" w:rsidRPr="00CF6428">
        <w:trPr>
          <w:trHeight w:val="288"/>
        </w:trPr>
        <w:tc>
          <w:tcPr>
            <w:tcW w:type="dxa" w:w="1700"/>
            <w:tcBorders>
              <w:top w:val="nil"/>
              <w:left w:space="0" w:sz="4" w:color="auto" w:val="single"/>
              <w:bottom w:space="0" w:sz="4" w:color="auto" w:val="single"/>
              <w:right w:space="0" w:sz="4" w:color="auto" w:val="single"/>
            </w:tcBorders>
            <w:shd w:fill="auto" w:color="auto" w:val="clear"/>
            <w:noWrap/>
            <w:vAlign w:val="center"/>
            <w:hideMark/>
          </w:tcPr>
          <w:p w:rsidRDefault="00704341" w:rsidP="004A2FBE" w:rsidR="00704341" w:rsidRPr="00CF6428">
            <w:pPr>
              <w:rPr>
                <w:color w:val="000000"/>
              </w:rPr>
            </w:pPr>
            <w:r w:rsidRPr="00CF6428">
              <w:rPr>
                <w:color w:val="000000"/>
              </w:rPr>
              <w:t>Ukupni prihodi</w:t>
            </w:r>
          </w:p>
        </w:tc>
        <w:tc>
          <w:tcPr>
            <w:tcW w:type="dxa" w:w="1134"/>
            <w:tcBorders>
              <w:top w:val="nil"/>
              <w:left w:val="nil"/>
              <w:bottom w:space="0" w:sz="4" w:color="auto" w:val="single"/>
              <w:right w:space="0" w:sz="4" w:color="auto" w:val="single"/>
            </w:tcBorders>
            <w:shd w:fill="auto" w:color="auto" w:val="clear"/>
            <w:noWrap/>
            <w:vAlign w:val="center"/>
            <w:hideMark/>
          </w:tcPr>
          <w:p w:rsidRDefault="00704341" w:rsidP="004A2FBE" w:rsidR="00704341" w:rsidRPr="00CF6428">
            <w:pPr>
              <w:jc w:val="right"/>
              <w:rPr>
                <w:color w:val="000000"/>
              </w:rPr>
            </w:pPr>
            <w:r w:rsidRPr="00CF6428">
              <w:rPr>
                <w:color w:val="000000"/>
              </w:rPr>
              <w:t>533.400</w:t>
            </w:r>
          </w:p>
        </w:tc>
        <w:tc>
          <w:tcPr>
            <w:tcW w:type="dxa" w:w="1275"/>
            <w:tcBorders>
              <w:top w:val="nil"/>
              <w:left w:val="nil"/>
              <w:bottom w:space="0" w:sz="4" w:color="auto" w:val="single"/>
              <w:right w:space="0" w:sz="4" w:color="auto" w:val="single"/>
            </w:tcBorders>
            <w:shd w:fill="auto" w:color="auto" w:val="clear"/>
            <w:noWrap/>
            <w:vAlign w:val="center"/>
            <w:hideMark/>
          </w:tcPr>
          <w:p w:rsidRDefault="00704341" w:rsidP="004A2FBE" w:rsidR="00704341" w:rsidRPr="00CF6428">
            <w:pPr>
              <w:jc w:val="right"/>
              <w:rPr>
                <w:color w:val="000000"/>
              </w:rPr>
            </w:pPr>
            <w:r w:rsidRPr="00CF6428">
              <w:rPr>
                <w:color w:val="000000"/>
              </w:rPr>
              <w:t>419.300</w:t>
            </w:r>
          </w:p>
        </w:tc>
        <w:tc>
          <w:tcPr>
            <w:tcW w:type="dxa" w:w="1189"/>
            <w:tcBorders>
              <w:top w:val="nil"/>
              <w:left w:val="nil"/>
              <w:bottom w:space="0" w:sz="4" w:color="auto" w:val="single"/>
              <w:right w:space="0" w:sz="4" w:color="auto" w:val="single"/>
            </w:tcBorders>
            <w:shd w:fill="auto" w:color="auto" w:val="clear"/>
            <w:noWrap/>
            <w:vAlign w:val="center"/>
            <w:hideMark/>
          </w:tcPr>
          <w:p w:rsidRDefault="00704341" w:rsidP="004A2FBE" w:rsidR="00704341" w:rsidRPr="00CF6428">
            <w:pPr>
              <w:jc w:val="right"/>
              <w:rPr>
                <w:color w:val="000000"/>
              </w:rPr>
            </w:pPr>
            <w:r w:rsidRPr="00CF6428">
              <w:rPr>
                <w:color w:val="000000"/>
              </w:rPr>
              <w:t>826.700</w:t>
            </w:r>
          </w:p>
        </w:tc>
        <w:tc>
          <w:tcPr>
            <w:tcW w:type="dxa" w:w="1661"/>
            <w:tcBorders>
              <w:top w:val="nil"/>
              <w:left w:val="nil"/>
              <w:bottom w:space="0" w:sz="4" w:color="auto" w:val="single"/>
              <w:right w:space="0" w:sz="4" w:color="auto" w:val="single"/>
            </w:tcBorders>
            <w:vAlign w:val="center"/>
          </w:tcPr>
          <w:p w:rsidRDefault="00704341" w:rsidP="004A2FBE" w:rsidR="00704341" w:rsidRPr="00CF6428">
            <w:pPr>
              <w:jc w:val="right"/>
              <w:rPr>
                <w:color w:val="000000"/>
              </w:rPr>
            </w:pPr>
            <w:r w:rsidRPr="00CF6428">
              <w:rPr>
                <w:color w:val="000000"/>
              </w:rPr>
              <w:t>75.872</w:t>
            </w:r>
          </w:p>
        </w:tc>
      </w:tr>
      <w:tr w:rsidTr="004A2FBE" w:rsidR="00704341" w:rsidRPr="00CF6428">
        <w:trPr>
          <w:trHeight w:val="288"/>
        </w:trPr>
        <w:tc>
          <w:tcPr>
            <w:tcW w:type="dxa" w:w="1700"/>
            <w:tcBorders>
              <w:top w:val="nil"/>
              <w:left w:space="0" w:sz="4" w:color="auto" w:val="single"/>
              <w:bottom w:space="0" w:sz="4" w:color="auto" w:val="single"/>
              <w:right w:space="0" w:sz="4" w:color="auto" w:val="single"/>
            </w:tcBorders>
            <w:shd w:fill="auto" w:color="auto" w:val="clear"/>
            <w:noWrap/>
            <w:vAlign w:val="center"/>
            <w:hideMark/>
          </w:tcPr>
          <w:p w:rsidRDefault="00704341" w:rsidP="004A2FBE" w:rsidR="00704341" w:rsidRPr="00CF6428">
            <w:pPr>
              <w:rPr>
                <w:color w:val="000000"/>
              </w:rPr>
            </w:pPr>
            <w:r w:rsidRPr="00CF6428">
              <w:rPr>
                <w:color w:val="000000"/>
              </w:rPr>
              <w:t>Ukupni rashodi</w:t>
            </w:r>
          </w:p>
        </w:tc>
        <w:tc>
          <w:tcPr>
            <w:tcW w:type="dxa" w:w="1134"/>
            <w:tcBorders>
              <w:top w:val="nil"/>
              <w:left w:val="nil"/>
              <w:bottom w:space="0" w:sz="4" w:color="auto" w:val="single"/>
              <w:right w:space="0" w:sz="4" w:color="auto" w:val="single"/>
            </w:tcBorders>
            <w:shd w:fill="auto" w:color="auto" w:val="clear"/>
            <w:noWrap/>
            <w:vAlign w:val="center"/>
            <w:hideMark/>
          </w:tcPr>
          <w:p w:rsidRDefault="00704341" w:rsidP="004A2FBE" w:rsidR="00704341" w:rsidRPr="00CF6428">
            <w:pPr>
              <w:jc w:val="right"/>
              <w:rPr>
                <w:color w:val="000000"/>
              </w:rPr>
            </w:pPr>
            <w:r w:rsidRPr="00CF6428">
              <w:rPr>
                <w:color w:val="000000"/>
              </w:rPr>
              <w:t>530.100</w:t>
            </w:r>
          </w:p>
        </w:tc>
        <w:tc>
          <w:tcPr>
            <w:tcW w:type="dxa" w:w="1275"/>
            <w:tcBorders>
              <w:top w:val="nil"/>
              <w:left w:val="nil"/>
              <w:bottom w:space="0" w:sz="4" w:color="auto" w:val="single"/>
              <w:right w:space="0" w:sz="4" w:color="auto" w:val="single"/>
            </w:tcBorders>
            <w:shd w:fill="auto" w:color="auto" w:val="clear"/>
            <w:noWrap/>
            <w:vAlign w:val="center"/>
            <w:hideMark/>
          </w:tcPr>
          <w:p w:rsidRDefault="00704341" w:rsidP="004A2FBE" w:rsidR="00704341" w:rsidRPr="00CF6428">
            <w:pPr>
              <w:jc w:val="right"/>
              <w:rPr>
                <w:color w:val="000000"/>
              </w:rPr>
            </w:pPr>
            <w:r w:rsidRPr="00CF6428">
              <w:rPr>
                <w:color w:val="000000"/>
              </w:rPr>
              <w:t>391.500</w:t>
            </w:r>
          </w:p>
        </w:tc>
        <w:tc>
          <w:tcPr>
            <w:tcW w:type="dxa" w:w="1189"/>
            <w:tcBorders>
              <w:top w:val="nil"/>
              <w:left w:val="nil"/>
              <w:bottom w:space="0" w:sz="4" w:color="auto" w:val="single"/>
              <w:right w:space="0" w:sz="4" w:color="auto" w:val="single"/>
            </w:tcBorders>
            <w:shd w:fill="auto" w:color="auto" w:val="clear"/>
            <w:noWrap/>
            <w:vAlign w:val="center"/>
            <w:hideMark/>
          </w:tcPr>
          <w:p w:rsidRDefault="00704341" w:rsidP="004A2FBE" w:rsidR="00704341" w:rsidRPr="00CF6428">
            <w:pPr>
              <w:jc w:val="right"/>
              <w:rPr>
                <w:color w:val="000000"/>
              </w:rPr>
            </w:pPr>
            <w:r w:rsidRPr="00CF6428">
              <w:rPr>
                <w:color w:val="000000"/>
              </w:rPr>
              <w:t>823.300</w:t>
            </w:r>
          </w:p>
        </w:tc>
        <w:tc>
          <w:tcPr>
            <w:tcW w:type="dxa" w:w="1661"/>
            <w:tcBorders>
              <w:top w:val="nil"/>
              <w:left w:val="nil"/>
              <w:bottom w:space="0" w:sz="4" w:color="auto" w:val="single"/>
              <w:right w:space="0" w:sz="4" w:color="auto" w:val="single"/>
            </w:tcBorders>
            <w:vAlign w:val="center"/>
          </w:tcPr>
          <w:p w:rsidRDefault="00704341" w:rsidP="004A2FBE" w:rsidR="00704341" w:rsidRPr="00CF6428">
            <w:pPr>
              <w:jc w:val="right"/>
              <w:rPr>
                <w:color w:val="000000"/>
              </w:rPr>
            </w:pPr>
            <w:r w:rsidRPr="00CF6428">
              <w:rPr>
                <w:color w:val="000000"/>
              </w:rPr>
              <w:t>138.371</w:t>
            </w:r>
          </w:p>
        </w:tc>
      </w:tr>
      <w:tr w:rsidTr="004A2FBE" w:rsidR="00704341" w:rsidRPr="00CF6428">
        <w:trPr>
          <w:trHeight w:val="288"/>
        </w:trPr>
        <w:tc>
          <w:tcPr>
            <w:tcW w:type="dxa" w:w="1700"/>
            <w:tcBorders>
              <w:top w:val="nil"/>
              <w:left w:space="0" w:sz="4" w:color="auto" w:val="single"/>
              <w:bottom w:space="0" w:sz="4" w:color="auto" w:val="single"/>
              <w:right w:space="0" w:sz="4" w:color="auto" w:val="single"/>
            </w:tcBorders>
            <w:shd w:fill="auto" w:color="auto" w:val="clear"/>
            <w:noWrap/>
            <w:vAlign w:val="center"/>
            <w:hideMark/>
          </w:tcPr>
          <w:p w:rsidRDefault="00704341" w:rsidP="004A2FBE" w:rsidR="00704341" w:rsidRPr="00CF6428">
            <w:pPr>
              <w:rPr>
                <w:color w:val="000000"/>
              </w:rPr>
            </w:pPr>
            <w:r w:rsidRPr="00CF6428">
              <w:rPr>
                <w:color w:val="000000"/>
              </w:rPr>
              <w:t>Dobit/gubitak</w:t>
            </w:r>
          </w:p>
        </w:tc>
        <w:tc>
          <w:tcPr>
            <w:tcW w:type="dxa" w:w="1134"/>
            <w:tcBorders>
              <w:top w:val="nil"/>
              <w:left w:val="nil"/>
              <w:bottom w:space="0" w:sz="4" w:color="auto" w:val="single"/>
              <w:right w:space="0" w:sz="4" w:color="auto" w:val="single"/>
            </w:tcBorders>
            <w:shd w:fill="auto" w:color="auto" w:val="clear"/>
            <w:noWrap/>
            <w:vAlign w:val="center"/>
            <w:hideMark/>
          </w:tcPr>
          <w:p w:rsidRDefault="00704341" w:rsidP="004A2FBE" w:rsidR="00704341" w:rsidRPr="00CF6428">
            <w:pPr>
              <w:jc w:val="right"/>
              <w:rPr>
                <w:color w:val="000000"/>
              </w:rPr>
            </w:pPr>
            <w:r w:rsidRPr="00CF6428">
              <w:rPr>
                <w:color w:val="000000"/>
              </w:rPr>
              <w:t>3.300</w:t>
            </w:r>
          </w:p>
        </w:tc>
        <w:tc>
          <w:tcPr>
            <w:tcW w:type="dxa" w:w="1275"/>
            <w:tcBorders>
              <w:top w:val="nil"/>
              <w:left w:val="nil"/>
              <w:bottom w:space="0" w:sz="4" w:color="auto" w:val="single"/>
              <w:right w:space="0" w:sz="4" w:color="auto" w:val="single"/>
            </w:tcBorders>
            <w:shd w:fill="auto" w:color="auto" w:val="clear"/>
            <w:noWrap/>
            <w:vAlign w:val="center"/>
            <w:hideMark/>
          </w:tcPr>
          <w:p w:rsidRDefault="00704341" w:rsidP="004A2FBE" w:rsidR="00704341" w:rsidRPr="00CF6428">
            <w:pPr>
              <w:jc w:val="right"/>
              <w:rPr>
                <w:color w:val="000000"/>
              </w:rPr>
            </w:pPr>
            <w:r w:rsidRPr="00CF6428">
              <w:rPr>
                <w:color w:val="000000"/>
              </w:rPr>
              <w:t>27.800</w:t>
            </w:r>
          </w:p>
        </w:tc>
        <w:tc>
          <w:tcPr>
            <w:tcW w:type="dxa" w:w="1189"/>
            <w:tcBorders>
              <w:top w:val="nil"/>
              <w:left w:val="nil"/>
              <w:bottom w:space="0" w:sz="4" w:color="auto" w:val="single"/>
              <w:right w:space="0" w:sz="4" w:color="auto" w:val="single"/>
            </w:tcBorders>
            <w:shd w:fill="auto" w:color="auto" w:val="clear"/>
            <w:noWrap/>
            <w:vAlign w:val="center"/>
            <w:hideMark/>
          </w:tcPr>
          <w:p w:rsidRDefault="00704341" w:rsidP="004A2FBE" w:rsidR="00704341" w:rsidRPr="00CF6428">
            <w:pPr>
              <w:jc w:val="right"/>
              <w:rPr>
                <w:color w:val="000000"/>
              </w:rPr>
            </w:pPr>
            <w:r w:rsidRPr="00CF6428">
              <w:rPr>
                <w:color w:val="000000"/>
              </w:rPr>
              <w:t>3.400</w:t>
            </w:r>
          </w:p>
        </w:tc>
        <w:tc>
          <w:tcPr>
            <w:tcW w:type="dxa" w:w="1661"/>
            <w:tcBorders>
              <w:top w:val="nil"/>
              <w:left w:val="nil"/>
              <w:bottom w:space="0" w:sz="4" w:color="auto" w:val="single"/>
              <w:right w:space="0" w:sz="4" w:color="auto" w:val="single"/>
            </w:tcBorders>
            <w:vAlign w:val="center"/>
          </w:tcPr>
          <w:p w:rsidRDefault="00704341" w:rsidP="004A2FBE" w:rsidR="00704341" w:rsidRPr="00CF6428">
            <w:pPr>
              <w:jc w:val="right"/>
              <w:rPr>
                <w:color w:val="000000"/>
              </w:rPr>
            </w:pPr>
            <w:r w:rsidRPr="00CF6428">
              <w:rPr>
                <w:color w:val="000000"/>
              </w:rPr>
              <w:t>-62.499</w:t>
            </w:r>
          </w:p>
        </w:tc>
      </w:tr>
    </w:tbl>
    <w:p w:rsidRDefault="00704341" w:rsidP="00704341" w:rsidR="00704341" w:rsidRPr="00CF6428">
      <w:pPr>
        <w:pStyle w:val="Bezproreda"/>
        <w:ind w:firstLine="285" w:left="708"/>
        <w:jc w:val="both"/>
        <w:rPr>
          <w:rFonts w:hAnsi="Times New Roman" w:ascii="Times New Roman"/>
          <w:i/>
          <w:sz w:val="24"/>
          <w:szCs w:val="24"/>
        </w:rPr>
      </w:pPr>
      <w:r w:rsidRPr="00CF6428">
        <w:rPr>
          <w:rFonts w:hAnsi="Times New Roman" w:ascii="Times New Roman"/>
          <w:i/>
          <w:sz w:val="24"/>
          <w:szCs w:val="24"/>
        </w:rPr>
        <w:t>Izvor: Boniteti.hr, FINA-Registar godišnjih financijskih izvještaja, bruto bilanca na 1. 12. 2016.</w:t>
      </w:r>
    </w:p>
    <w:p w:rsidRDefault="00704341" w:rsidP="00704341" w:rsidR="00704341" w:rsidRPr="00CF6428">
      <w:pPr>
        <w:pStyle w:val="Bezproreda"/>
        <w:ind w:left="567"/>
        <w:rPr>
          <w:rFonts w:hAnsi="Times New Roman" w:ascii="Times New Roman"/>
          <w:b/>
          <w:sz w:val="24"/>
          <w:szCs w:val="24"/>
        </w:rPr>
      </w:pP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Prema bruto bilanci na dan 1. prosinca 2016. g. koju je dostavio zakonski zastupnik dužnika stanje imovine je slijedeće:</w:t>
      </w:r>
    </w:p>
    <w:p w:rsidRDefault="00704341" w:rsidP="00704341" w:rsidR="00704341" w:rsidRPr="00CF6428">
      <w:pPr>
        <w:pStyle w:val="Bezproreda"/>
        <w:ind w:firstLine="567"/>
        <w:jc w:val="both"/>
        <w:rPr>
          <w:rFonts w:hAnsi="Times New Roman" w:ascii="Times New Roman"/>
          <w:sz w:val="24"/>
          <w:szCs w:val="24"/>
        </w:rPr>
      </w:pPr>
    </w:p>
    <w:p w:rsidRDefault="00704341" w:rsidP="00704341" w:rsidR="00704341" w:rsidRPr="00CF6428">
      <w:pPr>
        <w:pStyle w:val="Bezproreda"/>
        <w:numPr>
          <w:ilvl w:val="0"/>
          <w:numId w:val="21"/>
        </w:numPr>
        <w:jc w:val="both"/>
        <w:rPr>
          <w:rFonts w:hAnsi="Times New Roman" w:ascii="Times New Roman"/>
          <w:b/>
          <w:sz w:val="24"/>
          <w:szCs w:val="24"/>
        </w:rPr>
      </w:pPr>
      <w:r w:rsidRPr="00CF6428">
        <w:rPr>
          <w:rFonts w:hAnsi="Times New Roman" w:ascii="Times New Roman"/>
          <w:b/>
          <w:sz w:val="24"/>
          <w:szCs w:val="24"/>
        </w:rPr>
        <w:t xml:space="preserve">Materijalna imovina </w:t>
      </w:r>
      <w:r w:rsidRPr="00CF6428">
        <w:rPr>
          <w:rFonts w:hAnsi="Times New Roman" w:ascii="Times New Roman"/>
          <w:b/>
          <w:sz w:val="24"/>
          <w:szCs w:val="24"/>
        </w:rPr>
        <w:tab/>
      </w:r>
      <w:r w:rsidRPr="00CF6428">
        <w:rPr>
          <w:rFonts w:hAnsi="Times New Roman" w:ascii="Times New Roman"/>
          <w:b/>
          <w:sz w:val="24"/>
          <w:szCs w:val="24"/>
        </w:rPr>
        <w:tab/>
      </w:r>
      <w:r w:rsidRPr="00CF6428">
        <w:rPr>
          <w:rFonts w:hAnsi="Times New Roman" w:ascii="Times New Roman"/>
          <w:b/>
          <w:sz w:val="24"/>
          <w:szCs w:val="24"/>
        </w:rPr>
        <w:tab/>
      </w:r>
      <w:r w:rsidRPr="00CF6428">
        <w:rPr>
          <w:rFonts w:hAnsi="Times New Roman" w:ascii="Times New Roman"/>
          <w:b/>
          <w:sz w:val="24"/>
          <w:szCs w:val="24"/>
        </w:rPr>
        <w:tab/>
      </w:r>
      <w:r w:rsidRPr="00CF6428">
        <w:rPr>
          <w:rFonts w:hAnsi="Times New Roman" w:ascii="Times New Roman"/>
          <w:b/>
          <w:sz w:val="24"/>
          <w:szCs w:val="24"/>
        </w:rPr>
        <w:tab/>
      </w:r>
      <w:r w:rsidRPr="00CF6428">
        <w:rPr>
          <w:rFonts w:hAnsi="Times New Roman" w:ascii="Times New Roman"/>
          <w:b/>
          <w:sz w:val="24"/>
          <w:szCs w:val="24"/>
        </w:rPr>
        <w:tab/>
        <w:t xml:space="preserve">  0,00</w:t>
      </w:r>
      <w:r w:rsidRPr="00CF6428">
        <w:rPr>
          <w:rFonts w:hAnsi="Times New Roman" w:ascii="Times New Roman"/>
          <w:b/>
          <w:bCs/>
          <w:sz w:val="24"/>
          <w:szCs w:val="24"/>
        </w:rPr>
        <w:t xml:space="preserve"> kn</w:t>
      </w:r>
    </w:p>
    <w:p w:rsidRDefault="00704341" w:rsidP="00704341" w:rsidR="00704341" w:rsidRPr="00CF6428">
      <w:pPr>
        <w:pStyle w:val="Bezproreda"/>
        <w:numPr>
          <w:ilvl w:val="1"/>
          <w:numId w:val="21"/>
        </w:numPr>
        <w:jc w:val="both"/>
        <w:rPr>
          <w:rFonts w:hAnsi="Times New Roman" w:ascii="Times New Roman"/>
          <w:sz w:val="24"/>
          <w:szCs w:val="24"/>
        </w:rPr>
      </w:pPr>
      <w:r w:rsidRPr="00CF6428">
        <w:rPr>
          <w:rFonts w:hAnsi="Times New Roman" w:ascii="Times New Roman"/>
          <w:bCs/>
          <w:sz w:val="24"/>
          <w:szCs w:val="24"/>
        </w:rPr>
        <w:t>Postrojenja i oprema</w:t>
      </w:r>
      <w:r w:rsidRPr="00CF6428">
        <w:rPr>
          <w:rFonts w:hAnsi="Times New Roman" w:ascii="Times New Roman"/>
          <w:bCs/>
          <w:sz w:val="24"/>
          <w:szCs w:val="24"/>
        </w:rPr>
        <w:tab/>
      </w:r>
      <w:r w:rsidRPr="00CF6428">
        <w:rPr>
          <w:rFonts w:hAnsi="Times New Roman" w:ascii="Times New Roman"/>
          <w:bCs/>
          <w:sz w:val="24"/>
          <w:szCs w:val="24"/>
        </w:rPr>
        <w:tab/>
      </w:r>
      <w:r w:rsidRPr="00CF6428">
        <w:rPr>
          <w:rFonts w:hAnsi="Times New Roman" w:ascii="Times New Roman"/>
          <w:bCs/>
          <w:sz w:val="24"/>
          <w:szCs w:val="24"/>
        </w:rPr>
        <w:tab/>
      </w:r>
      <w:r w:rsidRPr="00CF6428">
        <w:rPr>
          <w:rFonts w:hAnsi="Times New Roman" w:ascii="Times New Roman"/>
          <w:bCs/>
          <w:sz w:val="24"/>
          <w:szCs w:val="24"/>
        </w:rPr>
        <w:tab/>
      </w:r>
      <w:r w:rsidRPr="00CF6428">
        <w:rPr>
          <w:rFonts w:hAnsi="Times New Roman" w:ascii="Times New Roman"/>
          <w:bCs/>
          <w:sz w:val="24"/>
          <w:szCs w:val="24"/>
        </w:rPr>
        <w:tab/>
        <w:t xml:space="preserve">     </w:t>
      </w:r>
      <w:r w:rsidRPr="00CF6428">
        <w:rPr>
          <w:rFonts w:hAnsi="Times New Roman" w:ascii="Times New Roman"/>
          <w:bCs/>
          <w:sz w:val="24"/>
          <w:szCs w:val="24"/>
        </w:rPr>
        <w:tab/>
        <w:t xml:space="preserve">   0,00 kn</w:t>
      </w:r>
    </w:p>
    <w:p w:rsidRDefault="00704341" w:rsidP="00704341" w:rsidR="00704341" w:rsidRPr="00CF6428">
      <w:pPr>
        <w:pStyle w:val="Bezproreda"/>
        <w:numPr>
          <w:ilvl w:val="0"/>
          <w:numId w:val="21"/>
        </w:numPr>
        <w:jc w:val="both"/>
        <w:rPr>
          <w:rFonts w:hAnsi="Times New Roman" w:ascii="Times New Roman"/>
          <w:b/>
          <w:sz w:val="24"/>
          <w:szCs w:val="24"/>
        </w:rPr>
      </w:pPr>
      <w:r w:rsidRPr="00CF6428">
        <w:rPr>
          <w:rFonts w:hAnsi="Times New Roman" w:ascii="Times New Roman"/>
          <w:b/>
          <w:bCs/>
          <w:sz w:val="24"/>
          <w:szCs w:val="24"/>
        </w:rPr>
        <w:t>Kratkoročna potraživanja</w:t>
      </w:r>
      <w:r w:rsidRPr="00CF6428">
        <w:rPr>
          <w:rFonts w:hAnsi="Times New Roman" w:ascii="Times New Roman"/>
          <w:b/>
          <w:bCs/>
          <w:sz w:val="24"/>
          <w:szCs w:val="24"/>
        </w:rPr>
        <w:tab/>
        <w:t xml:space="preserve">   </w:t>
      </w:r>
      <w:r w:rsidRPr="00CF6428">
        <w:rPr>
          <w:rFonts w:hAnsi="Times New Roman" w:ascii="Times New Roman"/>
          <w:b/>
          <w:bCs/>
          <w:sz w:val="24"/>
          <w:szCs w:val="24"/>
        </w:rPr>
        <w:tab/>
      </w:r>
      <w:r w:rsidRPr="00CF6428">
        <w:rPr>
          <w:rFonts w:hAnsi="Times New Roman" w:ascii="Times New Roman"/>
          <w:b/>
          <w:bCs/>
          <w:sz w:val="24"/>
          <w:szCs w:val="24"/>
        </w:rPr>
        <w:tab/>
      </w:r>
      <w:r w:rsidRPr="00CF6428">
        <w:rPr>
          <w:rFonts w:hAnsi="Times New Roman" w:ascii="Times New Roman"/>
          <w:b/>
          <w:bCs/>
          <w:sz w:val="24"/>
          <w:szCs w:val="24"/>
        </w:rPr>
        <w:tab/>
      </w:r>
      <w:r w:rsidRPr="00CF6428">
        <w:rPr>
          <w:rFonts w:hAnsi="Times New Roman" w:ascii="Times New Roman"/>
          <w:b/>
          <w:bCs/>
          <w:sz w:val="24"/>
          <w:szCs w:val="24"/>
        </w:rPr>
        <w:tab/>
        <w:t xml:space="preserve">  106.890,66 kn</w:t>
      </w:r>
    </w:p>
    <w:p w:rsidRDefault="00704341" w:rsidP="00704341" w:rsidR="00704341" w:rsidRPr="00CF6428">
      <w:pPr>
        <w:pStyle w:val="Bezproreda"/>
        <w:ind w:left="644"/>
        <w:jc w:val="both"/>
        <w:rPr>
          <w:rFonts w:hAnsi="Times New Roman" w:ascii="Times New Roman"/>
          <w:sz w:val="24"/>
          <w:szCs w:val="24"/>
        </w:rPr>
      </w:pPr>
      <w:r w:rsidRPr="00CF6428">
        <w:rPr>
          <w:rFonts w:hAnsi="Times New Roman" w:ascii="Times New Roman"/>
          <w:bCs/>
          <w:sz w:val="24"/>
          <w:szCs w:val="24"/>
        </w:rPr>
        <w:t>2.1 Potraživanja od kupaca</w:t>
      </w:r>
      <w:r w:rsidRPr="00CF6428">
        <w:rPr>
          <w:rFonts w:hAnsi="Times New Roman" w:ascii="Times New Roman"/>
          <w:bCs/>
          <w:sz w:val="24"/>
          <w:szCs w:val="24"/>
        </w:rPr>
        <w:tab/>
      </w:r>
      <w:r w:rsidRPr="00CF6428">
        <w:rPr>
          <w:rFonts w:hAnsi="Times New Roman" w:ascii="Times New Roman"/>
          <w:bCs/>
          <w:sz w:val="24"/>
          <w:szCs w:val="24"/>
        </w:rPr>
        <w:tab/>
      </w:r>
      <w:r w:rsidRPr="00CF6428">
        <w:rPr>
          <w:rFonts w:hAnsi="Times New Roman" w:ascii="Times New Roman"/>
          <w:sz w:val="24"/>
          <w:szCs w:val="24"/>
        </w:rPr>
        <w:tab/>
      </w:r>
      <w:r w:rsidRPr="00CF6428">
        <w:rPr>
          <w:rFonts w:hAnsi="Times New Roman" w:ascii="Times New Roman"/>
          <w:sz w:val="24"/>
          <w:szCs w:val="24"/>
        </w:rPr>
        <w:tab/>
      </w:r>
      <w:r w:rsidRPr="00CF6428">
        <w:rPr>
          <w:rFonts w:hAnsi="Times New Roman" w:ascii="Times New Roman"/>
          <w:sz w:val="24"/>
          <w:szCs w:val="24"/>
        </w:rPr>
        <w:tab/>
        <w:t xml:space="preserve">    106.890,66 kn</w:t>
      </w:r>
    </w:p>
    <w:p w:rsidRDefault="00704341" w:rsidP="00704341" w:rsidR="00704341" w:rsidRPr="00CF6428">
      <w:pPr>
        <w:pStyle w:val="Bezproreda"/>
        <w:ind w:left="644"/>
        <w:jc w:val="both"/>
        <w:rPr>
          <w:rFonts w:hAnsi="Times New Roman" w:ascii="Times New Roman"/>
          <w:b/>
          <w:sz w:val="24"/>
          <w:szCs w:val="24"/>
        </w:rPr>
      </w:pPr>
      <w:r w:rsidRPr="00CF6428">
        <w:rPr>
          <w:rFonts w:hAnsi="Times New Roman" w:ascii="Times New Roman"/>
          <w:b/>
          <w:sz w:val="24"/>
          <w:szCs w:val="24"/>
        </w:rPr>
        <w:t>UKUPNO:</w:t>
      </w:r>
      <w:r w:rsidRPr="00CF6428">
        <w:rPr>
          <w:rFonts w:hAnsi="Times New Roman" w:ascii="Times New Roman"/>
          <w:b/>
          <w:sz w:val="24"/>
          <w:szCs w:val="24"/>
        </w:rPr>
        <w:tab/>
      </w:r>
      <w:r w:rsidRPr="00CF6428">
        <w:rPr>
          <w:rFonts w:hAnsi="Times New Roman" w:ascii="Times New Roman"/>
          <w:b/>
          <w:sz w:val="24"/>
          <w:szCs w:val="24"/>
        </w:rPr>
        <w:tab/>
      </w:r>
      <w:r w:rsidRPr="00CF6428">
        <w:rPr>
          <w:rFonts w:hAnsi="Times New Roman" w:ascii="Times New Roman"/>
          <w:b/>
          <w:sz w:val="24"/>
          <w:szCs w:val="24"/>
        </w:rPr>
        <w:tab/>
      </w:r>
      <w:r w:rsidRPr="00CF6428">
        <w:rPr>
          <w:rFonts w:hAnsi="Times New Roman" w:ascii="Times New Roman"/>
          <w:b/>
          <w:sz w:val="24"/>
          <w:szCs w:val="24"/>
        </w:rPr>
        <w:tab/>
      </w:r>
      <w:r w:rsidRPr="00CF6428">
        <w:rPr>
          <w:rFonts w:hAnsi="Times New Roman" w:ascii="Times New Roman"/>
          <w:b/>
          <w:sz w:val="24"/>
          <w:szCs w:val="24"/>
        </w:rPr>
        <w:tab/>
      </w:r>
      <w:r w:rsidRPr="00CF6428">
        <w:rPr>
          <w:rFonts w:hAnsi="Times New Roman" w:ascii="Times New Roman"/>
          <w:b/>
          <w:sz w:val="24"/>
          <w:szCs w:val="24"/>
        </w:rPr>
        <w:tab/>
      </w:r>
      <w:r w:rsidRPr="00CF6428">
        <w:rPr>
          <w:rFonts w:hAnsi="Times New Roman" w:ascii="Times New Roman"/>
          <w:b/>
          <w:sz w:val="24"/>
          <w:szCs w:val="24"/>
        </w:rPr>
        <w:tab/>
        <w:t xml:space="preserve">  106.890,66 kn</w:t>
      </w:r>
      <w:r w:rsidRPr="00CF6428">
        <w:rPr>
          <w:rFonts w:hAnsi="Times New Roman" w:ascii="Times New Roman"/>
          <w:b/>
          <w:sz w:val="24"/>
          <w:szCs w:val="24"/>
        </w:rPr>
        <w:tab/>
      </w:r>
    </w:p>
    <w:p w:rsidRDefault="00704341" w:rsidP="007A2170" w:rsidR="00704341" w:rsidRPr="00CF6428">
      <w:pPr>
        <w:pStyle w:val="Bezproreda"/>
        <w:jc w:val="both"/>
        <w:rPr>
          <w:rFonts w:hAnsi="Times New Roman" w:ascii="Times New Roman"/>
          <w:sz w:val="24"/>
          <w:szCs w:val="24"/>
        </w:rPr>
      </w:pP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Vrijednost</w:t>
      </w:r>
      <w:r w:rsidRPr="00CF6428">
        <w:rPr>
          <w:rFonts w:hAnsi="Times New Roman" w:ascii="Times New Roman"/>
          <w:b/>
          <w:sz w:val="24"/>
          <w:szCs w:val="24"/>
        </w:rPr>
        <w:t xml:space="preserve"> postrojenja i oprema</w:t>
      </w:r>
      <w:r w:rsidRPr="00CF6428">
        <w:rPr>
          <w:rFonts w:hAnsi="Times New Roman" w:ascii="Times New Roman"/>
          <w:sz w:val="24"/>
          <w:szCs w:val="24"/>
        </w:rPr>
        <w:t xml:space="preserve"> u bruto bilanci dužnika na dan 1. prosinca 2016. g. knjigovodstveno je nula, mada se navodi 83.700,00 kn nabavne vrijednosti i isti iznos ispravka vrijednosti alata i pomoćne opreme. Direktor dužnika je priložio pisanu izjavu da nema dugotrajne imovine u vlasništvu dužnika, te je usmeno izjavio da je knjigovodstveni servis koji je prije vodio poslovne knjige za dužnika krivo evidentirao određenu opremu, a koja i nije bila u vlasništvu dužnika. </w:t>
      </w: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b/>
          <w:sz w:val="24"/>
          <w:szCs w:val="24"/>
        </w:rPr>
        <w:t>Potraživanja</w:t>
      </w:r>
      <w:r w:rsidRPr="00CF6428">
        <w:rPr>
          <w:rFonts w:hAnsi="Times New Roman" w:ascii="Times New Roman"/>
          <w:sz w:val="24"/>
          <w:szCs w:val="24"/>
        </w:rPr>
        <w:t xml:space="preserve"> dužnika u visini od 106.890,66 kn su iskazana kao potraživanja od kupaca u tuzemstvu. Prema naknadno dostavljenom izvodu otvorenih stavaka dužnik </w:t>
      </w:r>
      <w:r w:rsidRPr="00CF6428">
        <w:rPr>
          <w:rFonts w:hAnsi="Times New Roman" w:ascii="Times New Roman"/>
          <w:sz w:val="24"/>
          <w:szCs w:val="24"/>
        </w:rPr>
        <w:lastRenderedPageBreak/>
        <w:t>potražuje navedeni iznos samo od jednog kupca. Radi se o potraživanju od Joze Šuće po računu 26 od 31. prosinca 2015. godine, a koji kupac ima državljanstvo Bosne i Hercegovine, kao i Švicarske gdje ima i prebivalište (</w:t>
      </w:r>
      <w:r w:rsidRPr="00CF6428">
        <w:rPr>
          <w:rFonts w:hAnsi="Times New Roman" w:ascii="Times New Roman"/>
          <w:sz w:val="24"/>
          <w:szCs w:val="24"/>
          <w:lang w:val="it-IT"/>
        </w:rPr>
        <w:t>Sant'Antonino</w:t>
      </w:r>
      <w:r w:rsidRPr="00CF6428">
        <w:rPr>
          <w:rFonts w:hAnsi="Times New Roman" w:ascii="Times New Roman"/>
          <w:sz w:val="24"/>
          <w:szCs w:val="24"/>
        </w:rPr>
        <w:t>, Via della Posta 1); dok hrvatsko državljanstvo nema. Zakonski zastupnik dužnika je do sad pokušao na sve dopuštene načine naplatiti spomenuto potraživanje, ali bezuspješno. Prema neslužbenoj informaciji koju ima direktor dužnika predvidi troškovi pokretanja parnice za naplatu predmetnog potraživanja pred nadležnim švicarskim sudom iznose cca 10.000,00€ te je zbog navedenih visokih troškova i neizvjesnog ishoda parnice odustao od podizanje tužbe u Švicarskoj.</w:t>
      </w: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Prema potvrdi Općinskog suda u Vukovaru, Zemljišnoknjižnog odjela Vinkovci broj 23945/2016 od 28. prosinca 2016. g. dužnik nije upisan kao vlasnik nekretnina na području nadležnosti Zemljišnoknjižnog odjela Vinkovci.</w:t>
      </w: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Prema uvjerenju Policijske uprave vukovarsko-srijemske od 13. prosinca 2016. g. dužnik nije evidentiran kao vlasnik vozila.</w:t>
      </w: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Prema potvrdi Porezne uprave, Ispostave Vinkovci od 13. prosinca 2016. g. dužnik ima porezni dug za poreze, doprinose i druga javna davanja u visini od 127.723,00 kn. Također ista ispostava Porezne uprave potvrdila je da dužnik nije imao prometa nekretninama u četiri godine prije podnošenja prijedloga za otvaranje stečajnog postupka niti kao otuđitelj niti kao stjecatelj.</w:t>
      </w:r>
    </w:p>
    <w:p w:rsidRDefault="00704341" w:rsidP="007A2170" w:rsidR="00704341" w:rsidRPr="00CF6428">
      <w:pPr>
        <w:pStyle w:val="Bezproreda"/>
        <w:jc w:val="both"/>
        <w:rPr>
          <w:rFonts w:hAnsi="Times New Roman" w:ascii="Times New Roman"/>
          <w:sz w:val="24"/>
          <w:szCs w:val="24"/>
        </w:rPr>
      </w:pP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U prijedlogu za otvaranje stečajnog postupka nad dužnikom koji je podnijela Financijska agencija dana 16. ožujka 2016. g. navodi se da je na dan 14. ožujka 2016. g. dužnik u Očevidniku redoslijeda osnova za plaćanje imao evidentirane neizvršene osnove u ukupnom iznosu od 62.637,91 kn u neprekinutom trajanju od 120 dana.</w:t>
      </w:r>
    </w:p>
    <w:p w:rsidRDefault="00704341" w:rsidP="007A2170" w:rsidR="00704341" w:rsidRPr="00CF6428">
      <w:pPr>
        <w:pStyle w:val="Bezproreda"/>
        <w:jc w:val="both"/>
        <w:rPr>
          <w:rFonts w:hAnsi="Times New Roman" w:ascii="Times New Roman"/>
          <w:sz w:val="24"/>
          <w:szCs w:val="24"/>
        </w:rPr>
      </w:pP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Prema Potvrdi o blokadi računa i novčanih sredstava Financijske agencije Klasa: 110-07/16-01/31, Ur. broj: 08-2801-16 od 12. prosinca 2016. g. navodi se da je na računima dužnika evidentirano 392 dana neprekidne blokade te ukupni iznos nepodmirenih obveza od 162.292,99 kn.</w:t>
      </w:r>
    </w:p>
    <w:p w:rsidRDefault="00704341" w:rsidP="00704341" w:rsidR="00704341" w:rsidRPr="00CF6428">
      <w:pPr>
        <w:pStyle w:val="Bezproreda"/>
        <w:ind w:firstLine="567"/>
        <w:jc w:val="both"/>
        <w:rPr>
          <w:rFonts w:hAnsi="Times New Roman" w:ascii="Times New Roman"/>
          <w:b/>
          <w:sz w:val="24"/>
          <w:szCs w:val="24"/>
        </w:rPr>
      </w:pPr>
      <w:r w:rsidRPr="00CF6428">
        <w:rPr>
          <w:rFonts w:hAnsi="Times New Roman" w:ascii="Times New Roman"/>
          <w:sz w:val="24"/>
          <w:szCs w:val="24"/>
        </w:rPr>
        <w:t>U skladu s navedenim zaključuje se da kod dužnika postoji stečajni razlog nesposobnosti za plaćanje.</w:t>
      </w:r>
    </w:p>
    <w:p w:rsidRDefault="00704341" w:rsidP="007A2170" w:rsidR="00704341" w:rsidRPr="00CF6428">
      <w:pPr>
        <w:pStyle w:val="Bezproreda"/>
        <w:rPr>
          <w:rFonts w:hAnsi="Times New Roman" w:ascii="Times New Roman"/>
          <w:b/>
          <w:sz w:val="24"/>
          <w:szCs w:val="24"/>
        </w:rPr>
      </w:pPr>
    </w:p>
    <w:p w:rsidRDefault="00704341" w:rsidP="00704341" w:rsidR="00704341" w:rsidRPr="00CF6428">
      <w:pPr>
        <w:pStyle w:val="Bezproreda"/>
        <w:ind w:left="567"/>
        <w:rPr>
          <w:rFonts w:hAnsi="Times New Roman" w:ascii="Times New Roman"/>
          <w:sz w:val="24"/>
          <w:szCs w:val="24"/>
        </w:rPr>
      </w:pPr>
      <w:r w:rsidRPr="00CF6428">
        <w:rPr>
          <w:rFonts w:hAnsi="Times New Roman" w:ascii="Times New Roman"/>
          <w:sz w:val="24"/>
          <w:szCs w:val="24"/>
        </w:rPr>
        <w:t xml:space="preserve">Prema nastavnoj tablici daje se pregled imovine i obveza dužnika u razdoblju 2013. g. do 1. prosinca 2016. g. </w:t>
      </w:r>
    </w:p>
    <w:p w:rsidRDefault="00704341" w:rsidP="00704341" w:rsidR="00704341" w:rsidRPr="00CF6428">
      <w:pPr>
        <w:pStyle w:val="Bezproreda"/>
        <w:ind w:left="567"/>
        <w:rPr>
          <w:rFonts w:hAnsi="Times New Roman" w:ascii="Times New Roman"/>
          <w:sz w:val="24"/>
          <w:szCs w:val="24"/>
        </w:rPr>
      </w:pPr>
    </w:p>
    <w:tbl>
      <w:tblPr>
        <w:tblW w:type="dxa" w:w="7080"/>
        <w:tblInd w:type="dxa" w:w="1279"/>
        <w:tblLook w:val="04A0" w:noVBand="1" w:noHBand="0" w:lastColumn="0" w:firstColumn="1" w:lastRow="0" w:firstRow="1"/>
      </w:tblPr>
      <w:tblGrid>
        <w:gridCol w:w="1880"/>
        <w:gridCol w:w="1300"/>
        <w:gridCol w:w="1300"/>
        <w:gridCol w:w="1300"/>
        <w:gridCol w:w="1300"/>
      </w:tblGrid>
      <w:tr w:rsidTr="004A2FBE" w:rsidR="00704341" w:rsidRPr="00CF6428">
        <w:trPr>
          <w:trHeight w:val="276"/>
        </w:trPr>
        <w:tc>
          <w:tcPr>
            <w:tcW w:type="dxa" w:w="188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rPr>
                <w:color w:val="000000"/>
              </w:rPr>
            </w:pPr>
            <w:r w:rsidRPr="00CF6428">
              <w:rPr>
                <w:color w:val="000000"/>
              </w:rPr>
              <w:t> </w:t>
            </w:r>
          </w:p>
        </w:tc>
        <w:tc>
          <w:tcPr>
            <w:tcW w:type="dxa" w:w="1300"/>
            <w:tcBorders>
              <w:top w:space="0" w:sz="4" w:color="auto" w:val="single"/>
              <w:left w:val="nil"/>
              <w:bottom w:space="0" w:sz="4" w:color="auto" w:val="single"/>
              <w:right w:space="0" w:sz="4" w:color="auto" w:val="single"/>
            </w:tcBorders>
            <w:shd w:fill="auto" w:color="auto" w:val="clear"/>
            <w:noWrap/>
            <w:vAlign w:val="bottom"/>
            <w:hideMark/>
          </w:tcPr>
          <w:p w:rsidRDefault="00704341" w:rsidP="004A2FBE" w:rsidR="00704341" w:rsidRPr="00CF6428">
            <w:pPr>
              <w:jc w:val="center"/>
              <w:rPr>
                <w:color w:val="000000"/>
              </w:rPr>
            </w:pPr>
            <w:r w:rsidRPr="00CF6428">
              <w:rPr>
                <w:color w:val="000000"/>
              </w:rPr>
              <w:t>2013</w:t>
            </w:r>
          </w:p>
        </w:tc>
        <w:tc>
          <w:tcPr>
            <w:tcW w:type="dxa" w:w="1300"/>
            <w:tcBorders>
              <w:top w:space="0" w:sz="4" w:color="auto" w:val="single"/>
              <w:left w:val="nil"/>
              <w:bottom w:space="0" w:sz="4" w:color="auto" w:val="single"/>
              <w:right w:space="0" w:sz="4" w:color="auto" w:val="single"/>
            </w:tcBorders>
            <w:shd w:fill="auto" w:color="auto" w:val="clear"/>
            <w:noWrap/>
            <w:vAlign w:val="bottom"/>
            <w:hideMark/>
          </w:tcPr>
          <w:p w:rsidRDefault="00704341" w:rsidP="004A2FBE" w:rsidR="00704341" w:rsidRPr="00CF6428">
            <w:pPr>
              <w:jc w:val="center"/>
              <w:rPr>
                <w:color w:val="000000"/>
              </w:rPr>
            </w:pPr>
            <w:r w:rsidRPr="00CF6428">
              <w:rPr>
                <w:color w:val="000000"/>
              </w:rPr>
              <w:t>2014</w:t>
            </w:r>
          </w:p>
        </w:tc>
        <w:tc>
          <w:tcPr>
            <w:tcW w:type="dxa" w:w="1300"/>
            <w:tcBorders>
              <w:top w:space="0" w:sz="4" w:color="auto" w:val="single"/>
              <w:left w:val="nil"/>
              <w:bottom w:space="0" w:sz="4" w:color="auto" w:val="single"/>
              <w:right w:space="0" w:sz="4" w:color="auto" w:val="single"/>
            </w:tcBorders>
            <w:shd w:fill="auto" w:color="auto" w:val="clear"/>
            <w:noWrap/>
            <w:vAlign w:val="bottom"/>
            <w:hideMark/>
          </w:tcPr>
          <w:p w:rsidRDefault="00704341" w:rsidP="004A2FBE" w:rsidR="00704341" w:rsidRPr="00CF6428">
            <w:pPr>
              <w:jc w:val="center"/>
              <w:rPr>
                <w:color w:val="000000"/>
              </w:rPr>
            </w:pPr>
            <w:r w:rsidRPr="00CF6428">
              <w:rPr>
                <w:color w:val="000000"/>
              </w:rPr>
              <w:t>2015</w:t>
            </w:r>
          </w:p>
        </w:tc>
        <w:tc>
          <w:tcPr>
            <w:tcW w:type="dxa" w:w="1300"/>
            <w:tcBorders>
              <w:top w:space="0" w:sz="4" w:color="auto" w:val="single"/>
              <w:left w:val="nil"/>
              <w:bottom w:space="0" w:sz="4" w:color="auto" w:val="single"/>
              <w:right w:space="0" w:sz="4" w:color="auto" w:val="single"/>
            </w:tcBorders>
            <w:shd w:fill="auto" w:color="auto" w:val="clear"/>
            <w:noWrap/>
            <w:vAlign w:val="bottom"/>
            <w:hideMark/>
          </w:tcPr>
          <w:p w:rsidRDefault="00704341" w:rsidP="004A2FBE" w:rsidR="00704341" w:rsidRPr="00CF6428">
            <w:pPr>
              <w:jc w:val="center"/>
              <w:rPr>
                <w:color w:val="000000"/>
              </w:rPr>
            </w:pPr>
            <w:r w:rsidRPr="00CF6428">
              <w:rPr>
                <w:color w:val="000000"/>
              </w:rPr>
              <w:t>1. 12. 2016.</w:t>
            </w:r>
          </w:p>
        </w:tc>
      </w:tr>
      <w:tr w:rsidTr="004A2FBE" w:rsidR="00704341" w:rsidRPr="00CF6428">
        <w:trPr>
          <w:trHeight w:val="276"/>
        </w:trPr>
        <w:tc>
          <w:tcPr>
            <w:tcW w:type="dxa" w:w="1880"/>
            <w:tcBorders>
              <w:top w:val="nil"/>
              <w:left w:space="0" w:sz="4" w:color="auto" w:val="single"/>
              <w:bottom w:space="0" w:sz="4" w:color="auto" w:val="single"/>
              <w:right w:space="0" w:sz="4" w:color="auto" w:val="single"/>
            </w:tcBorders>
            <w:shd w:fill="auto" w:color="auto" w:val="clear"/>
            <w:noWrap/>
            <w:vAlign w:val="bottom"/>
            <w:hideMark/>
          </w:tcPr>
          <w:p w:rsidRDefault="00704341" w:rsidP="004A2FBE" w:rsidR="00704341" w:rsidRPr="00CF6428">
            <w:pPr>
              <w:rPr>
                <w:color w:val="000000"/>
              </w:rPr>
            </w:pPr>
            <w:r w:rsidRPr="00CF6428">
              <w:rPr>
                <w:color w:val="000000"/>
              </w:rPr>
              <w:t>1. Ukupno imovina</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230.700</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388.200</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295.300</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106.891</w:t>
            </w:r>
          </w:p>
        </w:tc>
      </w:tr>
      <w:tr w:rsidTr="004A2FBE" w:rsidR="00704341" w:rsidRPr="00CF6428">
        <w:trPr>
          <w:trHeight w:val="276"/>
        </w:trPr>
        <w:tc>
          <w:tcPr>
            <w:tcW w:type="dxa" w:w="1880"/>
            <w:tcBorders>
              <w:top w:val="nil"/>
              <w:left w:space="0" w:sz="4" w:color="auto" w:val="single"/>
              <w:bottom w:space="0" w:sz="4" w:color="auto" w:val="single"/>
              <w:right w:space="0" w:sz="4" w:color="auto" w:val="single"/>
            </w:tcBorders>
            <w:shd w:fill="auto" w:color="auto" w:val="clear"/>
            <w:noWrap/>
            <w:vAlign w:val="bottom"/>
            <w:hideMark/>
          </w:tcPr>
          <w:p w:rsidRDefault="00704341" w:rsidP="004A2FBE" w:rsidR="00704341" w:rsidRPr="00CF6428">
            <w:pPr>
              <w:rPr>
                <w:color w:val="000000"/>
              </w:rPr>
            </w:pPr>
            <w:r w:rsidRPr="00CF6428">
              <w:rPr>
                <w:color w:val="000000"/>
              </w:rPr>
              <w:t>2. Ukupno obveze</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208.000</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343.300</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247.700</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color w:val="000000"/>
              </w:rPr>
            </w:pPr>
            <w:r w:rsidRPr="00CF6428">
              <w:rPr>
                <w:color w:val="000000"/>
              </w:rPr>
              <w:t>121.812</w:t>
            </w:r>
          </w:p>
        </w:tc>
      </w:tr>
      <w:tr w:rsidTr="004A2FBE" w:rsidR="00704341" w:rsidRPr="00CF6428">
        <w:trPr>
          <w:trHeight w:val="276"/>
        </w:trPr>
        <w:tc>
          <w:tcPr>
            <w:tcW w:type="dxa" w:w="1880"/>
            <w:tcBorders>
              <w:top w:val="nil"/>
              <w:left w:space="0" w:sz="4" w:color="auto" w:val="single"/>
              <w:bottom w:space="0" w:sz="4" w:color="auto" w:val="single"/>
              <w:right w:space="0" w:sz="4" w:color="auto" w:val="single"/>
            </w:tcBorders>
            <w:shd w:fill="auto" w:color="auto" w:val="clear"/>
            <w:noWrap/>
            <w:vAlign w:val="bottom"/>
            <w:hideMark/>
          </w:tcPr>
          <w:p w:rsidRDefault="00704341" w:rsidP="004A2FBE" w:rsidR="00704341" w:rsidRPr="00CF6428">
            <w:pPr>
              <w:rPr>
                <w:color w:val="000000"/>
              </w:rPr>
            </w:pPr>
            <w:r w:rsidRPr="00CF6428">
              <w:rPr>
                <w:color w:val="000000"/>
              </w:rPr>
              <w:t>Razlika (1-2)</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b/>
                <w:bCs/>
                <w:color w:val="000000"/>
              </w:rPr>
            </w:pPr>
            <w:r w:rsidRPr="00CF6428">
              <w:rPr>
                <w:b/>
                <w:bCs/>
                <w:color w:val="000000"/>
              </w:rPr>
              <w:t>22.700</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b/>
                <w:bCs/>
                <w:color w:val="000000"/>
              </w:rPr>
            </w:pPr>
            <w:r w:rsidRPr="00CF6428">
              <w:rPr>
                <w:b/>
                <w:bCs/>
                <w:color w:val="000000"/>
              </w:rPr>
              <w:t>44.900</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b/>
                <w:bCs/>
                <w:color w:val="000000"/>
              </w:rPr>
            </w:pPr>
            <w:r w:rsidRPr="00CF6428">
              <w:rPr>
                <w:b/>
                <w:bCs/>
                <w:color w:val="000000"/>
              </w:rPr>
              <w:t>47.600</w:t>
            </w:r>
          </w:p>
        </w:tc>
        <w:tc>
          <w:tcPr>
            <w:tcW w:type="dxa" w:w="1300"/>
            <w:tcBorders>
              <w:top w:val="nil"/>
              <w:left w:val="nil"/>
              <w:bottom w:space="0" w:sz="4" w:color="auto" w:val="single"/>
              <w:right w:space="0" w:sz="4" w:color="auto" w:val="single"/>
            </w:tcBorders>
            <w:shd w:fill="auto" w:color="auto" w:val="clear"/>
            <w:noWrap/>
            <w:vAlign w:val="bottom"/>
            <w:hideMark/>
          </w:tcPr>
          <w:p w:rsidRDefault="00704341" w:rsidP="004A2FBE" w:rsidR="00704341" w:rsidRPr="00CF6428">
            <w:pPr>
              <w:jc w:val="right"/>
              <w:rPr>
                <w:b/>
                <w:bCs/>
                <w:color w:val="000000"/>
              </w:rPr>
            </w:pPr>
            <w:r w:rsidRPr="00CF6428">
              <w:rPr>
                <w:b/>
                <w:bCs/>
                <w:color w:val="000000"/>
              </w:rPr>
              <w:t>-14.921</w:t>
            </w:r>
          </w:p>
        </w:tc>
      </w:tr>
    </w:tbl>
    <w:p w:rsidRDefault="00704341" w:rsidP="00704341" w:rsidR="00704341" w:rsidRPr="00CF6428">
      <w:pPr>
        <w:pStyle w:val="Bezproreda"/>
        <w:ind w:firstLine="708" w:left="708"/>
        <w:jc w:val="both"/>
        <w:rPr>
          <w:rFonts w:hAnsi="Times New Roman" w:ascii="Times New Roman"/>
          <w:i/>
          <w:sz w:val="24"/>
          <w:szCs w:val="24"/>
        </w:rPr>
      </w:pPr>
      <w:r w:rsidRPr="00CF6428">
        <w:rPr>
          <w:rFonts w:hAnsi="Times New Roman" w:ascii="Times New Roman"/>
          <w:i/>
          <w:sz w:val="24"/>
          <w:szCs w:val="24"/>
        </w:rPr>
        <w:t>Izvor: Bruto bilanca dužnika na 1. 12. 2016, Boniteti.hr, FINA-Registar godišnjih financijskih izvještaja</w:t>
      </w:r>
    </w:p>
    <w:p w:rsidRDefault="00704341" w:rsidP="00704341" w:rsidR="00704341" w:rsidRPr="00CF6428">
      <w:pPr>
        <w:pStyle w:val="Bezproreda"/>
        <w:ind w:left="567"/>
        <w:rPr>
          <w:rFonts w:hAnsi="Times New Roman" w:ascii="Times New Roman"/>
          <w:sz w:val="24"/>
          <w:szCs w:val="24"/>
        </w:rPr>
      </w:pP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lastRenderedPageBreak/>
        <w:t xml:space="preserve">Iz poslovnih knjiga dužnika je vidljivo da je u njima  evidentiran samo manji dio obveza dužnika, budući je iznos nepodmirenih obveza prema prethodno navedenoj potvrdi Financijske agencije od 12. prosinca za više od 147.000 kn veći od iznosa iskazanog u poslovnim knjigama. </w:t>
      </w:r>
    </w:p>
    <w:p w:rsidRDefault="00704341" w:rsidP="00704341" w:rsidR="00704341" w:rsidRPr="00CF6428">
      <w:pPr>
        <w:pStyle w:val="Bezproreda"/>
        <w:numPr>
          <w:ilvl w:val="0"/>
          <w:numId w:val="19"/>
        </w:numPr>
        <w:jc w:val="both"/>
        <w:rPr>
          <w:rFonts w:hAnsi="Times New Roman" w:ascii="Times New Roman"/>
          <w:sz w:val="24"/>
          <w:szCs w:val="24"/>
        </w:rPr>
      </w:pPr>
      <w:r w:rsidRPr="00CF6428">
        <w:rPr>
          <w:rFonts w:hAnsi="Times New Roman" w:ascii="Times New Roman"/>
          <w:sz w:val="24"/>
          <w:szCs w:val="24"/>
        </w:rPr>
        <w:t>dužnik više ne obavlja gospodarsku djelatnost od početka 2016. godine i nema izgleda za nastavak poslovanja,</w:t>
      </w:r>
    </w:p>
    <w:p w:rsidRDefault="00704341" w:rsidP="00704341" w:rsidR="00704341" w:rsidRPr="00CF6428">
      <w:pPr>
        <w:pStyle w:val="Bezproreda"/>
        <w:numPr>
          <w:ilvl w:val="0"/>
          <w:numId w:val="19"/>
        </w:numPr>
        <w:jc w:val="both"/>
        <w:rPr>
          <w:rFonts w:hAnsi="Times New Roman" w:ascii="Times New Roman"/>
          <w:sz w:val="24"/>
          <w:szCs w:val="24"/>
        </w:rPr>
      </w:pPr>
      <w:r w:rsidRPr="00CF6428">
        <w:rPr>
          <w:rFonts w:hAnsi="Times New Roman" w:ascii="Times New Roman"/>
          <w:sz w:val="24"/>
          <w:szCs w:val="24"/>
        </w:rPr>
        <w:t>kod dužnika postoje oba stečajna razloga iz čl. 5. Stečajnog zakona: nesposobnost za plaćanje i prezaduženost,</w:t>
      </w:r>
    </w:p>
    <w:p w:rsidRDefault="00704341" w:rsidP="00704341" w:rsidR="00704341" w:rsidRPr="00CF6428">
      <w:pPr>
        <w:pStyle w:val="Bezproreda"/>
        <w:numPr>
          <w:ilvl w:val="0"/>
          <w:numId w:val="19"/>
        </w:numPr>
        <w:jc w:val="both"/>
        <w:rPr>
          <w:rFonts w:hAnsi="Times New Roman" w:ascii="Times New Roman"/>
          <w:sz w:val="24"/>
          <w:szCs w:val="24"/>
        </w:rPr>
      </w:pPr>
      <w:r w:rsidRPr="00CF6428">
        <w:rPr>
          <w:rFonts w:hAnsi="Times New Roman" w:ascii="Times New Roman"/>
          <w:sz w:val="24"/>
          <w:szCs w:val="24"/>
        </w:rPr>
        <w:t>dužnik u svom vlasništvu ne posjeduje nekretnine upisane u zemljišnim knjigama kao niti motorna vozila,</w:t>
      </w:r>
    </w:p>
    <w:p w:rsidRDefault="00704341" w:rsidP="00704341" w:rsidR="00704341" w:rsidRPr="00CF6428">
      <w:pPr>
        <w:pStyle w:val="Bezproreda"/>
        <w:numPr>
          <w:ilvl w:val="0"/>
          <w:numId w:val="19"/>
        </w:numPr>
        <w:ind w:hanging="654" w:left="993"/>
        <w:jc w:val="both"/>
        <w:rPr>
          <w:rFonts w:hAnsi="Times New Roman" w:ascii="Times New Roman"/>
          <w:sz w:val="24"/>
          <w:szCs w:val="24"/>
        </w:rPr>
      </w:pPr>
      <w:r w:rsidRPr="00CF6428">
        <w:rPr>
          <w:rFonts w:hAnsi="Times New Roman" w:ascii="Times New Roman"/>
          <w:sz w:val="24"/>
          <w:szCs w:val="24"/>
        </w:rPr>
        <w:t>dužnik u poslovnim knjigama iskazuje knjigovodstvenu vrijednost imovine na dan 1. prosinca 2016. g. u visini od 106.890,66 kn,</w:t>
      </w:r>
    </w:p>
    <w:p w:rsidRDefault="00704341" w:rsidP="00704341" w:rsidR="00704341" w:rsidRPr="00CF6428">
      <w:pPr>
        <w:pStyle w:val="Bezproreda"/>
        <w:numPr>
          <w:ilvl w:val="0"/>
          <w:numId w:val="19"/>
        </w:numPr>
        <w:ind w:hanging="654" w:left="993"/>
        <w:jc w:val="both"/>
        <w:rPr>
          <w:rFonts w:hAnsi="Times New Roman" w:ascii="Times New Roman"/>
          <w:sz w:val="24"/>
          <w:szCs w:val="24"/>
        </w:rPr>
      </w:pPr>
      <w:r w:rsidRPr="00CF6428">
        <w:rPr>
          <w:rFonts w:hAnsi="Times New Roman" w:ascii="Times New Roman"/>
          <w:sz w:val="24"/>
          <w:szCs w:val="24"/>
        </w:rPr>
        <w:t>prema pisanoj izjavi direktora dužnika (dugotrajne) materijalne imovine u vlasništvu dužnika nema,</w:t>
      </w:r>
    </w:p>
    <w:p w:rsidRDefault="00704341" w:rsidP="00704341" w:rsidR="00704341" w:rsidRPr="00CF6428">
      <w:pPr>
        <w:pStyle w:val="Bezproreda"/>
        <w:numPr>
          <w:ilvl w:val="0"/>
          <w:numId w:val="19"/>
        </w:numPr>
        <w:jc w:val="both"/>
        <w:rPr>
          <w:rFonts w:hAnsi="Times New Roman" w:ascii="Times New Roman"/>
          <w:sz w:val="24"/>
          <w:szCs w:val="24"/>
        </w:rPr>
      </w:pPr>
      <w:r w:rsidRPr="00CF6428">
        <w:rPr>
          <w:rFonts w:hAnsi="Times New Roman" w:ascii="Times New Roman"/>
          <w:sz w:val="24"/>
          <w:szCs w:val="24"/>
        </w:rPr>
        <w:t>tražbina dužnika od kupca iz Švicarske u iznosu od 106.890,66 kn nije naplativa, odnosno njezina naplata je malo izvjesna i povezana sa visokim troškovima pokretanja parnice pred sudom u Švicarskoj,</w:t>
      </w:r>
    </w:p>
    <w:p w:rsidRDefault="00704341" w:rsidP="00704341" w:rsidR="00704341" w:rsidRPr="00CF6428">
      <w:pPr>
        <w:pStyle w:val="Bezproreda"/>
        <w:numPr>
          <w:ilvl w:val="0"/>
          <w:numId w:val="19"/>
        </w:numPr>
        <w:jc w:val="both"/>
        <w:rPr>
          <w:rFonts w:hAnsi="Times New Roman" w:ascii="Times New Roman"/>
          <w:sz w:val="24"/>
          <w:szCs w:val="24"/>
        </w:rPr>
      </w:pPr>
      <w:r w:rsidRPr="00CF6428">
        <w:rPr>
          <w:rFonts w:hAnsi="Times New Roman" w:ascii="Times New Roman"/>
          <w:sz w:val="24"/>
          <w:szCs w:val="24"/>
        </w:rPr>
        <w:t>s obzirom na nepostojanje materijalne imovine u vlasništvu dužnika te malu vjerojatnost naplate prethodno navedene tražbine dužnika, zaključuje se da ne postoji mogućnost provođenja stečajnog postupka nad njegovom imovinom.</w:t>
      </w:r>
    </w:p>
    <w:p w:rsidRDefault="00704341" w:rsidP="007A2170" w:rsidR="00704341" w:rsidRPr="00CF6428">
      <w:pPr>
        <w:pStyle w:val="Bezproreda"/>
        <w:jc w:val="both"/>
        <w:rPr>
          <w:rFonts w:hAnsi="Times New Roman" w:ascii="Times New Roman"/>
          <w:sz w:val="24"/>
          <w:szCs w:val="24"/>
        </w:rPr>
      </w:pPr>
    </w:p>
    <w:p w:rsidRDefault="00704341" w:rsidP="00704341" w:rsidR="00704341">
      <w:pPr>
        <w:pStyle w:val="Bezproreda"/>
        <w:ind w:firstLine="567"/>
        <w:jc w:val="both"/>
        <w:rPr>
          <w:rFonts w:hAnsi="Times New Roman" w:ascii="Times New Roman"/>
          <w:sz w:val="24"/>
          <w:szCs w:val="24"/>
        </w:rPr>
      </w:pPr>
      <w:r w:rsidRPr="00CF6428">
        <w:rPr>
          <w:rFonts w:hAnsi="Times New Roman" w:ascii="Times New Roman"/>
          <w:sz w:val="24"/>
          <w:szCs w:val="24"/>
        </w:rPr>
        <w:t xml:space="preserve"> Slijedom navedenog privremeni stečajni upravitelj predl</w:t>
      </w:r>
      <w:r w:rsidR="007A2170">
        <w:rPr>
          <w:rFonts w:hAnsi="Times New Roman" w:ascii="Times New Roman"/>
          <w:sz w:val="24"/>
          <w:szCs w:val="24"/>
        </w:rPr>
        <w:t xml:space="preserve">ožio je da se </w:t>
      </w:r>
      <w:r w:rsidRPr="00CF6428">
        <w:rPr>
          <w:rFonts w:hAnsi="Times New Roman" w:ascii="Times New Roman"/>
          <w:sz w:val="24"/>
          <w:szCs w:val="24"/>
        </w:rPr>
        <w:t>sukladno čl. 132. Stečajnog zakona</w:t>
      </w:r>
      <w:r w:rsidRPr="00CF6428">
        <w:rPr>
          <w:rFonts w:eastAsia="Times New Roman" w:hAnsi="Times New Roman" w:ascii="Times New Roman"/>
          <w:color w:val="000000"/>
          <w:sz w:val="24"/>
          <w:szCs w:val="24"/>
          <w:lang w:eastAsia="hr-HR"/>
        </w:rPr>
        <w:t xml:space="preserve"> </w:t>
      </w:r>
      <w:r w:rsidRPr="00CF6428">
        <w:rPr>
          <w:rFonts w:hAnsi="Times New Roman" w:ascii="Times New Roman"/>
          <w:sz w:val="24"/>
          <w:szCs w:val="24"/>
        </w:rPr>
        <w:t xml:space="preserve">donese rješenje o otvaranju i zaključenju stečajnoga postupka nad dužnikom uz prethodni poziv vjerovnicima, da ukoliko žele da se stečajni postupak otvori i vodi, na uplatu predujma u iznosu od 30.000,00 kn te eventualni dodatni predujam za pokretanje parnice pred sudom u Švicarskoj. </w:t>
      </w:r>
    </w:p>
    <w:p w:rsidRDefault="007A2170" w:rsidP="00704341" w:rsidR="007A2170" w:rsidRPr="00CF6428">
      <w:pPr>
        <w:pStyle w:val="Bezproreda"/>
        <w:ind w:firstLine="567"/>
        <w:jc w:val="both"/>
        <w:rPr>
          <w:rFonts w:hAnsi="Times New Roman" w:ascii="Times New Roman"/>
          <w:sz w:val="24"/>
          <w:szCs w:val="24"/>
        </w:rPr>
      </w:pPr>
    </w:p>
    <w:p w:rsidRDefault="00704341" w:rsidP="00704341" w:rsidR="00704341" w:rsidRPr="00CF6428">
      <w:pPr>
        <w:pStyle w:val="Bezproreda"/>
        <w:ind w:firstLine="567"/>
        <w:jc w:val="both"/>
        <w:rPr>
          <w:rFonts w:hAnsi="Times New Roman" w:ascii="Times New Roman"/>
          <w:sz w:val="24"/>
          <w:szCs w:val="24"/>
        </w:rPr>
      </w:pPr>
      <w:r w:rsidRPr="00CF6428">
        <w:rPr>
          <w:rFonts w:hAnsi="Times New Roman" w:ascii="Times New Roman"/>
          <w:sz w:val="24"/>
          <w:szCs w:val="24"/>
        </w:rPr>
        <w:t>Predujam od 30.000,00 kn se odnosi na knjigovodstvene usluge u iznosu od 12.000,00 kn; troškove otvaranja, vođenja i zatvaranja žiro računa u visini od 1.000,00 kn, putne troškove 1.000,00 kn, trošak nagrade stečajnom upravitelju u ukupnom trošku od 15.000,00 kn te ostale troškove (pristojbe, poštarine i sl.) u iznosu od 1.000,00 kn.</w:t>
      </w:r>
    </w:p>
    <w:p w:rsidRDefault="00704341" w:rsidP="00704341" w:rsidR="00704341" w:rsidRPr="00CF6428">
      <w:pPr>
        <w:pStyle w:val="Bezproreda"/>
        <w:ind w:firstLine="567"/>
        <w:jc w:val="both"/>
        <w:rPr>
          <w:rFonts w:hAnsi="Times New Roman" w:ascii="Times New Roman"/>
          <w:sz w:val="24"/>
          <w:szCs w:val="24"/>
        </w:rPr>
      </w:pPr>
    </w:p>
    <w:p w:rsidRDefault="003176FC" w:rsidP="003176FC" w:rsidR="003176FC" w:rsidRPr="003176FC">
      <w:pPr>
        <w:pStyle w:val="Bezproreda1"/>
        <w:jc w:val="both"/>
        <w:rPr>
          <w:rFonts w:hAnsi="Times New Roman" w:ascii="Times New Roman"/>
          <w:sz w:val="24"/>
          <w:szCs w:val="24"/>
        </w:rPr>
      </w:pPr>
    </w:p>
    <w:p w:rsidRDefault="00820A1A" w:rsidP="00DD30FA" w:rsidR="00820A1A" w:rsidRPr="003176FC">
      <w:pPr>
        <w:pStyle w:val="Bezproreda1"/>
        <w:ind w:firstLine="567"/>
        <w:jc w:val="both"/>
        <w:rPr>
          <w:rFonts w:hAnsi="Times New Roman" w:ascii="Times New Roman"/>
          <w:sz w:val="24"/>
          <w:szCs w:val="24"/>
        </w:rPr>
      </w:pPr>
      <w:r w:rsidRPr="003176FC">
        <w:rPr>
          <w:rFonts w:hAnsi="Times New Roman" w:ascii="Times New Roman"/>
          <w:sz w:val="24"/>
          <w:szCs w:val="24"/>
        </w:rPr>
        <w:t>Rješenjem ovoga suda broj St-</w:t>
      </w:r>
      <w:r w:rsidR="007A2170">
        <w:rPr>
          <w:rFonts w:hAnsi="Times New Roman" w:ascii="Times New Roman"/>
          <w:sz w:val="24"/>
          <w:szCs w:val="24"/>
        </w:rPr>
        <w:t>600</w:t>
      </w:r>
      <w:r w:rsidR="003176FC">
        <w:rPr>
          <w:rFonts w:hAnsi="Times New Roman" w:ascii="Times New Roman"/>
          <w:sz w:val="24"/>
          <w:szCs w:val="24"/>
        </w:rPr>
        <w:t>/16</w:t>
      </w:r>
      <w:r w:rsidR="000E6B63" w:rsidRPr="003176FC">
        <w:rPr>
          <w:rFonts w:hAnsi="Times New Roman" w:ascii="Times New Roman"/>
          <w:sz w:val="24"/>
          <w:szCs w:val="24"/>
        </w:rPr>
        <w:t xml:space="preserve"> od </w:t>
      </w:r>
      <w:r w:rsidR="001C152E">
        <w:rPr>
          <w:rFonts w:hAnsi="Times New Roman" w:ascii="Times New Roman"/>
          <w:sz w:val="24"/>
          <w:szCs w:val="24"/>
        </w:rPr>
        <w:t>22. veljače</w:t>
      </w:r>
      <w:r w:rsidR="003176FC">
        <w:rPr>
          <w:rFonts w:hAnsi="Times New Roman" w:ascii="Times New Roman"/>
          <w:sz w:val="24"/>
          <w:szCs w:val="24"/>
        </w:rPr>
        <w:t xml:space="preserve"> 2017. g.</w:t>
      </w:r>
      <w:r w:rsidRPr="003176FC">
        <w:rPr>
          <w:rFonts w:hAnsi="Times New Roman" w:ascii="Times New Roman"/>
          <w:sz w:val="24"/>
          <w:szCs w:val="24"/>
        </w:rPr>
        <w:t xml:space="preserve"> sud je pozvao osobe koje imaju pravni interes za provedbom stečajnog postupka nad dužnikom da se u roku od 15 dana od dana objave rješenja na e-oglasnoj ploči ovoga suda solidarno uplate na sudski depozit </w:t>
      </w:r>
      <w:r w:rsidR="007A2170">
        <w:rPr>
          <w:rFonts w:hAnsi="Times New Roman" w:ascii="Times New Roman"/>
          <w:sz w:val="24"/>
          <w:szCs w:val="24"/>
        </w:rPr>
        <w:t>30</w:t>
      </w:r>
      <w:r w:rsidRPr="003176FC">
        <w:rPr>
          <w:rFonts w:hAnsi="Times New Roman" w:ascii="Times New Roman"/>
          <w:sz w:val="24"/>
          <w:szCs w:val="24"/>
        </w:rPr>
        <w:t>.000,00 kn na ime predujma za pokriće troškova kako prethodnog tako i otvorenog stečajnog postupka u protivnom će sud donijeti odluku o otvaranju i zaključenju stečajnog postupka sukladno čl. 132 Stečajnog zakona (NN 71/15).</w:t>
      </w:r>
    </w:p>
    <w:p w:rsidRDefault="00820A1A" w:rsidP="003176FC" w:rsidR="00820A1A" w:rsidRPr="003176FC">
      <w:pPr>
        <w:pStyle w:val="Bezproreda1"/>
        <w:jc w:val="both"/>
        <w:rPr>
          <w:rFonts w:hAnsi="Times New Roman" w:ascii="Times New Roman"/>
          <w:sz w:val="24"/>
          <w:szCs w:val="24"/>
        </w:rPr>
      </w:pPr>
    </w:p>
    <w:p w:rsidRDefault="00820A1A" w:rsidP="00DD30FA" w:rsidR="00820A1A" w:rsidRPr="003176FC">
      <w:pPr>
        <w:pStyle w:val="Bezproreda1"/>
        <w:ind w:firstLine="567"/>
        <w:jc w:val="both"/>
        <w:rPr>
          <w:rFonts w:hAnsi="Times New Roman" w:ascii="Times New Roman"/>
          <w:sz w:val="24"/>
          <w:szCs w:val="24"/>
        </w:rPr>
      </w:pPr>
      <w:r w:rsidRPr="003176FC">
        <w:rPr>
          <w:rFonts w:hAnsi="Times New Roman" w:ascii="Times New Roman"/>
          <w:sz w:val="24"/>
          <w:szCs w:val="24"/>
        </w:rPr>
        <w:t xml:space="preserve">Navedeno rješenje objavljeno je na mrežnim stranicama e-oglasna ploča Trgovačkog suda u Osijeku dana </w:t>
      </w:r>
      <w:r w:rsidR="001C152E">
        <w:rPr>
          <w:rFonts w:hAnsi="Times New Roman" w:ascii="Times New Roman"/>
          <w:sz w:val="24"/>
          <w:szCs w:val="24"/>
        </w:rPr>
        <w:t>22. veljače</w:t>
      </w:r>
      <w:r w:rsidR="003176FC">
        <w:rPr>
          <w:rFonts w:hAnsi="Times New Roman" w:ascii="Times New Roman"/>
          <w:sz w:val="24"/>
          <w:szCs w:val="24"/>
        </w:rPr>
        <w:t xml:space="preserve"> 2017. g.</w:t>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 xml:space="preserve"> </w:t>
      </w:r>
    </w:p>
    <w:p w:rsidRDefault="00820A1A" w:rsidP="00DD30FA" w:rsidR="00820A1A" w:rsidRPr="003176FC">
      <w:pPr>
        <w:pStyle w:val="Bezproreda1"/>
        <w:ind w:firstLine="567"/>
        <w:jc w:val="both"/>
        <w:rPr>
          <w:rFonts w:hAnsi="Times New Roman" w:ascii="Times New Roman"/>
          <w:sz w:val="24"/>
          <w:szCs w:val="24"/>
        </w:rPr>
      </w:pPr>
      <w:r w:rsidRPr="003176FC">
        <w:rPr>
          <w:rFonts w:hAnsi="Times New Roman" w:ascii="Times New Roman"/>
          <w:sz w:val="24"/>
          <w:szCs w:val="24"/>
        </w:rPr>
        <w:t>Po pozivu suda na gore navedeno rješenje u zadanom roku nitko od zainteresiranih osoba nije uplatio predujam za pokriće troškova stečajnog postupka.</w:t>
      </w:r>
    </w:p>
    <w:p w:rsidRDefault="00820A1A" w:rsidP="003176FC" w:rsidR="00820A1A" w:rsidRPr="003176FC">
      <w:pPr>
        <w:pStyle w:val="Bezproreda1"/>
        <w:jc w:val="both"/>
        <w:rPr>
          <w:rFonts w:hAnsi="Times New Roman" w:ascii="Times New Roman"/>
          <w:sz w:val="24"/>
          <w:szCs w:val="24"/>
        </w:rPr>
      </w:pPr>
    </w:p>
    <w:p w:rsidRDefault="00820A1A" w:rsidP="006049A2" w:rsidR="006049A2">
      <w:pPr>
        <w:pStyle w:val="Bezproreda1"/>
        <w:jc w:val="both"/>
        <w:rPr>
          <w:rFonts w:hAnsi="Times New Roman" w:ascii="Times New Roman"/>
          <w:sz w:val="24"/>
          <w:szCs w:val="24"/>
        </w:rPr>
      </w:pPr>
      <w:r w:rsidRPr="003176FC">
        <w:rPr>
          <w:rFonts w:hAnsi="Times New Roman" w:ascii="Times New Roman"/>
          <w:sz w:val="24"/>
          <w:szCs w:val="24"/>
        </w:rPr>
        <w:lastRenderedPageBreak/>
        <w:t xml:space="preserve">Sud je proveo uvid u </w:t>
      </w:r>
      <w:r w:rsidR="008103DC" w:rsidRPr="003176FC">
        <w:rPr>
          <w:rFonts w:hAnsi="Times New Roman" w:ascii="Times New Roman"/>
          <w:sz w:val="24"/>
          <w:szCs w:val="24"/>
        </w:rPr>
        <w:t xml:space="preserve">materijalnu dokumentaciju u spisu </w:t>
      </w:r>
      <w:r w:rsidR="0008188C" w:rsidRPr="003176FC">
        <w:rPr>
          <w:rFonts w:hAnsi="Times New Roman" w:ascii="Times New Roman"/>
          <w:sz w:val="24"/>
          <w:szCs w:val="24"/>
        </w:rPr>
        <w:t xml:space="preserve">i to: prijedlog FINE za otvaranje stečajnog postupka dana </w:t>
      </w:r>
      <w:r w:rsidR="007A2170">
        <w:rPr>
          <w:rFonts w:hAnsi="Times New Roman" w:ascii="Times New Roman"/>
          <w:sz w:val="24"/>
          <w:szCs w:val="24"/>
        </w:rPr>
        <w:t>16</w:t>
      </w:r>
      <w:r w:rsidR="00DD30FA">
        <w:rPr>
          <w:rFonts w:hAnsi="Times New Roman" w:ascii="Times New Roman"/>
          <w:sz w:val="24"/>
          <w:szCs w:val="24"/>
        </w:rPr>
        <w:t>.3</w:t>
      </w:r>
      <w:r w:rsidR="0008188C" w:rsidRPr="003176FC">
        <w:rPr>
          <w:rFonts w:hAnsi="Times New Roman" w:ascii="Times New Roman"/>
          <w:sz w:val="24"/>
          <w:szCs w:val="24"/>
        </w:rPr>
        <w:t xml:space="preserve">.2016. g., povijesni izvadak iz sudskog registra, </w:t>
      </w:r>
      <w:r w:rsidR="007A2170">
        <w:rPr>
          <w:rFonts w:hAnsi="Times New Roman" w:ascii="Times New Roman"/>
          <w:sz w:val="24"/>
          <w:szCs w:val="24"/>
        </w:rPr>
        <w:t>izvješće o poslovanju i stanju dužnika od 4.1.2017. g., izjave o imovini dužnika od 4.1.2017. g., bruto bilanca za 2016. g., podaci dužnika od 31.12.2015. g., bilance za 2012. g., 2013. g., 2014. g., 2015. g. sa računom dobiti i gubitka za navedene godine, Potvrda zk. odjela Vinkovci od 28.12.2016. g., Uvjerenje MUP PU Vukovarsko – srijemska od 13.12.2016. g., Potvrda FINE Podružnica Kutina o blokadi računa dužnika od 12.12.2016. g., Potvrda HZMO Pakrac od 12.12.2016. g., popis osiguranika HZMO od 12.12.2016. g., podaci Porezne uprave Vinkovci od 13.12.2016. g., stanje računa poreznog obveznika Porezne prave Vinkovci na dan 1.12.2016. g.</w:t>
      </w:r>
      <w:r w:rsidR="006049A2">
        <w:rPr>
          <w:rFonts w:hAnsi="Times New Roman" w:ascii="Times New Roman"/>
          <w:sz w:val="24"/>
          <w:szCs w:val="24"/>
        </w:rPr>
        <w:t xml:space="preserve"> </w:t>
      </w:r>
      <w:r w:rsidR="006049A2" w:rsidRPr="003176FC">
        <w:rPr>
          <w:rFonts w:hAnsi="Times New Roman" w:ascii="Times New Roman"/>
          <w:sz w:val="24"/>
          <w:szCs w:val="24"/>
        </w:rP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08188C" w:rsidP="003176FC" w:rsidR="0008188C" w:rsidRPr="003176FC">
      <w:pPr>
        <w:pStyle w:val="Bezproreda1"/>
        <w:jc w:val="both"/>
        <w:rPr>
          <w:rFonts w:hAnsi="Times New Roman" w:ascii="Times New Roman"/>
          <w:sz w:val="24"/>
          <w:szCs w:val="24"/>
        </w:rPr>
      </w:pPr>
    </w:p>
    <w:p w:rsidRDefault="00581EE9" w:rsidP="00581EE9" w:rsidR="00581EE9">
      <w:pPr>
        <w:ind w:firstLine="720"/>
        <w:jc w:val="both"/>
      </w:pPr>
      <w:r>
        <w:t>Za stečajnog upravitelja, automatskim odabirom, imenovan je Vinko Pečanić iz Lipika s liste A stečajnih upravitelja za područje nadležnosti ovoga suda a sukladno čl. 84 st. 1 u vezi s čl. 85 st. 2 SZ.</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08188C" w:rsidP="003176FC" w:rsidR="0008188C" w:rsidRPr="003176FC">
      <w:pPr>
        <w:pStyle w:val="Bezproreda1"/>
        <w:jc w:val="both"/>
        <w:rPr>
          <w:rFonts w:hAnsi="Times New Roman" w:ascii="Times New Roman"/>
          <w:sz w:val="24"/>
          <w:szCs w:val="24"/>
        </w:rPr>
      </w:pPr>
    </w:p>
    <w:p w:rsidRDefault="00820A1A" w:rsidP="00581EE9" w:rsidR="0008188C" w:rsidRPr="003176FC">
      <w:pPr>
        <w:pStyle w:val="Bezproreda1"/>
        <w:jc w:val="center"/>
        <w:rPr>
          <w:rFonts w:hAnsi="Times New Roman" w:ascii="Times New Roman"/>
          <w:sz w:val="24"/>
          <w:szCs w:val="24"/>
        </w:rPr>
      </w:pPr>
      <w:r w:rsidRPr="003176FC">
        <w:rPr>
          <w:rFonts w:hAnsi="Times New Roman" w:ascii="Times New Roman"/>
          <w:sz w:val="24"/>
          <w:szCs w:val="24"/>
        </w:rPr>
        <w:t xml:space="preserve">U Osijeku </w:t>
      </w:r>
      <w:r w:rsidR="006049A2">
        <w:rPr>
          <w:rFonts w:hAnsi="Times New Roman" w:ascii="Times New Roman"/>
          <w:sz w:val="24"/>
          <w:szCs w:val="24"/>
        </w:rPr>
        <w:t>24. travnja</w:t>
      </w:r>
      <w:r w:rsidR="00F16321" w:rsidRPr="003176FC">
        <w:rPr>
          <w:rFonts w:hAnsi="Times New Roman" w:ascii="Times New Roman"/>
          <w:sz w:val="24"/>
          <w:szCs w:val="24"/>
        </w:rPr>
        <w:t xml:space="preserve"> 2017. g.</w:t>
      </w:r>
    </w:p>
    <w:p w:rsidRDefault="00820A1A" w:rsidP="003176FC" w:rsidR="00820A1A">
      <w:pPr>
        <w:pStyle w:val="Bezproreda1"/>
        <w:jc w:val="both"/>
        <w:rPr>
          <w:rFonts w:hAnsi="Times New Roman" w:ascii="Times New Roman"/>
          <w:sz w:val="24"/>
          <w:szCs w:val="24"/>
        </w:rPr>
      </w:pPr>
    </w:p>
    <w:p w:rsidRDefault="00DD30FA" w:rsidP="003176FC" w:rsidR="00DD30FA"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Zapisničar: Danijela Se</w:t>
      </w:r>
      <w:r w:rsidR="00331671" w:rsidRPr="003176FC">
        <w:rPr>
          <w:rFonts w:hAnsi="Times New Roman" w:ascii="Times New Roman"/>
          <w:sz w:val="24"/>
          <w:szCs w:val="24"/>
        </w:rPr>
        <w:t xml:space="preserve">kulić                        </w:t>
      </w:r>
      <w:r w:rsidR="00331671" w:rsidRPr="003176FC">
        <w:rPr>
          <w:rFonts w:hAnsi="Times New Roman" w:ascii="Times New Roman"/>
          <w:sz w:val="24"/>
          <w:szCs w:val="24"/>
        </w:rPr>
        <w:tab/>
      </w:r>
      <w:r w:rsidR="00331671" w:rsidRPr="003176FC">
        <w:rPr>
          <w:rFonts w:hAnsi="Times New Roman" w:ascii="Times New Roman"/>
          <w:sz w:val="24"/>
          <w:szCs w:val="24"/>
        </w:rPr>
        <w:tab/>
        <w:t xml:space="preserve">  </w:t>
      </w:r>
      <w:r w:rsidRPr="003176FC">
        <w:rPr>
          <w:rFonts w:hAnsi="Times New Roman" w:ascii="Times New Roman"/>
          <w:sz w:val="24"/>
          <w:szCs w:val="24"/>
        </w:rPr>
        <w:tab/>
        <w:t>STEČAJN</w:t>
      </w:r>
      <w:r w:rsidR="00331671" w:rsidRPr="003176FC">
        <w:rPr>
          <w:rFonts w:hAnsi="Times New Roman" w:ascii="Times New Roman"/>
          <w:sz w:val="24"/>
          <w:szCs w:val="24"/>
        </w:rPr>
        <w:t>A STUKINJA</w:t>
      </w:r>
    </w:p>
    <w:p w:rsidRDefault="00820A1A" w:rsidP="003176FC" w:rsidR="00F16321" w:rsidRPr="003176FC">
      <w:pPr>
        <w:pStyle w:val="Bezproreda1"/>
        <w:jc w:val="both"/>
        <w:rPr>
          <w:rFonts w:hAnsi="Times New Roman" w:ascii="Times New Roman"/>
          <w:sz w:val="24"/>
          <w:szCs w:val="24"/>
        </w:rPr>
      </w:pPr>
      <w:r w:rsidRPr="003176FC">
        <w:rPr>
          <w:rFonts w:hAnsi="Times New Roman" w:ascii="Times New Roman"/>
          <w:sz w:val="24"/>
          <w:szCs w:val="24"/>
        </w:rPr>
        <w:t xml:space="preserve">                                                                                 </w:t>
      </w:r>
      <w:r w:rsidR="00331671" w:rsidRPr="003176FC">
        <w:rPr>
          <w:rFonts w:hAnsi="Times New Roman" w:ascii="Times New Roman"/>
          <w:sz w:val="24"/>
          <w:szCs w:val="24"/>
        </w:rPr>
        <w:t xml:space="preserve">                          </w:t>
      </w:r>
      <w:r w:rsidRPr="003176FC">
        <w:rPr>
          <w:rFonts w:hAnsi="Times New Roman" w:ascii="Times New Roman"/>
          <w:sz w:val="24"/>
          <w:szCs w:val="24"/>
        </w:rPr>
        <w:t xml:space="preserve">  Nada Roso</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POUKA O PRAVNOM LIJEKU:</w:t>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Protiv ovog rješenja nezadovoljna stranka može uložiti žalbu Visokom trgovačkom sudu Republike Hrvatske u Zagrebu u roku od 8 dana pismeno u 3 primjerka putem ovog suda.</w:t>
      </w:r>
    </w:p>
    <w:p w:rsidRDefault="00820A1A" w:rsidP="003176FC" w:rsidR="00820A1A"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DNA:</w:t>
      </w:r>
    </w:p>
    <w:p w:rsidRDefault="00820A1A" w:rsidP="003176FC" w:rsidR="00331671" w:rsidRPr="00581EE9">
      <w:pPr>
        <w:pStyle w:val="Bezproreda1"/>
        <w:jc w:val="both"/>
        <w:rPr>
          <w:rFonts w:hAnsi="Times New Roman" w:ascii="Times New Roman"/>
          <w:sz w:val="24"/>
          <w:szCs w:val="24"/>
        </w:rPr>
      </w:pPr>
      <w:r w:rsidRPr="003176FC">
        <w:rPr>
          <w:rFonts w:hAnsi="Times New Roman" w:ascii="Times New Roman"/>
          <w:sz w:val="24"/>
          <w:szCs w:val="24"/>
        </w:rPr>
        <w:t xml:space="preserve">1. stečajni uprav. </w:t>
      </w:r>
      <w:r w:rsidR="00581EE9" w:rsidRPr="00581EE9">
        <w:rPr>
          <w:rFonts w:hAnsi="Times New Roman" w:ascii="Times New Roman"/>
          <w:sz w:val="24"/>
          <w:szCs w:val="24"/>
        </w:rPr>
        <w:t>Vinko Pečanić, Lipik, Frankopanska 17</w:t>
      </w:r>
    </w:p>
    <w:p w:rsidRDefault="00820A1A" w:rsidP="003176FC" w:rsidR="00820A1A">
      <w:pPr>
        <w:pStyle w:val="Bezproreda1"/>
        <w:jc w:val="both"/>
        <w:rPr>
          <w:rFonts w:hAnsi="Times New Roman" w:ascii="Times New Roman"/>
          <w:sz w:val="24"/>
          <w:szCs w:val="24"/>
        </w:rPr>
      </w:pPr>
      <w:r w:rsidRPr="003176FC">
        <w:rPr>
          <w:rFonts w:hAnsi="Times New Roman" w:ascii="Times New Roman"/>
          <w:sz w:val="24"/>
          <w:szCs w:val="24"/>
        </w:rPr>
        <w:t xml:space="preserve">2. predlagatelj FINA </w:t>
      </w:r>
      <w:r w:rsidR="000E6B63" w:rsidRPr="003176FC">
        <w:rPr>
          <w:rFonts w:hAnsi="Times New Roman" w:ascii="Times New Roman"/>
          <w:sz w:val="24"/>
          <w:szCs w:val="24"/>
        </w:rPr>
        <w:tab/>
      </w:r>
    </w:p>
    <w:p w:rsidRDefault="001C152E" w:rsidP="006049A2" w:rsidR="006049A2" w:rsidRPr="006049A2">
      <w:pPr>
        <w:pStyle w:val="Bezproreda1"/>
        <w:tabs>
          <w:tab w:pos="5325" w:val="left"/>
        </w:tabs>
        <w:jc w:val="both"/>
        <w:rPr>
          <w:rFonts w:ascii="Times New Roman"/>
          <w:color w:val="000000"/>
        </w:rPr>
      </w:pPr>
      <w:r>
        <w:rPr>
          <w:rFonts w:hAnsi="Times New Roman" w:ascii="Times New Roman"/>
          <w:sz w:val="24"/>
          <w:szCs w:val="24"/>
        </w:rPr>
        <w:t xml:space="preserve">3. z.z. dužnika </w:t>
      </w:r>
      <w:r w:rsidR="006049A2" w:rsidRPr="006049A2">
        <w:rPr>
          <w:rFonts w:ascii="Times New Roman"/>
          <w:color w:val="000000"/>
        </w:rPr>
        <w:t>Josip Stoji</w:t>
      </w:r>
      <w:r w:rsidR="006049A2" w:rsidRPr="006049A2">
        <w:rPr>
          <w:rFonts w:ascii="Times New Roman"/>
          <w:color w:val="000000"/>
        </w:rPr>
        <w:t>ć</w:t>
      </w:r>
      <w:r w:rsidR="006049A2" w:rsidRPr="006049A2">
        <w:rPr>
          <w:rFonts w:ascii="Times New Roman"/>
          <w:color w:val="000000"/>
        </w:rPr>
        <w:t>, Retkovci, B. Radi</w:t>
      </w:r>
      <w:r w:rsidR="006049A2" w:rsidRPr="006049A2">
        <w:rPr>
          <w:rFonts w:ascii="Times New Roman"/>
          <w:color w:val="000000"/>
        </w:rPr>
        <w:t>ć</w:t>
      </w:r>
      <w:r w:rsidR="006049A2" w:rsidRPr="006049A2">
        <w:rPr>
          <w:rFonts w:ascii="Times New Roman"/>
          <w:color w:val="000000"/>
        </w:rPr>
        <w:t>a 94</w:t>
      </w:r>
      <w:r w:rsidR="006049A2" w:rsidRPr="006049A2">
        <w:rPr>
          <w:rFonts w:ascii="Times New Roman"/>
          <w:color w:val="000000"/>
        </w:rPr>
        <w:tab/>
      </w:r>
    </w:p>
    <w:p w:rsidRDefault="006049A2" w:rsidP="003176FC" w:rsidR="00820A1A" w:rsidRPr="003176FC">
      <w:pPr>
        <w:pStyle w:val="Bezproreda1"/>
        <w:jc w:val="both"/>
        <w:rPr>
          <w:rFonts w:hAnsi="Times New Roman" w:ascii="Times New Roman"/>
          <w:sz w:val="24"/>
          <w:szCs w:val="24"/>
        </w:rPr>
      </w:pPr>
      <w:r>
        <w:rPr>
          <w:rFonts w:hAnsi="Times New Roman" w:ascii="Times New Roman"/>
          <w:sz w:val="24"/>
          <w:szCs w:val="24"/>
        </w:rPr>
        <w:t>4</w:t>
      </w:r>
      <w:r w:rsidR="00820A1A" w:rsidRPr="003176FC">
        <w:rPr>
          <w:rFonts w:hAnsi="Times New Roman" w:ascii="Times New Roman"/>
          <w:sz w:val="24"/>
          <w:szCs w:val="24"/>
        </w:rPr>
        <w:t>. e-ogl. pl.</w:t>
      </w:r>
      <w:r w:rsidR="002954B4" w:rsidRPr="003176FC">
        <w:rPr>
          <w:rFonts w:hAnsi="Times New Roman" w:ascii="Times New Roman"/>
          <w:sz w:val="24"/>
          <w:szCs w:val="24"/>
        </w:rPr>
        <w:t xml:space="preserve"> </w:t>
      </w:r>
      <w:r w:rsidR="00F16321" w:rsidRPr="003176FC">
        <w:rPr>
          <w:rFonts w:hAnsi="Times New Roman" w:ascii="Times New Roman"/>
          <w:sz w:val="24"/>
          <w:szCs w:val="24"/>
        </w:rPr>
        <w:tab/>
      </w:r>
    </w:p>
    <w:p w:rsidRDefault="006049A2" w:rsidP="003176FC" w:rsidR="00820A1A" w:rsidRPr="003176FC">
      <w:pPr>
        <w:pStyle w:val="Bezproreda1"/>
        <w:jc w:val="both"/>
        <w:rPr>
          <w:rFonts w:hAnsi="Times New Roman" w:ascii="Times New Roman"/>
          <w:sz w:val="24"/>
          <w:szCs w:val="24"/>
        </w:rPr>
      </w:pPr>
      <w:r>
        <w:rPr>
          <w:rFonts w:hAnsi="Times New Roman" w:ascii="Times New Roman"/>
          <w:sz w:val="24"/>
          <w:szCs w:val="24"/>
        </w:rPr>
        <w:t>5</w:t>
      </w:r>
      <w:r w:rsidR="00820A1A" w:rsidRPr="003176FC">
        <w:rPr>
          <w:rFonts w:hAnsi="Times New Roman" w:ascii="Times New Roman"/>
          <w:sz w:val="24"/>
          <w:szCs w:val="24"/>
        </w:rPr>
        <w:t>. registar suda - ovdje</w:t>
      </w:r>
    </w:p>
    <w:p w:rsidRDefault="006049A2" w:rsidP="003176FC" w:rsidR="007D7E9A" w:rsidRPr="003176FC">
      <w:pPr>
        <w:pStyle w:val="Bezproreda1"/>
        <w:jc w:val="both"/>
        <w:rPr>
          <w:rFonts w:hAnsi="Times New Roman" w:ascii="Times New Roman"/>
          <w:sz w:val="24"/>
          <w:szCs w:val="24"/>
        </w:rPr>
      </w:pPr>
      <w:r>
        <w:rPr>
          <w:rFonts w:hAnsi="Times New Roman" w:ascii="Times New Roman"/>
          <w:sz w:val="24"/>
          <w:szCs w:val="24"/>
        </w:rPr>
        <w:t>6</w:t>
      </w:r>
      <w:r w:rsidR="00820A1A" w:rsidRPr="003176FC">
        <w:rPr>
          <w:rFonts w:hAnsi="Times New Roman" w:ascii="Times New Roman"/>
          <w:sz w:val="24"/>
          <w:szCs w:val="24"/>
        </w:rPr>
        <w:t xml:space="preserve">. kal. </w:t>
      </w:r>
      <w:r>
        <w:rPr>
          <w:rFonts w:hAnsi="Times New Roman" w:ascii="Times New Roman"/>
          <w:sz w:val="24"/>
          <w:szCs w:val="24"/>
        </w:rPr>
        <w:t>24.5.</w:t>
      </w: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5537" w:rsidR="00575537">
      <w:r>
        <w:separator/>
      </w:r>
    </w:p>
  </w:endnote>
  <w:endnote w:id="0" w:type="continuationSeparator">
    <w:p w:rsidRDefault="00575537" w:rsidR="005755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5537" w:rsidR="00575537">
      <w:r>
        <w:separator/>
      </w:r>
    </w:p>
  </w:footnote>
  <w:footnote w:id="0" w:type="continuationSeparator">
    <w:p w:rsidRDefault="00575537" w:rsidR="005755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1480">
      <w:rPr>
        <w:rStyle w:val="Brojstranice"/>
        <w:noProof/>
      </w:rPr>
      <w:t>- 7 -</w:t>
    </w:r>
    <w:r>
      <w:rPr>
        <w:rStyle w:val="Brojstranice"/>
      </w:rPr>
      <w:fldChar w:fldCharType="end"/>
    </w:r>
  </w:p>
  <w:p w:rsidRDefault="006049A2" w:rsidP="006049A2" w:rsidR="006049A2" w:rsidRPr="00847790">
    <w:pPr>
      <w:jc w:val="right"/>
      <w:rPr>
        <w:rStyle w:val="Naglaeno"/>
        <w:b w:val="false"/>
        <w:bCs w:val="false"/>
      </w:rPr>
    </w:pPr>
    <w:r w:rsidRPr="00847790">
      <w:t>6 St-</w:t>
    </w:r>
    <w:r>
      <w:t>600/16-12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FD6FB1"/>
    <w:multiLevelType w:val="hybridMultilevel"/>
    <w:tmpl w:val="0A5CE50C"/>
    <w:lvl w:tplc="96C2F4B8" w:ilvl="0">
      <w:start w:val="1"/>
      <w:numFmt w:val="decimal"/>
      <w:lvlText w:val="%1."/>
      <w:lvlJc w:val="left"/>
      <w:pPr>
        <w:ind w:hanging="360" w:left="927"/>
      </w:pPr>
      <w:rPr>
        <w:rFonts w:cs="Times New Roman" w:eastAsia="Calibri" w:hAnsi="Cambria" w:ascii="Cambria"/>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7">
    <w:nsid w:val="27EC4404"/>
    <w:multiLevelType w:val="multilevel"/>
    <w:tmpl w:val="549E89A4"/>
    <w:lvl w:ilvl="0">
      <w:start w:val="1"/>
      <w:numFmt w:val="decimal"/>
      <w:lvlText w:val="%1."/>
      <w:lvlJc w:val="left"/>
      <w:pPr>
        <w:ind w:hanging="360" w:left="644"/>
      </w:pPr>
      <w:rPr>
        <w:rFonts w:hint="default"/>
      </w:rPr>
    </w:lvl>
    <w:lvl w:ilvl="1">
      <w:start w:val="1"/>
      <w:numFmt w:val="decimal"/>
      <w:isLgl/>
      <w:lvlText w:val="%1.%2"/>
      <w:lvlJc w:val="left"/>
      <w:pPr>
        <w:ind w:hanging="396" w:left="1040"/>
      </w:pPr>
      <w:rPr>
        <w:rFonts w:hint="default"/>
      </w:rPr>
    </w:lvl>
    <w:lvl w:ilvl="2">
      <w:start w:val="1"/>
      <w:numFmt w:val="decimal"/>
      <w:isLgl/>
      <w:lvlText w:val="%1.%2.%3"/>
      <w:lvlJc w:val="left"/>
      <w:pPr>
        <w:ind w:hanging="720" w:left="1724"/>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1800" w:left="4964"/>
      </w:pPr>
      <w:rPr>
        <w:rFonts w:hint="default"/>
      </w:r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4">
    <w:nsid w:val="67EB6768"/>
    <w:multiLevelType w:val="hybridMultilevel"/>
    <w:tmpl w:val="4AB0929A"/>
    <w:lvl w:tplc="A7EC812E"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C120BBE"/>
    <w:multiLevelType w:val="hybridMultilevel"/>
    <w:tmpl w:val="9208DC30"/>
    <w:lvl w:tplc="0A6293F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2"/>
  </w:num>
  <w:num w:numId="4">
    <w:abstractNumId w:val="8"/>
  </w:num>
  <w:num w:numId="5">
    <w:abstractNumId w:val="16"/>
  </w:num>
  <w:num w:numId="6">
    <w:abstractNumId w:val="21"/>
  </w:num>
  <w:num w:numId="7">
    <w:abstractNumId w:val="11"/>
  </w:num>
  <w:num w:numId="8">
    <w:abstractNumId w:val="15"/>
  </w:num>
  <w:num w:numId="9">
    <w:abstractNumId w:val="3"/>
  </w:num>
  <w:num w:numId="10">
    <w:abstractNumId w:val="1"/>
  </w:num>
  <w:num w:numId="11">
    <w:abstractNumId w:val="19"/>
  </w:num>
  <w:num w:numId="12">
    <w:abstractNumId w:val="4"/>
  </w:num>
  <w:num w:numId="13">
    <w:abstractNumId w:val="5"/>
  </w:num>
  <w:num w:numId="14">
    <w:abstractNumId w:val="13"/>
  </w:num>
  <w:num w:numId="15">
    <w:abstractNumId w:val="20"/>
  </w:num>
  <w:num w:numId="16">
    <w:abstractNumId w:val="0"/>
  </w:num>
  <w:num w:numId="17">
    <w:abstractNumId w:val="10"/>
  </w:num>
  <w:num w:numId="18">
    <w:abstractNumId w:val="14"/>
  </w:num>
  <w:num w:numId="19">
    <w:abstractNumId w:val="17"/>
  </w:num>
  <w:num w:numId="20">
    <w:abstractNumId w:val="6"/>
  </w:num>
  <w:num w:numId="21">
    <w:abstractNumId w:val="7"/>
  </w:num>
  <w:num w:numId="22">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33301"/>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87577"/>
    <w:rsid w:val="001956E6"/>
    <w:rsid w:val="001C152E"/>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176FC"/>
    <w:rsid w:val="00324E7F"/>
    <w:rsid w:val="00331671"/>
    <w:rsid w:val="003340E9"/>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301E"/>
    <w:rsid w:val="004D6DB6"/>
    <w:rsid w:val="004E58C3"/>
    <w:rsid w:val="004F16D5"/>
    <w:rsid w:val="00506A8F"/>
    <w:rsid w:val="00511E05"/>
    <w:rsid w:val="0052238B"/>
    <w:rsid w:val="00523EB3"/>
    <w:rsid w:val="00536767"/>
    <w:rsid w:val="00542326"/>
    <w:rsid w:val="0055174B"/>
    <w:rsid w:val="00563C8E"/>
    <w:rsid w:val="00567EF6"/>
    <w:rsid w:val="00575537"/>
    <w:rsid w:val="00575A6C"/>
    <w:rsid w:val="00581EE9"/>
    <w:rsid w:val="00582921"/>
    <w:rsid w:val="00590AC7"/>
    <w:rsid w:val="005A1622"/>
    <w:rsid w:val="005A3735"/>
    <w:rsid w:val="005A609C"/>
    <w:rsid w:val="005B2397"/>
    <w:rsid w:val="005D023F"/>
    <w:rsid w:val="005E0664"/>
    <w:rsid w:val="005E24AC"/>
    <w:rsid w:val="005F38B0"/>
    <w:rsid w:val="00600BE6"/>
    <w:rsid w:val="006049A2"/>
    <w:rsid w:val="00631AD2"/>
    <w:rsid w:val="00631B6D"/>
    <w:rsid w:val="006451E7"/>
    <w:rsid w:val="00665935"/>
    <w:rsid w:val="0066649B"/>
    <w:rsid w:val="006810E9"/>
    <w:rsid w:val="0068151D"/>
    <w:rsid w:val="006A3974"/>
    <w:rsid w:val="006A3F79"/>
    <w:rsid w:val="006A6E09"/>
    <w:rsid w:val="006B2371"/>
    <w:rsid w:val="006B2E64"/>
    <w:rsid w:val="006C0D3B"/>
    <w:rsid w:val="006C5E40"/>
    <w:rsid w:val="006E1E8F"/>
    <w:rsid w:val="00700925"/>
    <w:rsid w:val="00704341"/>
    <w:rsid w:val="00721F9E"/>
    <w:rsid w:val="00730917"/>
    <w:rsid w:val="007326F3"/>
    <w:rsid w:val="00746576"/>
    <w:rsid w:val="007520FE"/>
    <w:rsid w:val="007560B9"/>
    <w:rsid w:val="00756159"/>
    <w:rsid w:val="00776768"/>
    <w:rsid w:val="0078508C"/>
    <w:rsid w:val="0079210F"/>
    <w:rsid w:val="00792EAD"/>
    <w:rsid w:val="007A00A5"/>
    <w:rsid w:val="007A2170"/>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A1E49"/>
    <w:rsid w:val="008F2EDC"/>
    <w:rsid w:val="00910E67"/>
    <w:rsid w:val="009149BB"/>
    <w:rsid w:val="00916F61"/>
    <w:rsid w:val="0092156A"/>
    <w:rsid w:val="00930DC2"/>
    <w:rsid w:val="00934AD2"/>
    <w:rsid w:val="00936CFF"/>
    <w:rsid w:val="0096085B"/>
    <w:rsid w:val="009703E4"/>
    <w:rsid w:val="00970C9E"/>
    <w:rsid w:val="009A4342"/>
    <w:rsid w:val="009C32E6"/>
    <w:rsid w:val="009D4091"/>
    <w:rsid w:val="00A01480"/>
    <w:rsid w:val="00A2140D"/>
    <w:rsid w:val="00A27BAA"/>
    <w:rsid w:val="00A3050A"/>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9268B"/>
    <w:rsid w:val="00BA2914"/>
    <w:rsid w:val="00BA5E31"/>
    <w:rsid w:val="00BB776B"/>
    <w:rsid w:val="00BC1B82"/>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14FA"/>
    <w:rsid w:val="00DC1803"/>
    <w:rsid w:val="00DD30FA"/>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1808"/>
    <w:rsid w:val="00EF29B1"/>
    <w:rsid w:val="00EF330B"/>
    <w:rsid w:val="00F00605"/>
    <w:rsid w:val="00F058D9"/>
    <w:rsid w:val="00F11DAD"/>
    <w:rsid w:val="00F16321"/>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A01480"/>
    <w:rPr>
      <w:color w:val="808080"/>
      <w:bdr w:space="0" w:sz="0" w:color="auto" w:val="none"/>
      <w:shd w:fill="CCFFFF" w:color="auto" w:val="clear"/>
    </w:rPr>
  </w:style>
  <w:style w:customStyle="true" w:styleId="eSPISCCParagraphDefaultFont" w:type="character">
    <w:name w:val="eSPIS_CC_Paragraph Default Font"/>
    <w:basedOn w:val="Zadanifontodlomka"/>
    <w:rsid w:val="00A014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1480"/>
    <w:rPr>
      <w:bdr w:space="0" w:sz="0" w:color="auto" w:val="none"/>
      <w:shd w:fill="FFFFCC" w:color="auto" w:val="clear"/>
      <w:lang w:val="hr-HR"/>
    </w:rPr>
  </w:style>
  <w:style w:customStyle="true" w:styleId="PozadinaSvijetloCrvena" w:type="character">
    <w:name w:val="Pozadina_SvijetloCrvena"/>
    <w:basedOn w:val="eSPISCCParagraphDefaultFont"/>
    <w:rsid w:val="00A014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14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A01480"/>
    <w:rPr>
      <w:color w:val="808080"/>
      <w:bdr w:color="auto" w:space="0" w:sz="0" w:val="none"/>
      <w:shd w:color="auto" w:fill="CCFFFF" w:val="clear"/>
    </w:rPr>
  </w:style>
  <w:style w:customStyle="1" w:styleId="eSPISCCParagraphDefaultFont" w:type="character">
    <w:name w:val="eSPIS_CC_Paragraph Default Font"/>
    <w:basedOn w:val="Zadanifontodlomka"/>
    <w:rsid w:val="00A014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1480"/>
    <w:rPr>
      <w:bdr w:color="auto" w:space="0" w:sz="0" w:val="none"/>
      <w:shd w:color="auto" w:fill="FFFFCC" w:val="clear"/>
      <w:lang w:val="hr-HR"/>
    </w:rPr>
  </w:style>
  <w:style w:customStyle="1" w:styleId="PozadinaSvijetloCrvena" w:type="character">
    <w:name w:val="Pozadina_SvijetloCrvena"/>
    <w:basedOn w:val="eSPISCCParagraphDefaultFont"/>
    <w:rsid w:val="00A014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14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St-600/2016</izvorni_sadrzaj>
    <derivirana_varijabla naziv="DomainObject.Predmet.OznakaBroj_1">St-600/2016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Domo - mont d.o.o. za građevinarstvo i trgovinu</izvorni_sadrzaj>
    <derivirana_varijabla naziv="DomainObject.Predmet.ProtustrankaFormated_1">  Domo - mont d.o.o. za građevinarstvo i trgovinu</derivirana_varijabla>
  </DomainObject.Predmet.ProtustrankaFormated>
  <DomainObject.Predmet.ProtustrankaFormatedOIB>
    <izvorni_sadrzaj>  Domo - mont d.o.o. za građevinarstvo i trgovinu, OIB 46257211669</izvorni_sadrzaj>
    <derivirana_varijabla naziv="DomainObject.Predmet.ProtustrankaFormatedOIB_1">  Domo - mont d.o.o. za građevinarstvo i trgovinu, OIB 46257211669</derivirana_varijabla>
  </DomainObject.Predmet.ProtustrankaFormatedOIB>
  <DomainObject.Predmet.ProtustrankaFormatedWithAdress>
    <izvorni_sadrzaj> Domo - mont d.o.o. za građevinarstvo i trgovinu, Braće Radića 94, 32281 Retkovci</izvorni_sadrzaj>
    <derivirana_varijabla naziv="DomainObject.Predmet.ProtustrankaFormatedWithAdress_1"> Domo - mont d.o.o. za građevinarstvo i trgovinu, Braće Radića 94, 32281 Retkovci</derivirana_varijabla>
  </DomainObject.Predmet.ProtustrankaFormatedWithAdress>
  <DomainObject.Predmet.ProtustrankaFormatedWithAdressOIB>
    <izvorni_sadrzaj> Domo - mont d.o.o. za građevinarstvo i trgovinu, OIB 46257211669, Braće Radića 94, 32281 Retkovci</izvorni_sadrzaj>
    <derivirana_varijabla naziv="DomainObject.Predmet.ProtustrankaFormatedWithAdressOIB_1"> Domo - mont d.o.o. za građevinarstvo i trgovinu, OIB 46257211669, Braće Radića 94, 32281 Retkovci</derivirana_varijabla>
  </DomainObject.Predmet.ProtustrankaFormatedWithAdressOIB>
  <DomainObject.Predmet.ProtustrankaWithAdress>
    <izvorni_sadrzaj>Domo - mont d.o.o. za građevinarstvo i trgovinu Braće Radića 94, 32281 Retkovci</izvorni_sadrzaj>
    <derivirana_varijabla naziv="DomainObject.Predmet.ProtustrankaWithAdress_1">Domo - mont d.o.o. za građevinarstvo i trgovinu Braće Radića 94, 32281 Retkovci</derivirana_varijabla>
  </DomainObject.Predmet.ProtustrankaWithAdress>
  <DomainObject.Predmet.ProtustrankaWithAdressOIB>
    <izvorni_sadrzaj>Domo - mont d.o.o. za građevinarstvo i trgovinu, OIB 46257211669, Braće Radića 94, 32281 Retkovci</izvorni_sadrzaj>
    <derivirana_varijabla naziv="DomainObject.Predmet.ProtustrankaWithAdressOIB_1">Domo - mont d.o.o. za građevinarstvo i trgovinu, OIB 46257211669, Braće Radića 94, 32281 Retkovci</derivirana_varijabla>
  </DomainObject.Predmet.ProtustrankaWithAdressOIB>
  <DomainObject.Predmet.ProtustrankaNazivFormated>
    <izvorni_sadrzaj>Domo - mont d.o.o. za građevinarstvo i trgovinu</izvorni_sadrzaj>
    <derivirana_varijabla naziv="DomainObject.Predmet.ProtustrankaNazivFormated_1">Domo - mont d.o.o. za građevinarstvo i trgovinu</derivirana_varijabla>
  </DomainObject.Predmet.ProtustrankaNazivFormated>
  <DomainObject.Predmet.ProtustrankaNazivFormatedOIB>
    <izvorni_sadrzaj>Domo - mont d.o.o. za građevinarstvo i trgovinu, OIB 46257211669</izvorni_sadrzaj>
    <derivirana_varijabla naziv="DomainObject.Predmet.ProtustrankaNazivFormatedOIB_1">Domo - mont d.o.o. za građevinarstvo i trgovinu, OIB 46257211669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Domo - mont d.o.o. za građevinarstvo i trgovinu</item>
    </izvorni_sadrzaj>
    <derivirana_varijabla naziv="DomainObject.Predmet.ProtuStrankaListFormated_1">
      <item>Domo - mont d.o.o. za građevinarstvo i trgovinu</item>
    </derivirana_varijabla>
  </DomainObject.Predmet.ProtuStrankaListFormated>
  <DomainObject.Predmet.ProtuStrankaListFormatedOIB>
    <izvorni_sadrzaj>
      <item>Domo - mont d.o.o. za građevinarstvo i trgovinu, OIB 46257211669</item>
    </izvorni_sadrzaj>
    <derivirana_varijabla naziv="DomainObject.Predmet.ProtuStrankaListFormatedOIB_1">
      <item>Domo - mont d.o.o. za građevinarstvo i trgovinu, OIB 46257211669</item>
    </derivirana_varijabla>
  </DomainObject.Predmet.ProtuStrankaListFormatedOIB>
  <DomainObject.Predmet.ProtuStrankaListFormatedWithAdress>
    <izvorni_sadrzaj>
      <item>Domo - mont d.o.o. za građevinarstvo i trgovinu, Braće Radića 94, 32281 Retkovci</item>
    </izvorni_sadrzaj>
    <derivirana_varijabla naziv="DomainObject.Predmet.ProtuStrankaListFormatedWithAdress_1">
      <item>Domo - mont d.o.o. za građevinarstvo i trgovinu, Braće Radića 94, 32281 Retkovci</item>
    </derivirana_varijabla>
  </DomainObject.Predmet.ProtuStrankaListFormatedWithAdress>
  <DomainObject.Predmet.ProtuStrankaListFormatedWithAdressOIB>
    <izvorni_sadrzaj>
      <item>Domo - mont d.o.o. za građevinarstvo i trgovinu, OIB 46257211669, Braće Radića 94, 32281 Retkovci</item>
    </izvorni_sadrzaj>
    <derivirana_varijabla naziv="DomainObject.Predmet.ProtuStrankaListFormatedWithAdressOIB_1">
      <item>Domo - mont d.o.o. za građevinarstvo i trgovinu, OIB 46257211669, Braće Radića 94, 32281 Retkovci</item>
    </derivirana_varijabla>
  </DomainObject.Predmet.ProtuStrankaListFormatedWithAdressOIB>
  <DomainObject.Predmet.ProtuStrankaListNazivFormated>
    <izvorni_sadrzaj>
      <item>Domo - mont d.o.o. za građevinarstvo i trgovinu</item>
    </izvorni_sadrzaj>
    <derivirana_varijabla naziv="DomainObject.Predmet.ProtuStrankaListNazivFormated_1">
      <item>Domo - mont d.o.o. za građevinarstvo i trgovinu</item>
    </derivirana_varijabla>
  </DomainObject.Predmet.ProtuStrankaListNazivFormated>
  <DomainObject.Predmet.ProtuStrankaListNazivFormatedOIB>
    <izvorni_sadrzaj>
      <item>Domo - mont d.o.o. za građevinarstvo i trgovinu, OIB 46257211669</item>
    </izvorni_sadrzaj>
    <derivirana_varijabla naziv="DomainObject.Predmet.ProtuStrankaListNazivFormatedOIB_1">
      <item>Domo - mont d.o.o. za građevinarstvo i trgovinu, OIB 46257211669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Domo - mont d.o.o. za građevinarstvo i trgovinu</izvorni_sadrzaj>
    <derivirana_varijabla naziv="DomainObject.Predmet.ProtustrankaIDrugi_1">Domo - mont d.o.o. za građevinarstvo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Domo - mont d.o.o. za građevinarstvo i trgovinu, OIB 46257211669, Braće Radića 94, 32281 Retkovci</izvorni_sadrzaj>
    <derivirana_varijabla naziv="DomainObject.Predmet.ProtustrankaIDrugiAdressOIB_1">Domo - mont d.o.o. za građevinarstvo i trgovinu, OIB 46257211669, Braće Radića 94, 32281 Retkovci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Domo - mont d.o.o. za građevinarstvo i trgovinu</item>
    </izvorni_sadrzaj>
    <derivirana_varijabla naziv="DomainObject.Predmet.SudioniciListNaziv_1">
      <item>FINA RC OSIJEK</item>
      <item>Domo - mont d.o.o. za građevinarstvo i trgovinu</item>
    </derivirana_varijabla>
  </DomainObject.Predmet.SudioniciListNaziv>
  <DomainObject.Predmet.SudioniciListAdressOIB>
    <izvorni_sadrzaj>
      <item>FINA RC OSIJEK, OIB 85821130368</item>
      <item>Domo - mont d.o.o. za građevinarstvo i trgovinu, OIB 46257211669, Braće Radića 94,32281 Retkovci</item>
    </izvorni_sadrzaj>
    <derivirana_varijabla naziv="DomainObject.Predmet.SudioniciListAdressOIB_1">
      <item>FINA RC OSIJEK, OIB 85821130368</item>
      <item>Domo - mont d.o.o. za građevinarstvo i trgovinu, OIB 46257211669, Braće Radića 94,32281 Retkovci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46257211669</item>
    </izvorni_sadrzaj>
    <derivirana_varijabla naziv="DomainObject.Predmet.SudioniciListNazivOIB_1">
      <item>, OIB 85821130368</item>
      <item>, OIB 46257211669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54A000-79AE-4C5B-B1DB-AD5EC7B5CD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1956</properties:Words>
  <properties:Characters>11140</properties:Characters>
  <properties:Lines>332</properties:Lines>
  <properties:Paragraphs>123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13236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2017-04-24T09:15:00Z</dcterms:created>
  <dc:creator>dsekulic</dc:creator>
  <cp:lastModifiedBy>Danijela Sekulić</cp:lastModifiedBy>
  <cp:lastPrinted>2017-04-24T09:44:00Z</cp:lastPrinted>
  <dcterms:modified xmlns:xsi="http://www.w3.org/2001/XMLSchema-instance" xsi:type="dcterms:W3CDTF">2017-04-24T09:45:00Z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