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2732a" w14:paraId="ad2732a"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21325">
        <w:rPr>
          <w:sz w:val="24"/>
          <w:szCs w:val="24"/>
        </w:rPr>
        <w:t>70. St-5091/2016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F21325" w:rsidP="00B844BF" w:rsidR="00A828C1" w:rsidRPr="00F21325">
      <w:pPr>
        <w:jc w:val="both"/>
        <w:rPr>
          <w:sz w:val="24"/>
          <w:szCs w:val="24"/>
        </w:rPr>
      </w:pPr>
      <w:r w:rsidRPr="00F21325">
        <w:rPr>
          <w:sz w:val="24"/>
          <w:szCs w:val="24"/>
        </w:rPr>
        <w:t>Trgovački sud u Zagrebu, po sucu Maji Jurovicki, u stečajnom postupku u povodu prijedloga predlagatelja FINANCIJSKE AGENCIJE, Zagreb, Ulica grada Vukovara 70, OIB: 85821130368, za otvaranje stečajnog postupka nad dužnikom, I. Q. d.o.o. OIB: 61328511207, Zagreb, Pavla Hatza 2, 14. rujna 2017.</w:t>
      </w:r>
    </w:p>
    <w:p w:rsidRDefault="00F21325" w:rsidP="00B844BF" w:rsidR="00F21325"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F21325">
      <w:pPr>
        <w:jc w:val="both"/>
        <w:rPr>
          <w:sz w:val="24"/>
          <w:szCs w:val="24"/>
        </w:rPr>
      </w:pPr>
      <w:r>
        <w:rPr>
          <w:sz w:val="24"/>
          <w:szCs w:val="24"/>
        </w:rPr>
        <w:t xml:space="preserve">         </w:t>
      </w:r>
      <w:r w:rsidR="006F7455" w:rsidRPr="00A6200C">
        <w:rPr>
          <w:sz w:val="24"/>
          <w:szCs w:val="24"/>
        </w:rPr>
        <w:t xml:space="preserve">Pokreće se </w:t>
      </w:r>
      <w:r w:rsidR="00DE479D" w:rsidRPr="00A6200C">
        <w:rPr>
          <w:sz w:val="24"/>
          <w:szCs w:val="24"/>
        </w:rPr>
        <w:t xml:space="preserve">prethodni postupak radi </w:t>
      </w:r>
      <w:r w:rsidR="006F7455" w:rsidRPr="00A6200C">
        <w:rPr>
          <w:sz w:val="24"/>
          <w:szCs w:val="24"/>
        </w:rPr>
        <w:t xml:space="preserve">utvrđivanja </w:t>
      </w:r>
      <w:r w:rsidR="006C36E6" w:rsidRPr="00A6200C">
        <w:rPr>
          <w:sz w:val="24"/>
          <w:szCs w:val="24"/>
        </w:rPr>
        <w:t xml:space="preserve">pretpostavki </w:t>
      </w:r>
      <w:r w:rsidR="00F53100" w:rsidRPr="00A6200C">
        <w:rPr>
          <w:sz w:val="24"/>
          <w:szCs w:val="24"/>
        </w:rPr>
        <w:t>za otvaranje stečajnog postupka</w:t>
      </w:r>
      <w:r w:rsidR="006C36E6" w:rsidRPr="00A6200C">
        <w:rPr>
          <w:sz w:val="24"/>
          <w:szCs w:val="24"/>
        </w:rPr>
        <w:t xml:space="preserve"> </w:t>
      </w:r>
      <w:r w:rsidR="006F7455" w:rsidRPr="00A6200C">
        <w:rPr>
          <w:sz w:val="24"/>
          <w:szCs w:val="24"/>
        </w:rPr>
        <w:t xml:space="preserve">nad </w:t>
      </w:r>
      <w:r w:rsidR="00F53100" w:rsidRPr="00A6200C">
        <w:rPr>
          <w:sz w:val="24"/>
          <w:szCs w:val="24"/>
        </w:rPr>
        <w:t>dužnikom</w:t>
      </w:r>
      <w:r w:rsidR="00E40CD1" w:rsidRPr="00E40CD1">
        <w:t xml:space="preserve"> </w:t>
      </w:r>
      <w:r w:rsidR="00F21325" w:rsidRPr="00F21325">
        <w:rPr>
          <w:sz w:val="24"/>
          <w:szCs w:val="24"/>
        </w:rPr>
        <w:t>I. Q. d.o.o. OIB: 61328511207, Zagreb, Pavla Hatza 2</w:t>
      </w:r>
      <w:r w:rsidR="00F21325">
        <w:rPr>
          <w:sz w:val="24"/>
          <w:szCs w:val="24"/>
        </w:rPr>
        <w:t>.</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5747AC">
        <w:rPr>
          <w:sz w:val="24"/>
          <w:szCs w:val="24"/>
        </w:rPr>
        <w:t xml:space="preserve"> </w:t>
      </w:r>
      <w:r w:rsidR="00977240" w:rsidRPr="00977240">
        <w:rPr>
          <w:sz w:val="24"/>
          <w:szCs w:val="24"/>
        </w:rPr>
        <w:t>Ivani Ostoić, OIB: 24411173885, Zagreb, Pavla Hatza 2</w:t>
      </w:r>
      <w:r w:rsidR="00977240">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A654DD">
        <w:rPr>
          <w:b/>
          <w:sz w:val="24"/>
          <w:szCs w:val="24"/>
        </w:rPr>
        <w:t>02. studenog 2017. u 09,30</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A654DD" w:rsidR="005B330D">
      <w:pPr>
        <w:jc w:val="both"/>
        <w:rPr>
          <w:sz w:val="24"/>
          <w:szCs w:val="24"/>
        </w:rPr>
      </w:pPr>
      <w:r>
        <w:rPr>
          <w:sz w:val="24"/>
          <w:szCs w:val="24"/>
        </w:rPr>
        <w:t>-</w:t>
      </w:r>
      <w:r w:rsidR="00361B2A">
        <w:rPr>
          <w:sz w:val="24"/>
          <w:szCs w:val="24"/>
        </w:rPr>
        <w:t xml:space="preserve"> </w:t>
      </w:r>
      <w:r w:rsidR="00A654DD">
        <w:rPr>
          <w:sz w:val="24"/>
          <w:szCs w:val="24"/>
        </w:rPr>
        <w:t>Erste&amp;Steiermarkische bank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5B330D" w:rsidRPr="005B330D">
        <w:t xml:space="preserve"> </w:t>
      </w:r>
      <w:r w:rsidR="000573BD" w:rsidRPr="000573BD">
        <w:t>I</w:t>
      </w:r>
      <w:r w:rsidR="000573BD" w:rsidRPr="000573BD">
        <w:rPr>
          <w:sz w:val="24"/>
          <w:szCs w:val="24"/>
        </w:rPr>
        <w:t>. Q. d.o.o. OIB: 61328511207, Zagreb, Pavla Hatza 2</w:t>
      </w:r>
      <w:r w:rsidR="000573BD">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0573BD">
        <w:rPr>
          <w:sz w:val="24"/>
          <w:szCs w:val="24"/>
        </w:rPr>
        <w:t>g postupka kako dužnik na dan 17</w:t>
      </w:r>
      <w:r w:rsidR="005B330D">
        <w:rPr>
          <w:sz w:val="24"/>
          <w:szCs w:val="24"/>
        </w:rPr>
        <w:t>.</w:t>
      </w:r>
      <w:r w:rsidR="000573BD">
        <w:rPr>
          <w:sz w:val="24"/>
          <w:szCs w:val="24"/>
        </w:rPr>
        <w:t>06.2016</w:t>
      </w:r>
      <w:r w:rsidR="007C3B99" w:rsidRPr="007C3B99">
        <w:rPr>
          <w:sz w:val="24"/>
          <w:szCs w:val="24"/>
        </w:rPr>
        <w:t xml:space="preserve">. u Očevidniku redoslijeda osnova za plaćanje ima evidentirane neizvršene osnove za plaćanje u neprekinutom razdoblju od 120 dana, u ukupnom iznosu od </w:t>
      </w:r>
      <w:r w:rsidR="000573BD">
        <w:rPr>
          <w:sz w:val="24"/>
          <w:szCs w:val="24"/>
        </w:rPr>
        <w:t xml:space="preserve">273.348,95 </w:t>
      </w:r>
      <w:r w:rsidR="00FB6908">
        <w:rPr>
          <w:sz w:val="24"/>
          <w:szCs w:val="24"/>
        </w:rPr>
        <w:t xml:space="preserve">kn, kao i </w:t>
      </w:r>
      <w:r w:rsidR="00206055">
        <w:rPr>
          <w:sz w:val="24"/>
          <w:szCs w:val="24"/>
        </w:rPr>
        <w:t>da dužnik ima 9</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F60B98" w:rsidP="00DD5101" w:rsidR="007C3B99" w:rsidRPr="007C3B99">
      <w:pPr>
        <w:jc w:val="center"/>
        <w:rPr>
          <w:sz w:val="24"/>
          <w:szCs w:val="24"/>
        </w:rPr>
      </w:pPr>
      <w:r>
        <w:rPr>
          <w:sz w:val="24"/>
          <w:szCs w:val="24"/>
        </w:rPr>
        <w:t>U Zagrebu. 14</w:t>
      </w:r>
      <w:r w:rsidR="007C3B99" w:rsidRPr="007C3B99">
        <w:rPr>
          <w:sz w:val="24"/>
          <w:szCs w:val="24"/>
        </w:rPr>
        <w:t>. rujna 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CE437D">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E437D" w:rsidP="004F5146" w:rsidR="00CE437D">
      <w:pPr>
        <w:jc w:val="right"/>
        <w:rPr>
          <w:sz w:val="24"/>
        </w:rPr>
      </w:pPr>
      <w:r>
        <w:rPr>
          <w:sz w:val="24"/>
        </w:rPr>
        <w:t>za točnost otpravka-ovlašteni službenik</w:t>
      </w:r>
    </w:p>
    <w:p w:rsidRDefault="00CE437D" w:rsidP="004F5146" w:rsidR="00CE437D">
      <w:pPr>
        <w:jc w:val="right"/>
        <w:rPr>
          <w:sz w:val="24"/>
          <w:szCs w:val="24"/>
        </w:rPr>
      </w:pPr>
      <w:r>
        <w:rPr>
          <w:sz w:val="24"/>
        </w:rPr>
        <w:t xml:space="preserve">Mirjana Gašparić </w:t>
      </w:r>
    </w:p>
    <w:p w:rsidRDefault="00B32E61" w:rsidP="00131E99" w:rsidR="00B32E61" w:rsidRPr="00992FCB">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E437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977240">
      <w:rPr>
        <w:sz w:val="24"/>
        <w:szCs w:val="24"/>
      </w:rPr>
      <w:t>St-5091</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573BD"/>
    <w:rsid w:val="00062662"/>
    <w:rsid w:val="00072548"/>
    <w:rsid w:val="0007422D"/>
    <w:rsid w:val="00080CBD"/>
    <w:rsid w:val="00082956"/>
    <w:rsid w:val="000867BC"/>
    <w:rsid w:val="00096362"/>
    <w:rsid w:val="000A0821"/>
    <w:rsid w:val="000A43DF"/>
    <w:rsid w:val="000B75BC"/>
    <w:rsid w:val="000D2202"/>
    <w:rsid w:val="000E214F"/>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979D8"/>
    <w:rsid w:val="001A1A7F"/>
    <w:rsid w:val="001A4CA9"/>
    <w:rsid w:val="001B38C6"/>
    <w:rsid w:val="001B44D2"/>
    <w:rsid w:val="001B6496"/>
    <w:rsid w:val="001C3EE5"/>
    <w:rsid w:val="001C6A0A"/>
    <w:rsid w:val="00206055"/>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C63C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199F"/>
    <w:rsid w:val="003929CB"/>
    <w:rsid w:val="003B45C0"/>
    <w:rsid w:val="003C0854"/>
    <w:rsid w:val="003E3082"/>
    <w:rsid w:val="003E3C29"/>
    <w:rsid w:val="003F6C5C"/>
    <w:rsid w:val="0040669C"/>
    <w:rsid w:val="004069D5"/>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3197"/>
    <w:rsid w:val="004D708A"/>
    <w:rsid w:val="004D7BA1"/>
    <w:rsid w:val="004E2FD0"/>
    <w:rsid w:val="004E5FEF"/>
    <w:rsid w:val="004F5696"/>
    <w:rsid w:val="004F56AE"/>
    <w:rsid w:val="00500C65"/>
    <w:rsid w:val="00503128"/>
    <w:rsid w:val="00512F42"/>
    <w:rsid w:val="00516616"/>
    <w:rsid w:val="00523814"/>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458C"/>
    <w:rsid w:val="006863E9"/>
    <w:rsid w:val="00690884"/>
    <w:rsid w:val="006A5506"/>
    <w:rsid w:val="006A5E09"/>
    <w:rsid w:val="006B2E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368D0"/>
    <w:rsid w:val="00744B90"/>
    <w:rsid w:val="0075681B"/>
    <w:rsid w:val="0075688D"/>
    <w:rsid w:val="007602F0"/>
    <w:rsid w:val="007669AF"/>
    <w:rsid w:val="007905F6"/>
    <w:rsid w:val="007917EC"/>
    <w:rsid w:val="007B0B71"/>
    <w:rsid w:val="007B0EC1"/>
    <w:rsid w:val="007B20CC"/>
    <w:rsid w:val="007B593F"/>
    <w:rsid w:val="007C3B99"/>
    <w:rsid w:val="007D2FB3"/>
    <w:rsid w:val="007D7B30"/>
    <w:rsid w:val="007E3C54"/>
    <w:rsid w:val="007F11F6"/>
    <w:rsid w:val="00810027"/>
    <w:rsid w:val="00814209"/>
    <w:rsid w:val="0082137B"/>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1157"/>
    <w:rsid w:val="008C2738"/>
    <w:rsid w:val="008C4E25"/>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40EE1"/>
    <w:rsid w:val="00941567"/>
    <w:rsid w:val="00943EE4"/>
    <w:rsid w:val="00971EE7"/>
    <w:rsid w:val="009729A5"/>
    <w:rsid w:val="00973968"/>
    <w:rsid w:val="00977240"/>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35378"/>
    <w:rsid w:val="00C356A1"/>
    <w:rsid w:val="00C3663A"/>
    <w:rsid w:val="00C40383"/>
    <w:rsid w:val="00C44B11"/>
    <w:rsid w:val="00C51C6E"/>
    <w:rsid w:val="00C52D37"/>
    <w:rsid w:val="00C649A3"/>
    <w:rsid w:val="00C7241B"/>
    <w:rsid w:val="00C8555E"/>
    <w:rsid w:val="00C8740B"/>
    <w:rsid w:val="00C9548B"/>
    <w:rsid w:val="00CA5100"/>
    <w:rsid w:val="00CB1C81"/>
    <w:rsid w:val="00CC1C79"/>
    <w:rsid w:val="00CC327E"/>
    <w:rsid w:val="00CC43BC"/>
    <w:rsid w:val="00CC4B4E"/>
    <w:rsid w:val="00CC7D07"/>
    <w:rsid w:val="00CD1553"/>
    <w:rsid w:val="00CD201B"/>
    <w:rsid w:val="00CE3890"/>
    <w:rsid w:val="00CE3B7D"/>
    <w:rsid w:val="00CE437D"/>
    <w:rsid w:val="00CE4F5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4275"/>
    <w:rsid w:val="00D959BC"/>
    <w:rsid w:val="00D964DB"/>
    <w:rsid w:val="00DA4BF4"/>
    <w:rsid w:val="00DA5FA3"/>
    <w:rsid w:val="00DA76EE"/>
    <w:rsid w:val="00DB247A"/>
    <w:rsid w:val="00DB2C54"/>
    <w:rsid w:val="00DB50AE"/>
    <w:rsid w:val="00DB78EE"/>
    <w:rsid w:val="00DC4216"/>
    <w:rsid w:val="00DC72C4"/>
    <w:rsid w:val="00DD0F68"/>
    <w:rsid w:val="00DD5101"/>
    <w:rsid w:val="00DD600F"/>
    <w:rsid w:val="00DD64E6"/>
    <w:rsid w:val="00DD67BA"/>
    <w:rsid w:val="00DD76DB"/>
    <w:rsid w:val="00DE1976"/>
    <w:rsid w:val="00DE479D"/>
    <w:rsid w:val="00DE4B4D"/>
    <w:rsid w:val="00DE53F3"/>
    <w:rsid w:val="00E12852"/>
    <w:rsid w:val="00E13C77"/>
    <w:rsid w:val="00E16438"/>
    <w:rsid w:val="00E20AD8"/>
    <w:rsid w:val="00E23F0D"/>
    <w:rsid w:val="00E340C4"/>
    <w:rsid w:val="00E40CD1"/>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A0F49"/>
    <w:rsid w:val="00FA1855"/>
    <w:rsid w:val="00FA2A78"/>
    <w:rsid w:val="00FB211C"/>
    <w:rsid w:val="00FB6908"/>
    <w:rsid w:val="00FC1084"/>
    <w:rsid w:val="00FC3E6C"/>
    <w:rsid w:val="00FC400B"/>
    <w:rsid w:val="00FD0250"/>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CE437D"/>
    <w:rPr>
      <w:color w:val="808080"/>
      <w:bdr w:space="0" w:sz="0" w:color="auto" w:val="none"/>
      <w:shd w:fill="auto" w:color="auto" w:val="clear"/>
    </w:rPr>
  </w:style>
  <w:style w:customStyle="true" w:styleId="eSPISCCParagraphDefaultFont" w:type="character">
    <w:name w:val="eSPIS_CC_Paragraph Default Font"/>
    <w:basedOn w:val="Zadanifontodlomka"/>
    <w:rsid w:val="00CE43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437D"/>
    <w:rPr>
      <w:bdr w:space="0" w:sz="0" w:color="auto" w:val="none"/>
      <w:shd w:fill="FFFFCC" w:color="auto" w:val="clear"/>
      <w:lang w:val="hr-HR"/>
    </w:rPr>
  </w:style>
  <w:style w:customStyle="true" w:styleId="PozadinaSvijetloCrvena" w:type="character">
    <w:name w:val="Pozadina_SvijetloCrvena"/>
    <w:basedOn w:val="eSPISCCParagraphDefaultFont"/>
    <w:rsid w:val="00CE43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43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CE437D"/>
    <w:rPr>
      <w:color w:val="808080"/>
      <w:bdr w:color="auto" w:space="0" w:sz="0" w:val="none"/>
      <w:shd w:color="auto" w:fill="auto" w:val="clear"/>
    </w:rPr>
  </w:style>
  <w:style w:customStyle="1" w:styleId="eSPISCCParagraphDefaultFont" w:type="character">
    <w:name w:val="eSPIS_CC_Paragraph Default Font"/>
    <w:basedOn w:val="Zadanifontodlomka"/>
    <w:rsid w:val="00CE43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437D"/>
    <w:rPr>
      <w:bdr w:color="auto" w:space="0" w:sz="0" w:val="none"/>
      <w:shd w:color="auto" w:fill="FFFFCC" w:val="clear"/>
      <w:lang w:val="hr-HR"/>
    </w:rPr>
  </w:style>
  <w:style w:customStyle="1" w:styleId="PozadinaSvijetloCrvena" w:type="character">
    <w:name w:val="Pozadina_SvijetloCrvena"/>
    <w:basedOn w:val="eSPISCCParagraphDefaultFont"/>
    <w:rsid w:val="00CE43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43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5091</izvorni_sadrzaj>
    <derivirana_varijabla naziv="DomainObject.Predmet.Broj_1">5091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St-5091/2016</izvorni_sadrzaj>
    <derivirana_varijabla naziv="DomainObject.Predmet.OznakaBroj_1">St-5091/2016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I.Q. d.o.o.</izvorni_sadrzaj>
    <derivirana_varijabla naziv="DomainObject.Predmet.ProtustrankaFormated_1">  I.Q. d.o.o.</derivirana_varijabla>
  </DomainObject.Predmet.ProtustrankaFormated>
  <DomainObject.Predmet.ProtustrankaFormatedOIB>
    <izvorni_sadrzaj>  I.Q. d.o.o., OIB 61328511207</izvorni_sadrzaj>
    <derivirana_varijabla naziv="DomainObject.Predmet.ProtustrankaFormatedOIB_1">  I.Q. d.o.o., OIB 61328511207</derivirana_varijabla>
  </DomainObject.Predmet.ProtustrankaFormatedOIB>
  <DomainObject.Predmet.ProtustrankaFormatedWithAdress>
    <izvorni_sadrzaj> I.Q. d.o.o., Pavla Hatza 2, 10000 Zagreb</izvorni_sadrzaj>
    <derivirana_varijabla naziv="DomainObject.Predmet.ProtustrankaFormatedWithAdress_1"> I.Q. d.o.o., Pavla Hatza 2, 10000 Zagreb</derivirana_varijabla>
  </DomainObject.Predmet.ProtustrankaFormatedWithAdress>
  <DomainObject.Predmet.ProtustrankaFormatedWithAdressOIB>
    <izvorni_sadrzaj> I.Q. d.o.o., OIB 61328511207, Pavla Hatza 2, 10000 Zagreb</izvorni_sadrzaj>
    <derivirana_varijabla naziv="DomainObject.Predmet.ProtustrankaFormatedWithAdressOIB_1"> I.Q. d.o.o., OIB 61328511207, Pavla Hatza 2, 10000 Zagreb</derivirana_varijabla>
  </DomainObject.Predmet.ProtustrankaFormatedWithAdressOIB>
  <DomainObject.Predmet.ProtustrankaWithAdress>
    <izvorni_sadrzaj>I.Q. d.o.o. Pavla Hatza 2, 10000 Zagreb</izvorni_sadrzaj>
    <derivirana_varijabla naziv="DomainObject.Predmet.ProtustrankaWithAdress_1">I.Q. d.o.o. Pavla Hatza 2, 10000 Zagreb</derivirana_varijabla>
  </DomainObject.Predmet.ProtustrankaWithAdress>
  <DomainObject.Predmet.ProtustrankaWithAdressOIB>
    <izvorni_sadrzaj>I.Q. d.o.o., OIB 61328511207, Pavla Hatza 2, 10000 Zagreb</izvorni_sadrzaj>
    <derivirana_varijabla naziv="DomainObject.Predmet.ProtustrankaWithAdressOIB_1">I.Q. d.o.o., OIB 61328511207, Pavla Hatza 2, 10000 Zagreb</derivirana_varijabla>
  </DomainObject.Predmet.ProtustrankaWithAdressOIB>
  <DomainObject.Predmet.ProtustrankaNazivFormated>
    <izvorni_sadrzaj>I.Q. d.o.o.</izvorni_sadrzaj>
    <derivirana_varijabla naziv="DomainObject.Predmet.ProtustrankaNazivFormated_1">I.Q. d.o.o.</derivirana_varijabla>
  </DomainObject.Predmet.ProtustrankaNazivFormated>
  <DomainObject.Predmet.ProtustrankaNazivFormatedOIB>
    <izvorni_sadrzaj>I.Q. d.o.o., OIB 61328511207</izvorni_sadrzaj>
    <derivirana_varijabla naziv="DomainObject.Predmet.ProtustrankaNazivFormatedOIB_1">I.Q. d.o.o., OIB 61328511207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I.Q. d.o.o.</item>
    </izvorni_sadrzaj>
    <derivirana_varijabla naziv="DomainObject.Predmet.ProtuStrankaListFormated_1">
      <item>I.Q. d.o.o.</item>
    </derivirana_varijabla>
  </DomainObject.Predmet.ProtuStrankaListFormated>
  <DomainObject.Predmet.ProtuStrankaListFormatedOIB>
    <izvorni_sadrzaj>
      <item>I.Q. d.o.o., OIB 61328511207</item>
    </izvorni_sadrzaj>
    <derivirana_varijabla naziv="DomainObject.Predmet.ProtuStrankaListFormatedOIB_1">
      <item>I.Q. d.o.o., OIB 61328511207</item>
    </derivirana_varijabla>
  </DomainObject.Predmet.ProtuStrankaListFormatedOIB>
  <DomainObject.Predmet.ProtuStrankaListFormatedWithAdress>
    <izvorni_sadrzaj>
      <item>I.Q. d.o.o., Pavla Hatza 2, 10000 Zagreb</item>
    </izvorni_sadrzaj>
    <derivirana_varijabla naziv="DomainObject.Predmet.ProtuStrankaListFormatedWithAdress_1">
      <item>I.Q. d.o.o., Pavla Hatza 2, 10000 Zagreb</item>
    </derivirana_varijabla>
  </DomainObject.Predmet.ProtuStrankaListFormatedWithAdress>
  <DomainObject.Predmet.ProtuStrankaListFormatedWithAdressOIB>
    <izvorni_sadrzaj>
      <item>I.Q. d.o.o., OIB 61328511207, Pavla Hatza 2, 10000 Zagreb</item>
    </izvorni_sadrzaj>
    <derivirana_varijabla naziv="DomainObject.Predmet.ProtuStrankaListFormatedWithAdressOIB_1">
      <item>I.Q. d.o.o., OIB 61328511207, Pavla Hatza 2, 10000 Zagreb</item>
    </derivirana_varijabla>
  </DomainObject.Predmet.ProtuStrankaListFormatedWithAdressOIB>
  <DomainObject.Predmet.ProtuStrankaListNazivFormated>
    <izvorni_sadrzaj>
      <item>I.Q. d.o.o.</item>
    </izvorni_sadrzaj>
    <derivirana_varijabla naziv="DomainObject.Predmet.ProtuStrankaListNazivFormated_1">
      <item>I.Q. d.o.o.</item>
    </derivirana_varijabla>
  </DomainObject.Predmet.ProtuStrankaListNazivFormated>
  <DomainObject.Predmet.ProtuStrankaListNazivFormatedOIB>
    <izvorni_sadrzaj>
      <item>I.Q. d.o.o., OIB 61328511207</item>
    </izvorni_sadrzaj>
    <derivirana_varijabla naziv="DomainObject.Predmet.ProtuStrankaListNazivFormatedOIB_1">
      <item>I.Q. d.o.o., OIB 61328511207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I.Q. d.o.o.</izvorni_sadrzaj>
    <derivirana_varijabla naziv="DomainObject.Predmet.ProtustrankaIDrugi_1">I.Q.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I.Q. d.o.o., OIB 61328511207, Pavla Hatza 2, 10000 Zagreb</izvorni_sadrzaj>
    <derivirana_varijabla naziv="DomainObject.Predmet.ProtustrankaIDrugiAdressOIB_1">I.Q. d.o.o., OIB 61328511207, Pavla Hatza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I.Q. d.o.o.</item>
    </izvorni_sadrzaj>
    <derivirana_varijabla naziv="DomainObject.Predmet.SudioniciListNaziv_1">
      <item>FINA Regionalni centar Zagreb</item>
      <item>I.Q. d.o.o.</item>
    </derivirana_varijabla>
  </DomainObject.Predmet.SudioniciListNaziv>
  <DomainObject.Predmet.SudioniciListAdressOIB>
    <izvorni_sadrzaj>
      <item>FINA Regionalni centar Zagreb, OIB 85821130368, Trg svibanjskih žrtava 1995. br. 1,10000 Zagreb</item>
      <item>I.Q. d.o.o., OIB 61328511207, Pavla Hatza 2,10000 Zagreb</item>
    </izvorni_sadrzaj>
    <derivirana_varijabla naziv="DomainObject.Predmet.SudioniciListAdressOIB_1">
      <item>FINA Regionalni centar Zagreb, OIB 85821130368, Trg svibanjskih žrtava 1995. br. 1,10000 Zagreb</item>
      <item>I.Q. d.o.o., OIB 61328511207, Pavla Hatza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61328511207</item>
    </izvorni_sadrzaj>
    <derivirana_varijabla naziv="DomainObject.Predmet.SudioniciListNazivOIB_1">
      <item>, OIB 85821130368</item>
      <item>, OIB 61328511207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CBB5CE-29AB-4B7C-8670-C1833AFB0E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5317</properties:Characters>
  <properties:Lines>127</properties:Lines>
  <properties:Paragraphs>44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2017-09-14T09:31:00Z</dcterms:created>
  <dc:creator>Unknown</dc:creator>
  <cp:lastModifiedBy>Mirjana Gašparić</cp:lastModifiedBy>
  <cp:lastPrinted>2017-09-20T10:19:00Z</cp:lastPrinted>
  <dcterms:modified xmlns:xsi="http://www.w3.org/2001/XMLSchema-instance" xsi:type="dcterms:W3CDTF">2017-09-20T10:21:00Z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