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49f9c7" w14:paraId="449f9c7" w:rsidRDefault="00A53892" w:rsidP="00A53892" w:rsidR="00A53892" w:rsidRPr="006F44C4">
      <w:pPr>
        <w:jc w:val="both"/>
        <w15:collapsed w:val="false"/>
      </w:pPr>
      <w:bookmarkStart w:name="_GoBack" w:id="0"/>
      <w:bookmarkEnd w:id="0"/>
      <w:r>
        <w:rPr>
          <w:bCs/>
        </w:rPr>
        <w:t xml:space="preserve">                       </w:t>
      </w:r>
      <w:r>
        <w:rPr>
          <w:noProof/>
        </w:rPr>
        <w:drawing>
          <wp:inline distR="0" distL="0" distB="0" distT="0">
            <wp:extent cy="723900" cx="552450"/>
            <wp:effectExtent b="0" r="0" t="0" l="0"/>
            <wp:docPr descr="grb" name="Slika 2" id="1"/>
            <wp:cNvGraphicFramePr>
              <a:graphicFrameLocks noChangeAspect="true"/>
            </wp:cNvGraphicFramePr>
            <a:graphic>
              <a:graphicData uri="http://schemas.openxmlformats.org/drawingml/2006/picture">
                <pic:pic>
                  <pic:nvPicPr>
                    <pic:cNvPr descr="grb" name="Slika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52450"/>
                    </a:xfrm>
                    <a:prstGeom prst="rect">
                      <a:avLst/>
                    </a:prstGeom>
                    <a:noFill/>
                    <a:ln>
                      <a:noFill/>
                    </a:ln>
                  </pic:spPr>
                </pic:pic>
              </a:graphicData>
            </a:graphic>
          </wp:inline>
        </w:drawing>
      </w:r>
      <w:r w:rsidRPr="006F44C4">
        <w:rPr>
          <w:bCs/>
        </w:rPr>
        <w:tab/>
      </w:r>
      <w:r w:rsidRPr="006F44C4">
        <w:rPr>
          <w:bCs/>
        </w:rPr>
        <w:tab/>
        <w:t xml:space="preserve">                             </w:t>
      </w:r>
    </w:p>
    <w:p w:rsidRDefault="00A53892" w:rsidP="00A53892" w:rsidR="00A53892" w:rsidRPr="006F44C4">
      <w:pPr>
        <w:jc w:val="both"/>
      </w:pPr>
      <w:r w:rsidRPr="006F44C4">
        <w:t xml:space="preserve">       REPUBLIKA HRVATSKA</w:t>
      </w:r>
    </w:p>
    <w:p w:rsidRDefault="00A53892" w:rsidP="00A53892" w:rsidR="00A53892" w:rsidRPr="006F44C4">
      <w:pPr>
        <w:jc w:val="both"/>
      </w:pPr>
      <w:r w:rsidRPr="006F44C4">
        <w:t>TRGOVAČKI SUD U VARAŽDINU</w:t>
      </w:r>
    </w:p>
    <w:p w:rsidRDefault="00A53892" w:rsidP="00063095" w:rsidR="00430FBC">
      <w:pPr>
        <w:rPr>
          <w:bCs/>
        </w:rPr>
      </w:pPr>
      <w:r>
        <w:t xml:space="preserve">                   </w:t>
      </w:r>
      <w:r w:rsidRPr="006F44C4">
        <w:t>B. Radić 2</w:t>
      </w:r>
      <w:r w:rsidRPr="006F44C4">
        <w:rPr>
          <w:bCs/>
        </w:rPr>
        <w:t xml:space="preserve">                   </w:t>
      </w:r>
    </w:p>
    <w:p w:rsidRDefault="00C10ED0" w:rsidP="00063095" w:rsidR="00C10ED0">
      <w:pPr>
        <w:rPr>
          <w:bCs/>
        </w:rPr>
      </w:pPr>
    </w:p>
    <w:p w:rsidRDefault="00C10ED0" w:rsidP="00063095" w:rsidR="00C10ED0">
      <w:pPr>
        <w:rPr>
          <w:bCs/>
        </w:rPr>
      </w:pPr>
    </w:p>
    <w:p w:rsidRDefault="00C10ED0" w:rsidP="00063095" w:rsidR="00C10ED0"/>
    <w:p w:rsidRDefault="00430FBC" w:rsidP="00430FBC" w:rsidR="00063095">
      <w:pPr>
        <w:jc w:val="center"/>
      </w:pPr>
      <w:r>
        <w:t>U   I M E   R E P U B L I K E   H R V A T S K E</w:t>
      </w:r>
    </w:p>
    <w:p w:rsidRDefault="00430FBC" w:rsidP="00430FBC" w:rsidR="00430FBC">
      <w:pPr>
        <w:jc w:val="center"/>
      </w:pPr>
    </w:p>
    <w:p w:rsidRDefault="00430FBC" w:rsidP="00430FBC" w:rsidR="00430FBC">
      <w:pPr>
        <w:jc w:val="center"/>
      </w:pPr>
      <w:r>
        <w:t>R J E Š E NJ E</w:t>
      </w:r>
    </w:p>
    <w:p w:rsidRDefault="00A53892" w:rsidP="00430FBC" w:rsidR="00A53892">
      <w:pPr>
        <w:jc w:val="center"/>
      </w:pPr>
    </w:p>
    <w:p w:rsidRDefault="00430FBC" w:rsidP="00A53892" w:rsidR="00430FBC"/>
    <w:p w:rsidRDefault="00C10ED0" w:rsidP="00A53892" w:rsidR="00C10ED0"/>
    <w:p w:rsidRDefault="00430FBC" w:rsidP="00A53892" w:rsidR="00430FBC">
      <w:pPr>
        <w:jc w:val="both"/>
      </w:pPr>
      <w:r>
        <w:tab/>
        <w:t>Trgovački sud u Varaždinu, po sucu toga suda Kseniji Flack-Makitan, u predstečajnom postupku koji se vodi nad dužnikom</w:t>
      </w:r>
      <w:r w:rsidR="00C10ED0">
        <w:t xml:space="preserve"> TRANSPORTI SR d.o.o. za prijevoz i usluge, Bikovec, Bikovec 82 A, Maruševec, OIB: 94936638771</w:t>
      </w:r>
      <w:r>
        <w:t xml:space="preserve">, nakon održanog ročišta </w:t>
      </w:r>
      <w:r w:rsidR="00C10ED0">
        <w:t>9. ožujka 2017</w:t>
      </w:r>
      <w:r>
        <w:t>.,  radi ispitivanja tražbina, na temelju ta</w:t>
      </w:r>
      <w:r w:rsidR="008622D8">
        <w:t xml:space="preserve">blice ispitanih tražbina, dana </w:t>
      </w:r>
      <w:r w:rsidR="00C10ED0">
        <w:t>5. travnja</w:t>
      </w:r>
      <w:r>
        <w:t xml:space="preserve"> 2017.,</w:t>
      </w:r>
    </w:p>
    <w:p w:rsidRDefault="00A53892" w:rsidP="00A53892" w:rsidR="00A53892">
      <w:pPr>
        <w:jc w:val="both"/>
      </w:pPr>
    </w:p>
    <w:p w:rsidRDefault="00A53892" w:rsidP="00430FBC" w:rsidR="00A53892"/>
    <w:p w:rsidRDefault="00C10ED0" w:rsidP="00430FBC" w:rsidR="00C10ED0"/>
    <w:p w:rsidRDefault="00430FBC" w:rsidP="00430FBC" w:rsidR="00430FBC">
      <w:pPr>
        <w:jc w:val="center"/>
      </w:pPr>
      <w:r>
        <w:t>r i j e š i o   j e</w:t>
      </w:r>
    </w:p>
    <w:p w:rsidRDefault="00A53892" w:rsidP="00430FBC" w:rsidR="00A53892">
      <w:pPr>
        <w:jc w:val="center"/>
      </w:pPr>
    </w:p>
    <w:p w:rsidRDefault="00C10ED0" w:rsidP="00430FBC" w:rsidR="00C10ED0">
      <w:pPr>
        <w:jc w:val="center"/>
      </w:pPr>
    </w:p>
    <w:p w:rsidRDefault="00430FBC" w:rsidP="00A53892" w:rsidR="00430FBC"/>
    <w:p w:rsidRDefault="00430FBC" w:rsidP="00A53892" w:rsidR="00FD565C">
      <w:pPr>
        <w:jc w:val="both"/>
        <w:rPr>
          <w:b/>
        </w:rPr>
      </w:pPr>
      <w:r>
        <w:tab/>
        <w:t xml:space="preserve">I. U predstečajnom postupku koji se vodi nad </w:t>
      </w:r>
      <w:r w:rsidRPr="00430FBC">
        <w:t>dužnikom</w:t>
      </w:r>
      <w:r w:rsidR="00C10ED0">
        <w:t xml:space="preserve"> TRANSPORTI SR d.o.o. za prijevoz i usluge, Bikovec, Bikovec 82 A, Maruševec, OIB: 94936638771</w:t>
      </w:r>
      <w:r w:rsidRPr="00430FBC">
        <w:t>,</w:t>
      </w:r>
      <w:r w:rsidR="002C5D60">
        <w:t xml:space="preserve"> utvrđuju se sljedeće tražbine vjerovnika prijavljene u ovom predstečajnom postupku zajedno sa osporenim tražbinama i </w:t>
      </w:r>
      <w:r w:rsidR="00EE4C64" w:rsidRPr="002C5D60">
        <w:t>razlozima osporavanja za tražbine koje su djelomično ili u cijelosti osporene od povjerenika ili dužni</w:t>
      </w:r>
      <w:r w:rsidR="00C10ED0">
        <w:t>ka:</w:t>
      </w:r>
    </w:p>
    <w:p w:rsidRDefault="00C10ED0" w:rsidP="00A72785" w:rsidR="00C10ED0">
      <w:pPr>
        <w:spacing w:after="200"/>
        <w:jc w:val="both"/>
      </w:pPr>
    </w:p>
    <w:tbl>
      <w:tblPr>
        <w:tblpPr w:tblpY="517" w:tblpXSpec="center" w:horzAnchor="margin" w:vertAnchor="page" w:rightFromText="180" w:leftFromText="180"/>
        <w:tblW w:type="dxa" w:w="9288"/>
        <w:tblLook w:val="04A0" w:noVBand="1" w:noHBand="0" w:lastColumn="0" w:firstColumn="1" w:lastRow="0" w:firstRow="1"/>
      </w:tblPr>
      <w:tblGrid>
        <w:gridCol w:w="639"/>
        <w:gridCol w:w="1609"/>
        <w:gridCol w:w="1976"/>
        <w:gridCol w:w="1310"/>
        <w:gridCol w:w="1561"/>
        <w:gridCol w:w="1105"/>
        <w:gridCol w:w="1310"/>
        <w:gridCol w:w="1984"/>
      </w:tblGrid>
      <w:tr w:rsidTr="00C10ED0" w:rsidR="00C10ED0" w:rsidRPr="002C42B9">
        <w:trPr>
          <w:trHeight w:val="878"/>
        </w:trPr>
        <w:tc>
          <w:tcPr>
            <w:tcW w:type="dxa" w:w="553"/>
            <w:tcBorders>
              <w:top w:val="nil"/>
              <w:left w:val="nil"/>
              <w:bottom w:val="nil"/>
              <w:right w:val="nil"/>
            </w:tcBorders>
            <w:shd w:fill="auto" w:color="auto" w:val="clear"/>
            <w:noWrap/>
            <w:vAlign w:val="bottom"/>
            <w:hideMark/>
          </w:tcPr>
          <w:p w:rsidRDefault="00C10ED0" w:rsidP="00C10ED0" w:rsidR="00C10ED0" w:rsidRPr="002C42B9">
            <w:pPr>
              <w:rPr>
                <w:sz w:val="20"/>
                <w:szCs w:val="20"/>
              </w:rPr>
            </w:pPr>
          </w:p>
        </w:tc>
        <w:tc>
          <w:tcPr>
            <w:tcW w:type="dxa" w:w="2786"/>
            <w:gridSpan w:val="2"/>
            <w:tcBorders>
              <w:top w:val="nil"/>
              <w:left w:val="nil"/>
              <w:bottom w:val="nil"/>
              <w:right w:val="nil"/>
            </w:tcBorders>
            <w:shd w:fill="auto" w:color="auto" w:val="clear"/>
            <w:noWrap/>
            <w:vAlign w:val="center"/>
            <w:hideMark/>
          </w:tcPr>
          <w:p w:rsidRDefault="00C10ED0" w:rsidP="001369D9" w:rsidR="00C10ED0" w:rsidRPr="002C42B9">
            <w:pPr>
              <w:rPr>
                <w:color w:val="000000"/>
                <w:sz w:val="20"/>
                <w:szCs w:val="20"/>
              </w:rPr>
            </w:pPr>
          </w:p>
        </w:tc>
        <w:tc>
          <w:tcPr>
            <w:tcW w:type="dxa" w:w="1052"/>
            <w:tcBorders>
              <w:top w:val="nil"/>
              <w:left w:val="nil"/>
              <w:bottom w:val="nil"/>
              <w:right w:val="nil"/>
            </w:tcBorders>
            <w:shd w:fill="auto" w:color="auto" w:val="clear"/>
            <w:noWrap/>
            <w:vAlign w:val="bottom"/>
            <w:hideMark/>
          </w:tcPr>
          <w:p w:rsidRDefault="00C10ED0" w:rsidP="00C10ED0" w:rsidR="00C10ED0" w:rsidRPr="002C42B9">
            <w:pPr>
              <w:rPr>
                <w:color w:val="000000"/>
                <w:sz w:val="20"/>
                <w:szCs w:val="20"/>
              </w:rPr>
            </w:pPr>
          </w:p>
        </w:tc>
        <w:tc>
          <w:tcPr>
            <w:tcW w:type="dxa" w:w="1286"/>
            <w:tcBorders>
              <w:top w:val="nil"/>
              <w:left w:val="nil"/>
              <w:bottom w:val="nil"/>
              <w:right w:val="nil"/>
            </w:tcBorders>
            <w:shd w:fill="auto" w:color="auto" w:val="clear"/>
            <w:noWrap/>
            <w:vAlign w:val="bottom"/>
            <w:hideMark/>
          </w:tcPr>
          <w:p w:rsidRDefault="00C10ED0" w:rsidP="00C10ED0" w:rsidR="00C10ED0" w:rsidRPr="002C42B9">
            <w:pPr>
              <w:rPr>
                <w:sz w:val="20"/>
                <w:szCs w:val="20"/>
              </w:rPr>
            </w:pPr>
          </w:p>
        </w:tc>
        <w:tc>
          <w:tcPr>
            <w:tcW w:type="dxa" w:w="923"/>
            <w:tcBorders>
              <w:top w:val="nil"/>
              <w:left w:val="nil"/>
              <w:bottom w:val="nil"/>
              <w:right w:val="nil"/>
            </w:tcBorders>
            <w:shd w:fill="auto" w:color="auto" w:val="clear"/>
            <w:noWrap/>
            <w:vAlign w:val="bottom"/>
            <w:hideMark/>
          </w:tcPr>
          <w:p w:rsidRDefault="00C10ED0" w:rsidP="00C10ED0" w:rsidR="00C10ED0" w:rsidRPr="002C42B9">
            <w:pPr>
              <w:rPr>
                <w:sz w:val="20"/>
                <w:szCs w:val="20"/>
              </w:rPr>
            </w:pPr>
          </w:p>
        </w:tc>
        <w:tc>
          <w:tcPr>
            <w:tcW w:type="dxa" w:w="1065"/>
            <w:tcBorders>
              <w:top w:val="nil"/>
              <w:left w:val="nil"/>
              <w:bottom w:val="nil"/>
              <w:right w:val="nil"/>
            </w:tcBorders>
            <w:shd w:fill="auto" w:color="auto" w:val="clear"/>
            <w:noWrap/>
            <w:vAlign w:val="bottom"/>
            <w:hideMark/>
          </w:tcPr>
          <w:p w:rsidRDefault="00C10ED0" w:rsidP="00C10ED0" w:rsidR="00C10ED0" w:rsidRPr="002C42B9">
            <w:pPr>
              <w:jc w:val="center"/>
              <w:rPr>
                <w:sz w:val="20"/>
                <w:szCs w:val="20"/>
              </w:rPr>
            </w:pPr>
          </w:p>
        </w:tc>
        <w:tc>
          <w:tcPr>
            <w:tcW w:type="dxa" w:w="1623"/>
            <w:tcBorders>
              <w:top w:val="nil"/>
              <w:left w:val="nil"/>
              <w:bottom w:val="nil"/>
              <w:right w:val="nil"/>
            </w:tcBorders>
            <w:shd w:fill="auto" w:color="auto" w:val="clear"/>
            <w:noWrap/>
            <w:vAlign w:val="bottom"/>
            <w:hideMark/>
          </w:tcPr>
          <w:p w:rsidRDefault="00C10ED0" w:rsidP="00C10ED0" w:rsidR="00C10ED0" w:rsidRPr="002C42B9">
            <w:pPr>
              <w:rPr>
                <w:sz w:val="20"/>
                <w:szCs w:val="20"/>
              </w:rPr>
            </w:pPr>
          </w:p>
        </w:tc>
      </w:tr>
      <w:tr w:rsidTr="00C10ED0" w:rsidR="00C10ED0" w:rsidRPr="002C42B9">
        <w:trPr>
          <w:trHeight w:val="1002"/>
        </w:trPr>
        <w:tc>
          <w:tcPr>
            <w:tcW w:type="dxa" w:w="553"/>
            <w:tcBorders>
              <w:top w:space="0" w:sz="4" w:color="auto" w:val="single"/>
              <w:left w:space="0" w:sz="4" w:color="auto" w:val="single"/>
              <w:bottom w:space="0" w:sz="4" w:color="auto" w:val="single"/>
              <w:right w:space="0" w:sz="4" w:color="auto" w:val="single"/>
            </w:tcBorders>
            <w:shd w:fill="4BACC6" w:color="000000" w:val="clear"/>
            <w:noWrap/>
            <w:vAlign w:val="center"/>
            <w:hideMark/>
          </w:tcPr>
          <w:p w:rsidRDefault="00C10ED0" w:rsidP="00C10ED0" w:rsidR="00C10ED0" w:rsidRPr="002C42B9">
            <w:pPr>
              <w:jc w:val="center"/>
              <w:rPr>
                <w:b/>
                <w:bCs/>
                <w:color w:val="000000"/>
                <w:sz w:val="20"/>
                <w:szCs w:val="20"/>
              </w:rPr>
            </w:pPr>
            <w:r w:rsidRPr="002C42B9">
              <w:rPr>
                <w:b/>
                <w:bCs/>
                <w:color w:val="000000"/>
                <w:sz w:val="20"/>
                <w:szCs w:val="20"/>
              </w:rPr>
              <w:lastRenderedPageBreak/>
              <w:t>RBR</w:t>
            </w:r>
          </w:p>
        </w:tc>
        <w:tc>
          <w:tcPr>
            <w:tcW w:type="dxa" w:w="1286"/>
            <w:tcBorders>
              <w:top w:space="0" w:sz="4" w:color="auto" w:val="single"/>
              <w:left w:val="nil"/>
              <w:bottom w:space="0" w:sz="4" w:color="auto" w:val="single"/>
              <w:right w:space="0" w:sz="4" w:color="auto" w:val="single"/>
            </w:tcBorders>
            <w:shd w:fill="4BACC6" w:color="000000" w:val="clear"/>
            <w:noWrap/>
            <w:vAlign w:val="center"/>
            <w:hideMark/>
          </w:tcPr>
          <w:p w:rsidRDefault="00C10ED0" w:rsidP="00C10ED0" w:rsidR="00C10ED0" w:rsidRPr="002C42B9">
            <w:pPr>
              <w:jc w:val="center"/>
              <w:rPr>
                <w:b/>
                <w:bCs/>
                <w:color w:val="000000"/>
                <w:sz w:val="20"/>
                <w:szCs w:val="20"/>
              </w:rPr>
            </w:pPr>
            <w:r w:rsidRPr="002C42B9">
              <w:rPr>
                <w:b/>
                <w:bCs/>
                <w:color w:val="000000"/>
                <w:sz w:val="20"/>
                <w:szCs w:val="20"/>
              </w:rPr>
              <w:t>OIB VJEROVNIKA</w:t>
            </w:r>
          </w:p>
        </w:tc>
        <w:tc>
          <w:tcPr>
            <w:tcW w:type="dxa" w:w="1500"/>
            <w:tcBorders>
              <w:top w:space="0" w:sz="4" w:color="auto" w:val="single"/>
              <w:left w:val="nil"/>
              <w:bottom w:space="0" w:sz="4" w:color="auto" w:val="single"/>
              <w:right w:space="0" w:sz="4" w:color="auto" w:val="single"/>
            </w:tcBorders>
            <w:shd w:fill="4BACC6" w:color="000000" w:val="clear"/>
            <w:noWrap/>
            <w:vAlign w:val="center"/>
            <w:hideMark/>
          </w:tcPr>
          <w:p w:rsidRDefault="00C10ED0" w:rsidP="00C10ED0" w:rsidR="00C10ED0" w:rsidRPr="002C42B9">
            <w:pPr>
              <w:jc w:val="center"/>
              <w:rPr>
                <w:b/>
                <w:bCs/>
                <w:color w:val="000000"/>
                <w:sz w:val="20"/>
                <w:szCs w:val="20"/>
              </w:rPr>
            </w:pPr>
            <w:r w:rsidRPr="002C42B9">
              <w:rPr>
                <w:b/>
                <w:bCs/>
                <w:color w:val="000000"/>
                <w:sz w:val="20"/>
                <w:szCs w:val="20"/>
              </w:rPr>
              <w:t>NAZIV VJEROVNIKA</w:t>
            </w:r>
          </w:p>
        </w:tc>
        <w:tc>
          <w:tcPr>
            <w:tcW w:type="dxa" w:w="1052"/>
            <w:tcBorders>
              <w:top w:space="0" w:sz="4" w:color="auto" w:val="single"/>
              <w:left w:val="nil"/>
              <w:bottom w:space="0" w:sz="4" w:color="auto" w:val="single"/>
              <w:right w:space="0" w:sz="4" w:color="auto" w:val="single"/>
            </w:tcBorders>
            <w:shd w:fill="4BACC6" w:color="000000" w:val="clear"/>
            <w:vAlign w:val="center"/>
            <w:hideMark/>
          </w:tcPr>
          <w:p w:rsidRDefault="00C10ED0" w:rsidP="00C10ED0" w:rsidR="00C10ED0" w:rsidRPr="002C42B9">
            <w:pPr>
              <w:jc w:val="center"/>
              <w:rPr>
                <w:b/>
                <w:bCs/>
                <w:color w:val="000000"/>
                <w:sz w:val="20"/>
                <w:szCs w:val="20"/>
              </w:rPr>
            </w:pPr>
            <w:r w:rsidRPr="002C42B9">
              <w:rPr>
                <w:b/>
                <w:bCs/>
                <w:color w:val="000000"/>
                <w:sz w:val="20"/>
                <w:szCs w:val="20"/>
              </w:rPr>
              <w:t>IZNOS OBVEZE PREMA IZVJEŠĆU DUŽNIKA</w:t>
            </w:r>
          </w:p>
        </w:tc>
        <w:tc>
          <w:tcPr>
            <w:tcW w:type="dxa" w:w="1286"/>
            <w:tcBorders>
              <w:top w:space="0" w:sz="4" w:color="auto" w:val="single"/>
              <w:left w:val="nil"/>
              <w:bottom w:space="0" w:sz="4" w:color="auto" w:val="single"/>
              <w:right w:space="0" w:sz="4" w:color="auto" w:val="single"/>
            </w:tcBorders>
            <w:shd w:fill="4BACC6" w:color="000000" w:val="clear"/>
            <w:vAlign w:val="center"/>
            <w:hideMark/>
          </w:tcPr>
          <w:p w:rsidRDefault="00C10ED0" w:rsidP="00C10ED0" w:rsidR="00C10ED0" w:rsidRPr="002C42B9">
            <w:pPr>
              <w:jc w:val="center"/>
              <w:rPr>
                <w:b/>
                <w:bCs/>
                <w:color w:val="000000"/>
                <w:sz w:val="20"/>
                <w:szCs w:val="20"/>
              </w:rPr>
            </w:pPr>
            <w:r w:rsidRPr="002C42B9">
              <w:rPr>
                <w:b/>
                <w:bCs/>
                <w:color w:val="000000"/>
                <w:sz w:val="20"/>
                <w:szCs w:val="20"/>
              </w:rPr>
              <w:t>IZNOS TRAŽBINE PREMA PRIJAVI VJEROVNIKA</w:t>
            </w:r>
          </w:p>
        </w:tc>
        <w:tc>
          <w:tcPr>
            <w:tcW w:type="dxa" w:w="923"/>
            <w:tcBorders>
              <w:top w:space="0" w:sz="4" w:color="auto" w:val="single"/>
              <w:left w:val="nil"/>
              <w:bottom w:space="0" w:sz="4" w:color="auto" w:val="single"/>
              <w:right w:space="0" w:sz="4" w:color="auto" w:val="single"/>
            </w:tcBorders>
            <w:shd w:fill="4BACC6" w:color="000000" w:val="clear"/>
            <w:vAlign w:val="center"/>
            <w:hideMark/>
          </w:tcPr>
          <w:p w:rsidRDefault="00C10ED0" w:rsidP="00C10ED0" w:rsidR="00C10ED0" w:rsidRPr="002C42B9">
            <w:pPr>
              <w:jc w:val="center"/>
              <w:rPr>
                <w:b/>
                <w:bCs/>
                <w:color w:val="000000"/>
                <w:sz w:val="20"/>
                <w:szCs w:val="20"/>
              </w:rPr>
            </w:pPr>
            <w:r w:rsidRPr="002C42B9">
              <w:rPr>
                <w:b/>
                <w:bCs/>
                <w:color w:val="000000"/>
                <w:sz w:val="20"/>
                <w:szCs w:val="20"/>
              </w:rPr>
              <w:t>OVRŠNA ISPRAVA (DA/NE)</w:t>
            </w:r>
          </w:p>
        </w:tc>
        <w:tc>
          <w:tcPr>
            <w:tcW w:type="dxa" w:w="1065"/>
            <w:tcBorders>
              <w:top w:space="0" w:sz="4" w:color="auto" w:val="single"/>
              <w:left w:val="nil"/>
              <w:bottom w:space="0" w:sz="4" w:color="auto" w:val="single"/>
              <w:right w:space="0" w:sz="4" w:color="auto" w:val="single"/>
            </w:tcBorders>
            <w:shd w:fill="4BACC6" w:color="000000" w:val="clear"/>
            <w:vAlign w:val="center"/>
            <w:hideMark/>
          </w:tcPr>
          <w:p w:rsidRDefault="00C10ED0" w:rsidP="00C10ED0" w:rsidR="00C10ED0" w:rsidRPr="002C42B9">
            <w:pPr>
              <w:jc w:val="center"/>
              <w:rPr>
                <w:b/>
                <w:bCs/>
                <w:color w:val="000000"/>
                <w:sz w:val="20"/>
                <w:szCs w:val="20"/>
              </w:rPr>
            </w:pPr>
            <w:r w:rsidRPr="002C42B9">
              <w:rPr>
                <w:b/>
                <w:bCs/>
                <w:color w:val="000000"/>
                <w:sz w:val="20"/>
                <w:szCs w:val="20"/>
              </w:rPr>
              <w:t>UTVRĐENI IZNOS TRAŽBINE</w:t>
            </w:r>
          </w:p>
        </w:tc>
        <w:tc>
          <w:tcPr>
            <w:tcW w:type="dxa" w:w="1623"/>
            <w:tcBorders>
              <w:top w:space="0" w:sz="4" w:color="auto" w:val="single"/>
              <w:left w:val="nil"/>
              <w:bottom w:space="0" w:sz="4" w:color="auto" w:val="single"/>
              <w:right w:space="0" w:sz="4" w:color="auto" w:val="single"/>
            </w:tcBorders>
            <w:shd w:fill="4BACC6" w:color="000000" w:val="clear"/>
            <w:vAlign w:val="center"/>
            <w:hideMark/>
          </w:tcPr>
          <w:p w:rsidRDefault="00C10ED0" w:rsidP="00C10ED0" w:rsidR="00C10ED0" w:rsidRPr="002C42B9">
            <w:pPr>
              <w:jc w:val="center"/>
              <w:rPr>
                <w:b/>
                <w:bCs/>
                <w:color w:val="000000"/>
                <w:sz w:val="20"/>
                <w:szCs w:val="20"/>
              </w:rPr>
            </w:pPr>
            <w:r w:rsidRPr="002C42B9">
              <w:rPr>
                <w:b/>
                <w:bCs/>
                <w:color w:val="000000"/>
                <w:sz w:val="20"/>
                <w:szCs w:val="20"/>
              </w:rPr>
              <w:t>OSPORENI  IZNOS TRAŽBINE</w:t>
            </w:r>
          </w:p>
        </w:tc>
      </w:tr>
      <w:tr w:rsidTr="00C10ED0" w:rsidR="00C10ED0" w:rsidRPr="002C42B9">
        <w:trPr>
          <w:trHeight w:val="998"/>
        </w:trPr>
        <w:tc>
          <w:tcPr>
            <w:tcW w:type="dxa" w:w="553"/>
            <w:tcBorders>
              <w:top w:val="nil"/>
              <w:left w:space="0" w:sz="4" w:color="auto" w:val="single"/>
              <w:bottom w:space="0" w:sz="4" w:color="auto" w:val="single"/>
              <w:right w:space="0" w:sz="4" w:color="auto" w:val="single"/>
            </w:tcBorders>
            <w:shd w:fill="auto" w:color="auto" w:val="clear"/>
            <w:noWrap/>
            <w:vAlign w:val="center"/>
            <w:hideMark/>
          </w:tcPr>
          <w:p w:rsidRDefault="00C10ED0" w:rsidP="00C10ED0" w:rsidR="00C10ED0" w:rsidRPr="002C42B9">
            <w:pPr>
              <w:jc w:val="center"/>
              <w:rPr>
                <w:color w:val="000000"/>
                <w:sz w:val="20"/>
                <w:szCs w:val="20"/>
              </w:rPr>
            </w:pPr>
            <w:r w:rsidRPr="002C42B9">
              <w:rPr>
                <w:color w:val="000000"/>
                <w:sz w:val="20"/>
                <w:szCs w:val="20"/>
              </w:rPr>
              <w:t>1</w:t>
            </w:r>
          </w:p>
        </w:tc>
        <w:tc>
          <w:tcPr>
            <w:tcW w:type="dxa" w:w="1286"/>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18109390092</w:t>
            </w:r>
          </w:p>
        </w:tc>
        <w:tc>
          <w:tcPr>
            <w:tcW w:type="dxa" w:w="1500"/>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ARSENAL-IVEZIĆ društvo s ograničenom odgovornošću za usluge privatne zaštite</w:t>
            </w:r>
          </w:p>
        </w:tc>
        <w:tc>
          <w:tcPr>
            <w:tcW w:type="dxa" w:w="1052"/>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jc w:val="right"/>
              <w:rPr>
                <w:rFonts w:cs="Calibri" w:hAnsi="Calibri" w:ascii="Calibri"/>
                <w:color w:val="000000"/>
              </w:rPr>
            </w:pPr>
            <w:r w:rsidRPr="002C42B9">
              <w:rPr>
                <w:rFonts w:cs="Calibri" w:hAnsi="Calibri" w:ascii="Calibri"/>
                <w:color w:val="000000"/>
              </w:rPr>
              <w:t>4.249,08 kn</w:t>
            </w:r>
          </w:p>
        </w:tc>
        <w:tc>
          <w:tcPr>
            <w:tcW w:type="dxa" w:w="1286"/>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 </w:t>
            </w:r>
          </w:p>
        </w:tc>
        <w:tc>
          <w:tcPr>
            <w:tcW w:type="dxa" w:w="923"/>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ne</w:t>
            </w:r>
          </w:p>
        </w:tc>
        <w:tc>
          <w:tcPr>
            <w:tcW w:type="dxa" w:w="1065"/>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jc w:val="right"/>
              <w:rPr>
                <w:rFonts w:cs="Calibri" w:hAnsi="Calibri" w:ascii="Calibri"/>
                <w:color w:val="000000"/>
              </w:rPr>
            </w:pPr>
            <w:r w:rsidRPr="002C42B9">
              <w:rPr>
                <w:rFonts w:cs="Calibri" w:hAnsi="Calibri" w:ascii="Calibri"/>
                <w:color w:val="000000"/>
              </w:rPr>
              <w:t>4.249,08 kn</w:t>
            </w:r>
          </w:p>
        </w:tc>
        <w:tc>
          <w:tcPr>
            <w:tcW w:type="dxa" w:w="1623"/>
            <w:tcBorders>
              <w:top w:val="nil"/>
              <w:left w:val="nil"/>
              <w:bottom w:space="0" w:sz="4" w:color="auto" w:val="single"/>
              <w:right w:space="0" w:sz="4" w:color="auto" w:val="single"/>
            </w:tcBorders>
            <w:shd w:fill="auto" w:color="auto" w:val="clear"/>
            <w:noWrap/>
            <w:vAlign w:val="center"/>
            <w:hideMark/>
          </w:tcPr>
          <w:p w:rsidRDefault="00C10ED0" w:rsidP="00C10ED0" w:rsidR="00C10ED0" w:rsidRPr="002C42B9">
            <w:pPr>
              <w:rPr>
                <w:color w:val="000000"/>
                <w:sz w:val="20"/>
                <w:szCs w:val="20"/>
              </w:rPr>
            </w:pPr>
            <w:r w:rsidRPr="002C42B9">
              <w:rPr>
                <w:color w:val="000000"/>
                <w:sz w:val="20"/>
                <w:szCs w:val="20"/>
              </w:rPr>
              <w:t> </w:t>
            </w:r>
          </w:p>
        </w:tc>
      </w:tr>
      <w:tr w:rsidTr="00C10ED0" w:rsidR="00C10ED0" w:rsidRPr="002C42B9">
        <w:trPr>
          <w:trHeight w:val="998"/>
        </w:trPr>
        <w:tc>
          <w:tcPr>
            <w:tcW w:type="dxa" w:w="553"/>
            <w:tcBorders>
              <w:top w:val="nil"/>
              <w:left w:space="0" w:sz="4" w:color="auto" w:val="single"/>
              <w:bottom w:space="0" w:sz="4" w:color="auto" w:val="single"/>
              <w:right w:space="0" w:sz="4" w:color="auto" w:val="single"/>
            </w:tcBorders>
            <w:shd w:fill="auto" w:color="auto" w:val="clear"/>
            <w:noWrap/>
            <w:vAlign w:val="center"/>
            <w:hideMark/>
          </w:tcPr>
          <w:p w:rsidRDefault="00C10ED0" w:rsidP="00C10ED0" w:rsidR="00C10ED0" w:rsidRPr="002C42B9">
            <w:pPr>
              <w:jc w:val="center"/>
              <w:rPr>
                <w:color w:val="000000"/>
                <w:sz w:val="20"/>
                <w:szCs w:val="20"/>
              </w:rPr>
            </w:pPr>
            <w:r w:rsidRPr="002C42B9">
              <w:rPr>
                <w:color w:val="000000"/>
                <w:sz w:val="20"/>
                <w:szCs w:val="20"/>
              </w:rPr>
              <w:t>2</w:t>
            </w:r>
          </w:p>
        </w:tc>
        <w:tc>
          <w:tcPr>
            <w:tcW w:type="dxa" w:w="1286"/>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64291636756</w:t>
            </w:r>
          </w:p>
        </w:tc>
        <w:tc>
          <w:tcPr>
            <w:tcW w:type="dxa" w:w="1500"/>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AUTOSTAKLO BINGO društvo s ograničenom odgovornošću za proizvodnju, servis i ugradnju autostakla i trgovinu na veliko i malo</w:t>
            </w:r>
          </w:p>
        </w:tc>
        <w:tc>
          <w:tcPr>
            <w:tcW w:type="dxa" w:w="1052"/>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jc w:val="right"/>
              <w:rPr>
                <w:rFonts w:cs="Calibri" w:hAnsi="Calibri" w:ascii="Calibri"/>
                <w:color w:val="000000"/>
              </w:rPr>
            </w:pPr>
            <w:r w:rsidRPr="002C42B9">
              <w:rPr>
                <w:rFonts w:cs="Calibri" w:hAnsi="Calibri" w:ascii="Calibri"/>
                <w:color w:val="000000"/>
              </w:rPr>
              <w:t>7.544,72 kn</w:t>
            </w:r>
          </w:p>
        </w:tc>
        <w:tc>
          <w:tcPr>
            <w:tcW w:type="dxa" w:w="1286"/>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 </w:t>
            </w:r>
          </w:p>
        </w:tc>
        <w:tc>
          <w:tcPr>
            <w:tcW w:type="dxa" w:w="923"/>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ne</w:t>
            </w:r>
          </w:p>
        </w:tc>
        <w:tc>
          <w:tcPr>
            <w:tcW w:type="dxa" w:w="1065"/>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jc w:val="right"/>
              <w:rPr>
                <w:rFonts w:cs="Calibri" w:hAnsi="Calibri" w:ascii="Calibri"/>
                <w:color w:val="000000"/>
              </w:rPr>
            </w:pPr>
            <w:r w:rsidRPr="002C42B9">
              <w:rPr>
                <w:rFonts w:cs="Calibri" w:hAnsi="Calibri" w:ascii="Calibri"/>
                <w:color w:val="000000"/>
              </w:rPr>
              <w:t>7.544,72 kn</w:t>
            </w:r>
          </w:p>
        </w:tc>
        <w:tc>
          <w:tcPr>
            <w:tcW w:type="dxa" w:w="1623"/>
            <w:tcBorders>
              <w:top w:val="nil"/>
              <w:left w:val="nil"/>
              <w:bottom w:space="0" w:sz="4" w:color="auto" w:val="single"/>
              <w:right w:space="0" w:sz="4" w:color="auto" w:val="single"/>
            </w:tcBorders>
            <w:shd w:fill="auto" w:color="auto" w:val="clear"/>
            <w:noWrap/>
            <w:vAlign w:val="center"/>
            <w:hideMark/>
          </w:tcPr>
          <w:p w:rsidRDefault="00C10ED0" w:rsidP="00C10ED0" w:rsidR="00C10ED0" w:rsidRPr="002C42B9">
            <w:pPr>
              <w:rPr>
                <w:color w:val="000000"/>
                <w:sz w:val="20"/>
                <w:szCs w:val="20"/>
              </w:rPr>
            </w:pPr>
            <w:r w:rsidRPr="002C42B9">
              <w:rPr>
                <w:color w:val="000000"/>
                <w:sz w:val="20"/>
                <w:szCs w:val="20"/>
              </w:rPr>
              <w:t> </w:t>
            </w:r>
          </w:p>
        </w:tc>
      </w:tr>
      <w:tr w:rsidTr="00C10ED0" w:rsidR="00C10ED0" w:rsidRPr="002C42B9">
        <w:trPr>
          <w:trHeight w:val="998"/>
        </w:trPr>
        <w:tc>
          <w:tcPr>
            <w:tcW w:type="dxa" w:w="553"/>
            <w:tcBorders>
              <w:top w:val="nil"/>
              <w:left w:space="0" w:sz="4" w:color="auto" w:val="single"/>
              <w:bottom w:space="0" w:sz="4" w:color="auto" w:val="single"/>
              <w:right w:space="0" w:sz="4" w:color="auto" w:val="single"/>
            </w:tcBorders>
            <w:shd w:fill="auto" w:color="auto" w:val="clear"/>
            <w:noWrap/>
            <w:vAlign w:val="center"/>
            <w:hideMark/>
          </w:tcPr>
          <w:p w:rsidRDefault="00C10ED0" w:rsidP="00C10ED0" w:rsidR="00C10ED0" w:rsidRPr="002C42B9">
            <w:pPr>
              <w:jc w:val="center"/>
              <w:rPr>
                <w:color w:val="000000"/>
                <w:sz w:val="20"/>
                <w:szCs w:val="20"/>
              </w:rPr>
            </w:pPr>
            <w:r w:rsidRPr="002C42B9">
              <w:rPr>
                <w:color w:val="000000"/>
                <w:sz w:val="20"/>
                <w:szCs w:val="20"/>
              </w:rPr>
              <w:t>3</w:t>
            </w:r>
          </w:p>
        </w:tc>
        <w:tc>
          <w:tcPr>
            <w:tcW w:type="dxa" w:w="1286"/>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96797828040</w:t>
            </w:r>
          </w:p>
        </w:tc>
        <w:tc>
          <w:tcPr>
            <w:tcW w:type="dxa" w:w="1500"/>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ODVJETNIK  MARKO BOŽIĆ</w:t>
            </w:r>
          </w:p>
        </w:tc>
        <w:tc>
          <w:tcPr>
            <w:tcW w:type="dxa" w:w="1052"/>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jc w:val="right"/>
              <w:rPr>
                <w:rFonts w:cs="Calibri" w:hAnsi="Calibri" w:ascii="Calibri"/>
                <w:color w:val="000000"/>
              </w:rPr>
            </w:pPr>
            <w:r w:rsidRPr="002C42B9">
              <w:rPr>
                <w:rFonts w:cs="Calibri" w:hAnsi="Calibri" w:ascii="Calibri"/>
                <w:color w:val="000000"/>
              </w:rPr>
              <w:t>3.750,00 kn</w:t>
            </w:r>
          </w:p>
        </w:tc>
        <w:tc>
          <w:tcPr>
            <w:tcW w:type="dxa" w:w="1286"/>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 </w:t>
            </w:r>
          </w:p>
        </w:tc>
        <w:tc>
          <w:tcPr>
            <w:tcW w:type="dxa" w:w="923"/>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ne</w:t>
            </w:r>
          </w:p>
        </w:tc>
        <w:tc>
          <w:tcPr>
            <w:tcW w:type="dxa" w:w="1065"/>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jc w:val="right"/>
              <w:rPr>
                <w:rFonts w:cs="Calibri" w:hAnsi="Calibri" w:ascii="Calibri"/>
                <w:color w:val="000000"/>
              </w:rPr>
            </w:pPr>
            <w:r w:rsidRPr="002C42B9">
              <w:rPr>
                <w:rFonts w:cs="Calibri" w:hAnsi="Calibri" w:ascii="Calibri"/>
                <w:color w:val="000000"/>
              </w:rPr>
              <w:t>3.750,00 kn</w:t>
            </w:r>
          </w:p>
        </w:tc>
        <w:tc>
          <w:tcPr>
            <w:tcW w:type="dxa" w:w="1623"/>
            <w:tcBorders>
              <w:top w:val="nil"/>
              <w:left w:val="nil"/>
              <w:bottom w:space="0" w:sz="4" w:color="auto" w:val="single"/>
              <w:right w:space="0" w:sz="4" w:color="auto" w:val="single"/>
            </w:tcBorders>
            <w:shd w:fill="auto" w:color="auto" w:val="clear"/>
            <w:noWrap/>
            <w:vAlign w:val="center"/>
            <w:hideMark/>
          </w:tcPr>
          <w:p w:rsidRDefault="00C10ED0" w:rsidP="00C10ED0" w:rsidR="00C10ED0" w:rsidRPr="002C42B9">
            <w:pPr>
              <w:rPr>
                <w:color w:val="000000"/>
                <w:sz w:val="20"/>
                <w:szCs w:val="20"/>
              </w:rPr>
            </w:pPr>
            <w:r w:rsidRPr="002C42B9">
              <w:rPr>
                <w:color w:val="000000"/>
                <w:sz w:val="20"/>
                <w:szCs w:val="20"/>
              </w:rPr>
              <w:t> </w:t>
            </w:r>
          </w:p>
        </w:tc>
      </w:tr>
      <w:tr w:rsidTr="00C10ED0" w:rsidR="00C10ED0" w:rsidRPr="002C42B9">
        <w:trPr>
          <w:trHeight w:val="998"/>
        </w:trPr>
        <w:tc>
          <w:tcPr>
            <w:tcW w:type="dxa" w:w="553"/>
            <w:tcBorders>
              <w:top w:val="nil"/>
              <w:left w:space="0" w:sz="4" w:color="auto" w:val="single"/>
              <w:bottom w:space="0" w:sz="4" w:color="auto" w:val="single"/>
              <w:right w:space="0" w:sz="4" w:color="auto" w:val="single"/>
            </w:tcBorders>
            <w:shd w:fill="auto" w:color="auto" w:val="clear"/>
            <w:noWrap/>
            <w:vAlign w:val="center"/>
            <w:hideMark/>
          </w:tcPr>
          <w:p w:rsidRDefault="00C10ED0" w:rsidP="00C10ED0" w:rsidR="00C10ED0" w:rsidRPr="002C42B9">
            <w:pPr>
              <w:jc w:val="center"/>
              <w:rPr>
                <w:color w:val="000000"/>
                <w:sz w:val="20"/>
                <w:szCs w:val="20"/>
              </w:rPr>
            </w:pPr>
            <w:r w:rsidRPr="002C42B9">
              <w:rPr>
                <w:color w:val="000000"/>
                <w:sz w:val="20"/>
                <w:szCs w:val="20"/>
              </w:rPr>
              <w:t>4</w:t>
            </w:r>
          </w:p>
        </w:tc>
        <w:tc>
          <w:tcPr>
            <w:tcW w:type="dxa" w:w="1286"/>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84272430091</w:t>
            </w:r>
          </w:p>
        </w:tc>
        <w:tc>
          <w:tcPr>
            <w:tcW w:type="dxa" w:w="1500"/>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STJEPAN CRKVENAC</w:t>
            </w:r>
          </w:p>
        </w:tc>
        <w:tc>
          <w:tcPr>
            <w:tcW w:type="dxa" w:w="1052"/>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jc w:val="right"/>
              <w:rPr>
                <w:rFonts w:cs="Calibri" w:hAnsi="Calibri" w:ascii="Calibri"/>
                <w:color w:val="000000"/>
              </w:rPr>
            </w:pPr>
            <w:r w:rsidRPr="002C42B9">
              <w:rPr>
                <w:rFonts w:cs="Calibri" w:hAnsi="Calibri" w:ascii="Calibri"/>
                <w:color w:val="000000"/>
              </w:rPr>
              <w:t>18.195,00 kn</w:t>
            </w:r>
          </w:p>
        </w:tc>
        <w:tc>
          <w:tcPr>
            <w:tcW w:type="dxa" w:w="1286"/>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jc w:val="right"/>
              <w:rPr>
                <w:rFonts w:cs="Calibri" w:hAnsi="Calibri" w:ascii="Calibri"/>
                <w:color w:val="000000"/>
              </w:rPr>
            </w:pPr>
            <w:r w:rsidRPr="002C42B9">
              <w:rPr>
                <w:rFonts w:cs="Calibri" w:hAnsi="Calibri" w:ascii="Calibri"/>
                <w:color w:val="000000"/>
              </w:rPr>
              <w:t>27.678,65 kn</w:t>
            </w:r>
          </w:p>
        </w:tc>
        <w:tc>
          <w:tcPr>
            <w:tcW w:type="dxa" w:w="923"/>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 xml:space="preserve">da </w:t>
            </w:r>
          </w:p>
        </w:tc>
        <w:tc>
          <w:tcPr>
            <w:tcW w:type="dxa" w:w="1065"/>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jc w:val="right"/>
              <w:rPr>
                <w:rFonts w:cs="Calibri" w:hAnsi="Calibri" w:ascii="Calibri"/>
                <w:color w:val="000000"/>
              </w:rPr>
            </w:pPr>
            <w:r w:rsidRPr="002C42B9">
              <w:rPr>
                <w:rFonts w:cs="Calibri" w:hAnsi="Calibri" w:ascii="Calibri"/>
                <w:color w:val="000000"/>
              </w:rPr>
              <w:t>27.678,65 kn</w:t>
            </w:r>
          </w:p>
        </w:tc>
        <w:tc>
          <w:tcPr>
            <w:tcW w:type="dxa" w:w="1623"/>
            <w:tcBorders>
              <w:top w:val="nil"/>
              <w:left w:val="nil"/>
              <w:bottom w:space="0" w:sz="4" w:color="auto" w:val="single"/>
              <w:right w:space="0" w:sz="4" w:color="auto" w:val="single"/>
            </w:tcBorders>
            <w:shd w:fill="auto" w:color="auto" w:val="clear"/>
            <w:noWrap/>
            <w:vAlign w:val="center"/>
            <w:hideMark/>
          </w:tcPr>
          <w:p w:rsidRDefault="00C10ED0" w:rsidP="00C10ED0" w:rsidR="00C10ED0" w:rsidRPr="002C42B9">
            <w:pPr>
              <w:rPr>
                <w:color w:val="000000"/>
                <w:sz w:val="20"/>
                <w:szCs w:val="20"/>
              </w:rPr>
            </w:pPr>
            <w:r w:rsidRPr="002C42B9">
              <w:rPr>
                <w:color w:val="000000"/>
                <w:sz w:val="20"/>
                <w:szCs w:val="20"/>
              </w:rPr>
              <w:t> </w:t>
            </w:r>
          </w:p>
        </w:tc>
      </w:tr>
      <w:tr w:rsidTr="00C10ED0" w:rsidR="00C10ED0" w:rsidRPr="002C42B9">
        <w:trPr>
          <w:trHeight w:val="998"/>
        </w:trPr>
        <w:tc>
          <w:tcPr>
            <w:tcW w:type="dxa" w:w="553"/>
            <w:tcBorders>
              <w:top w:val="nil"/>
              <w:left w:space="0" w:sz="4" w:color="auto" w:val="single"/>
              <w:bottom w:space="0" w:sz="4" w:color="auto" w:val="single"/>
              <w:right w:space="0" w:sz="4" w:color="auto" w:val="single"/>
            </w:tcBorders>
            <w:shd w:fill="auto" w:color="auto" w:val="clear"/>
            <w:noWrap/>
            <w:vAlign w:val="center"/>
            <w:hideMark/>
          </w:tcPr>
          <w:p w:rsidRDefault="00C10ED0" w:rsidP="00C10ED0" w:rsidR="00C10ED0" w:rsidRPr="002C42B9">
            <w:pPr>
              <w:jc w:val="center"/>
              <w:rPr>
                <w:color w:val="000000"/>
                <w:sz w:val="20"/>
                <w:szCs w:val="20"/>
              </w:rPr>
            </w:pPr>
            <w:r w:rsidRPr="002C42B9">
              <w:rPr>
                <w:color w:val="000000"/>
                <w:sz w:val="20"/>
                <w:szCs w:val="20"/>
              </w:rPr>
              <w:t>5</w:t>
            </w:r>
          </w:p>
        </w:tc>
        <w:tc>
          <w:tcPr>
            <w:tcW w:type="dxa" w:w="1286"/>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26187994862</w:t>
            </w:r>
          </w:p>
        </w:tc>
        <w:tc>
          <w:tcPr>
            <w:tcW w:type="dxa" w:w="1500"/>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CROATIA osiguranje d.d.</w:t>
            </w:r>
          </w:p>
        </w:tc>
        <w:tc>
          <w:tcPr>
            <w:tcW w:type="dxa" w:w="1052"/>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jc w:val="right"/>
              <w:rPr>
                <w:rFonts w:cs="Calibri" w:hAnsi="Calibri" w:ascii="Calibri"/>
                <w:color w:val="000000"/>
              </w:rPr>
            </w:pPr>
            <w:r w:rsidRPr="002C42B9">
              <w:rPr>
                <w:rFonts w:cs="Calibri" w:hAnsi="Calibri" w:ascii="Calibri"/>
                <w:color w:val="000000"/>
              </w:rPr>
              <w:t>761.548,99 kn</w:t>
            </w:r>
          </w:p>
        </w:tc>
        <w:tc>
          <w:tcPr>
            <w:tcW w:type="dxa" w:w="1286"/>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jc w:val="right"/>
              <w:rPr>
                <w:rFonts w:cs="Calibri" w:hAnsi="Calibri" w:ascii="Calibri"/>
                <w:color w:val="000000"/>
              </w:rPr>
            </w:pPr>
            <w:r w:rsidRPr="002C42B9">
              <w:rPr>
                <w:rFonts w:cs="Calibri" w:hAnsi="Calibri" w:ascii="Calibri"/>
                <w:color w:val="000000"/>
              </w:rPr>
              <w:t>714.782,93 kn</w:t>
            </w:r>
          </w:p>
        </w:tc>
        <w:tc>
          <w:tcPr>
            <w:tcW w:type="dxa" w:w="923"/>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 xml:space="preserve">da </w:t>
            </w:r>
          </w:p>
        </w:tc>
        <w:tc>
          <w:tcPr>
            <w:tcW w:type="dxa" w:w="1065"/>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jc w:val="right"/>
              <w:rPr>
                <w:rFonts w:cs="Calibri" w:hAnsi="Calibri" w:ascii="Calibri"/>
                <w:color w:val="000000"/>
              </w:rPr>
            </w:pPr>
            <w:r w:rsidRPr="002C42B9">
              <w:rPr>
                <w:rFonts w:cs="Calibri" w:hAnsi="Calibri" w:ascii="Calibri"/>
                <w:color w:val="000000"/>
              </w:rPr>
              <w:t>714.782,93 kn</w:t>
            </w:r>
          </w:p>
        </w:tc>
        <w:tc>
          <w:tcPr>
            <w:tcW w:type="dxa" w:w="1623"/>
            <w:tcBorders>
              <w:top w:val="nil"/>
              <w:left w:val="nil"/>
              <w:bottom w:space="0" w:sz="4" w:color="auto" w:val="single"/>
              <w:right w:space="0" w:sz="4" w:color="auto" w:val="single"/>
            </w:tcBorders>
            <w:shd w:fill="auto" w:color="auto" w:val="clear"/>
            <w:noWrap/>
            <w:vAlign w:val="center"/>
            <w:hideMark/>
          </w:tcPr>
          <w:p w:rsidRDefault="00C10ED0" w:rsidP="00C10ED0" w:rsidR="00C10ED0" w:rsidRPr="002C42B9">
            <w:pPr>
              <w:rPr>
                <w:color w:val="000000"/>
                <w:sz w:val="20"/>
                <w:szCs w:val="20"/>
              </w:rPr>
            </w:pPr>
            <w:r w:rsidRPr="002C42B9">
              <w:rPr>
                <w:color w:val="000000"/>
                <w:sz w:val="20"/>
                <w:szCs w:val="20"/>
              </w:rPr>
              <w:t> </w:t>
            </w:r>
          </w:p>
        </w:tc>
      </w:tr>
      <w:tr w:rsidTr="00C10ED0" w:rsidR="00C10ED0" w:rsidRPr="002C42B9">
        <w:trPr>
          <w:trHeight w:val="998"/>
        </w:trPr>
        <w:tc>
          <w:tcPr>
            <w:tcW w:type="dxa" w:w="553"/>
            <w:tcBorders>
              <w:top w:val="nil"/>
              <w:left w:space="0" w:sz="4" w:color="auto" w:val="single"/>
              <w:bottom w:space="0" w:sz="4" w:color="auto" w:val="single"/>
              <w:right w:space="0" w:sz="4" w:color="auto" w:val="single"/>
            </w:tcBorders>
            <w:shd w:fill="auto" w:color="auto" w:val="clear"/>
            <w:noWrap/>
            <w:vAlign w:val="center"/>
            <w:hideMark/>
          </w:tcPr>
          <w:p w:rsidRDefault="00C10ED0" w:rsidP="00C10ED0" w:rsidR="00C10ED0" w:rsidRPr="002C42B9">
            <w:pPr>
              <w:jc w:val="center"/>
              <w:rPr>
                <w:color w:val="000000"/>
                <w:sz w:val="20"/>
                <w:szCs w:val="20"/>
              </w:rPr>
            </w:pPr>
            <w:r w:rsidRPr="002C42B9">
              <w:rPr>
                <w:color w:val="000000"/>
                <w:sz w:val="20"/>
                <w:szCs w:val="20"/>
              </w:rPr>
              <w:lastRenderedPageBreak/>
              <w:t>6</w:t>
            </w:r>
          </w:p>
        </w:tc>
        <w:tc>
          <w:tcPr>
            <w:tcW w:type="dxa" w:w="1286"/>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99857159134</w:t>
            </w:r>
          </w:p>
        </w:tc>
        <w:tc>
          <w:tcPr>
            <w:tcW w:type="dxa" w:w="1500"/>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DANAS društvo za proizvodnju tekstilnih predmeta, trgovinu, posredovanje, uvoz-izvoz d.o.o.</w:t>
            </w:r>
          </w:p>
        </w:tc>
        <w:tc>
          <w:tcPr>
            <w:tcW w:type="dxa" w:w="1052"/>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jc w:val="right"/>
              <w:rPr>
                <w:rFonts w:cs="Calibri" w:hAnsi="Calibri" w:ascii="Calibri"/>
                <w:color w:val="000000"/>
              </w:rPr>
            </w:pPr>
            <w:r w:rsidRPr="002C42B9">
              <w:rPr>
                <w:rFonts w:cs="Calibri" w:hAnsi="Calibri" w:ascii="Calibri"/>
                <w:color w:val="000000"/>
              </w:rPr>
              <w:t>28.909,53 kn</w:t>
            </w:r>
          </w:p>
        </w:tc>
        <w:tc>
          <w:tcPr>
            <w:tcW w:type="dxa" w:w="1286"/>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 </w:t>
            </w:r>
          </w:p>
        </w:tc>
        <w:tc>
          <w:tcPr>
            <w:tcW w:type="dxa" w:w="923"/>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ne</w:t>
            </w:r>
          </w:p>
        </w:tc>
        <w:tc>
          <w:tcPr>
            <w:tcW w:type="dxa" w:w="1065"/>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jc w:val="right"/>
              <w:rPr>
                <w:rFonts w:cs="Calibri" w:hAnsi="Calibri" w:ascii="Calibri"/>
                <w:color w:val="000000"/>
              </w:rPr>
            </w:pPr>
            <w:r w:rsidRPr="002C42B9">
              <w:rPr>
                <w:rFonts w:cs="Calibri" w:hAnsi="Calibri" w:ascii="Calibri"/>
                <w:color w:val="000000"/>
              </w:rPr>
              <w:t>28.909,53 kn</w:t>
            </w:r>
          </w:p>
        </w:tc>
        <w:tc>
          <w:tcPr>
            <w:tcW w:type="dxa" w:w="1623"/>
            <w:tcBorders>
              <w:top w:val="nil"/>
              <w:left w:val="nil"/>
              <w:bottom w:space="0" w:sz="4" w:color="auto" w:val="single"/>
              <w:right w:space="0" w:sz="4" w:color="auto" w:val="single"/>
            </w:tcBorders>
            <w:shd w:fill="auto" w:color="auto" w:val="clear"/>
            <w:noWrap/>
            <w:vAlign w:val="center"/>
            <w:hideMark/>
          </w:tcPr>
          <w:p w:rsidRDefault="00C10ED0" w:rsidP="00C10ED0" w:rsidR="00C10ED0" w:rsidRPr="002C42B9">
            <w:pPr>
              <w:rPr>
                <w:color w:val="000000"/>
                <w:sz w:val="20"/>
                <w:szCs w:val="20"/>
              </w:rPr>
            </w:pPr>
            <w:r w:rsidRPr="002C42B9">
              <w:rPr>
                <w:color w:val="000000"/>
                <w:sz w:val="20"/>
                <w:szCs w:val="20"/>
              </w:rPr>
              <w:t> </w:t>
            </w:r>
          </w:p>
        </w:tc>
      </w:tr>
      <w:tr w:rsidTr="00C10ED0" w:rsidR="00C10ED0" w:rsidRPr="002C42B9">
        <w:trPr>
          <w:trHeight w:val="998"/>
        </w:trPr>
        <w:tc>
          <w:tcPr>
            <w:tcW w:type="dxa" w:w="553"/>
            <w:tcBorders>
              <w:top w:val="nil"/>
              <w:left w:space="0" w:sz="4" w:color="auto" w:val="single"/>
              <w:bottom w:space="0" w:sz="4" w:color="auto" w:val="single"/>
              <w:right w:space="0" w:sz="4" w:color="auto" w:val="single"/>
            </w:tcBorders>
            <w:shd w:fill="auto" w:color="auto" w:val="clear"/>
            <w:noWrap/>
            <w:vAlign w:val="center"/>
            <w:hideMark/>
          </w:tcPr>
          <w:p w:rsidRDefault="00C10ED0" w:rsidP="00C10ED0" w:rsidR="00C10ED0" w:rsidRPr="002C42B9">
            <w:pPr>
              <w:jc w:val="center"/>
              <w:rPr>
                <w:color w:val="000000"/>
                <w:sz w:val="20"/>
                <w:szCs w:val="20"/>
              </w:rPr>
            </w:pPr>
            <w:r w:rsidRPr="002C42B9">
              <w:rPr>
                <w:color w:val="000000"/>
                <w:sz w:val="20"/>
                <w:szCs w:val="20"/>
              </w:rPr>
              <w:t>7</w:t>
            </w:r>
          </w:p>
        </w:tc>
        <w:tc>
          <w:tcPr>
            <w:tcW w:type="dxa" w:w="1286"/>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89054284215</w:t>
            </w:r>
          </w:p>
        </w:tc>
        <w:tc>
          <w:tcPr>
            <w:tcW w:type="dxa" w:w="1500"/>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DEGA društvo s ograničenom odgovornošću za trgovinu i proizvodnju rasvjetnih tijela</w:t>
            </w:r>
          </w:p>
        </w:tc>
        <w:tc>
          <w:tcPr>
            <w:tcW w:type="dxa" w:w="1052"/>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jc w:val="right"/>
              <w:rPr>
                <w:rFonts w:cs="Calibri" w:hAnsi="Calibri" w:ascii="Calibri"/>
                <w:color w:val="000000"/>
              </w:rPr>
            </w:pPr>
            <w:r w:rsidRPr="002C42B9">
              <w:rPr>
                <w:rFonts w:cs="Calibri" w:hAnsi="Calibri" w:ascii="Calibri"/>
                <w:color w:val="000000"/>
              </w:rPr>
              <w:t>596,41 kn</w:t>
            </w:r>
          </w:p>
        </w:tc>
        <w:tc>
          <w:tcPr>
            <w:tcW w:type="dxa" w:w="1286"/>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 </w:t>
            </w:r>
          </w:p>
        </w:tc>
        <w:tc>
          <w:tcPr>
            <w:tcW w:type="dxa" w:w="923"/>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ne</w:t>
            </w:r>
          </w:p>
        </w:tc>
        <w:tc>
          <w:tcPr>
            <w:tcW w:type="dxa" w:w="1065"/>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jc w:val="right"/>
              <w:rPr>
                <w:rFonts w:cs="Calibri" w:hAnsi="Calibri" w:ascii="Calibri"/>
                <w:color w:val="000000"/>
              </w:rPr>
            </w:pPr>
            <w:r w:rsidRPr="002C42B9">
              <w:rPr>
                <w:rFonts w:cs="Calibri" w:hAnsi="Calibri" w:ascii="Calibri"/>
                <w:color w:val="000000"/>
              </w:rPr>
              <w:t>596,41 kn</w:t>
            </w:r>
          </w:p>
        </w:tc>
        <w:tc>
          <w:tcPr>
            <w:tcW w:type="dxa" w:w="1623"/>
            <w:tcBorders>
              <w:top w:val="nil"/>
              <w:left w:val="nil"/>
              <w:bottom w:space="0" w:sz="4" w:color="auto" w:val="single"/>
              <w:right w:space="0" w:sz="4" w:color="auto" w:val="single"/>
            </w:tcBorders>
            <w:shd w:fill="auto" w:color="auto" w:val="clear"/>
            <w:noWrap/>
            <w:vAlign w:val="center"/>
            <w:hideMark/>
          </w:tcPr>
          <w:p w:rsidRDefault="00C10ED0" w:rsidP="00C10ED0" w:rsidR="00C10ED0" w:rsidRPr="002C42B9">
            <w:pPr>
              <w:rPr>
                <w:color w:val="000000"/>
                <w:sz w:val="20"/>
                <w:szCs w:val="20"/>
              </w:rPr>
            </w:pPr>
            <w:r w:rsidRPr="002C42B9">
              <w:rPr>
                <w:color w:val="000000"/>
                <w:sz w:val="20"/>
                <w:szCs w:val="20"/>
              </w:rPr>
              <w:t> </w:t>
            </w:r>
          </w:p>
        </w:tc>
      </w:tr>
      <w:tr w:rsidTr="00C10ED0" w:rsidR="00C10ED0" w:rsidRPr="002C42B9">
        <w:trPr>
          <w:trHeight w:val="998"/>
        </w:trPr>
        <w:tc>
          <w:tcPr>
            <w:tcW w:type="dxa" w:w="553"/>
            <w:tcBorders>
              <w:top w:val="nil"/>
              <w:left w:space="0" w:sz="4" w:color="auto" w:val="single"/>
              <w:bottom w:space="0" w:sz="4" w:color="auto" w:val="single"/>
              <w:right w:space="0" w:sz="4" w:color="auto" w:val="single"/>
            </w:tcBorders>
            <w:shd w:fill="auto" w:color="auto" w:val="clear"/>
            <w:noWrap/>
            <w:vAlign w:val="center"/>
            <w:hideMark/>
          </w:tcPr>
          <w:p w:rsidRDefault="00C10ED0" w:rsidP="00C10ED0" w:rsidR="00C10ED0" w:rsidRPr="002C42B9">
            <w:pPr>
              <w:jc w:val="center"/>
              <w:rPr>
                <w:color w:val="000000"/>
                <w:sz w:val="20"/>
                <w:szCs w:val="20"/>
              </w:rPr>
            </w:pPr>
            <w:r w:rsidRPr="002C42B9">
              <w:rPr>
                <w:color w:val="000000"/>
                <w:sz w:val="20"/>
                <w:szCs w:val="20"/>
              </w:rPr>
              <w:t>8</w:t>
            </w:r>
          </w:p>
        </w:tc>
        <w:tc>
          <w:tcPr>
            <w:tcW w:type="dxa" w:w="1286"/>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40934173721</w:t>
            </w:r>
          </w:p>
        </w:tc>
        <w:tc>
          <w:tcPr>
            <w:tcW w:type="dxa" w:w="1500"/>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PRIJEVOZ I TRGOVINA "DRAGIČEVIĆ" vl.  TOMISLAV DRAGIČEVIĆ</w:t>
            </w:r>
          </w:p>
        </w:tc>
        <w:tc>
          <w:tcPr>
            <w:tcW w:type="dxa" w:w="1052"/>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jc w:val="right"/>
              <w:rPr>
                <w:rFonts w:cs="Calibri" w:hAnsi="Calibri" w:ascii="Calibri"/>
                <w:color w:val="000000"/>
              </w:rPr>
            </w:pPr>
            <w:r w:rsidRPr="002C42B9">
              <w:rPr>
                <w:rFonts w:cs="Calibri" w:hAnsi="Calibri" w:ascii="Calibri"/>
                <w:color w:val="000000"/>
              </w:rPr>
              <w:t>510,99 kn</w:t>
            </w:r>
          </w:p>
        </w:tc>
        <w:tc>
          <w:tcPr>
            <w:tcW w:type="dxa" w:w="1286"/>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 </w:t>
            </w:r>
          </w:p>
        </w:tc>
        <w:tc>
          <w:tcPr>
            <w:tcW w:type="dxa" w:w="923"/>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ne</w:t>
            </w:r>
          </w:p>
        </w:tc>
        <w:tc>
          <w:tcPr>
            <w:tcW w:type="dxa" w:w="1065"/>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jc w:val="right"/>
              <w:rPr>
                <w:rFonts w:cs="Calibri" w:hAnsi="Calibri" w:ascii="Calibri"/>
                <w:color w:val="000000"/>
              </w:rPr>
            </w:pPr>
            <w:r w:rsidRPr="002C42B9">
              <w:rPr>
                <w:rFonts w:cs="Calibri" w:hAnsi="Calibri" w:ascii="Calibri"/>
                <w:color w:val="000000"/>
              </w:rPr>
              <w:t>510,99 kn</w:t>
            </w:r>
          </w:p>
        </w:tc>
        <w:tc>
          <w:tcPr>
            <w:tcW w:type="dxa" w:w="1623"/>
            <w:tcBorders>
              <w:top w:val="nil"/>
              <w:left w:val="nil"/>
              <w:bottom w:space="0" w:sz="4" w:color="auto" w:val="single"/>
              <w:right w:space="0" w:sz="4" w:color="auto" w:val="single"/>
            </w:tcBorders>
            <w:shd w:fill="auto" w:color="auto" w:val="clear"/>
            <w:noWrap/>
            <w:vAlign w:val="center"/>
            <w:hideMark/>
          </w:tcPr>
          <w:p w:rsidRDefault="00C10ED0" w:rsidP="00C10ED0" w:rsidR="00C10ED0" w:rsidRPr="002C42B9">
            <w:pPr>
              <w:rPr>
                <w:color w:val="000000"/>
                <w:sz w:val="20"/>
                <w:szCs w:val="20"/>
              </w:rPr>
            </w:pPr>
            <w:r w:rsidRPr="002C42B9">
              <w:rPr>
                <w:color w:val="000000"/>
                <w:sz w:val="20"/>
                <w:szCs w:val="20"/>
              </w:rPr>
              <w:t> </w:t>
            </w:r>
          </w:p>
        </w:tc>
      </w:tr>
      <w:tr w:rsidTr="00C10ED0" w:rsidR="00C10ED0" w:rsidRPr="002C42B9">
        <w:trPr>
          <w:trHeight w:val="998"/>
        </w:trPr>
        <w:tc>
          <w:tcPr>
            <w:tcW w:type="dxa" w:w="553"/>
            <w:tcBorders>
              <w:top w:val="nil"/>
              <w:left w:space="0" w:sz="4" w:color="auto" w:val="single"/>
              <w:bottom w:space="0" w:sz="4" w:color="auto" w:val="single"/>
              <w:right w:space="0" w:sz="4" w:color="auto" w:val="single"/>
            </w:tcBorders>
            <w:shd w:fill="auto" w:color="auto" w:val="clear"/>
            <w:noWrap/>
            <w:vAlign w:val="center"/>
            <w:hideMark/>
          </w:tcPr>
          <w:p w:rsidRDefault="00C10ED0" w:rsidP="00C10ED0" w:rsidR="00C10ED0" w:rsidRPr="002C42B9">
            <w:pPr>
              <w:jc w:val="center"/>
              <w:rPr>
                <w:color w:val="000000"/>
                <w:sz w:val="20"/>
                <w:szCs w:val="20"/>
              </w:rPr>
            </w:pPr>
            <w:r w:rsidRPr="002C42B9">
              <w:rPr>
                <w:color w:val="000000"/>
                <w:sz w:val="20"/>
                <w:szCs w:val="20"/>
              </w:rPr>
              <w:t>9</w:t>
            </w:r>
          </w:p>
        </w:tc>
        <w:tc>
          <w:tcPr>
            <w:tcW w:type="dxa" w:w="1286"/>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82818873408</w:t>
            </w:r>
          </w:p>
        </w:tc>
        <w:tc>
          <w:tcPr>
            <w:tcW w:type="dxa" w:w="1500"/>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EKO-MONITORING d.o.o. za kontrolu i zaštitu okoliša i inženjering</w:t>
            </w:r>
          </w:p>
        </w:tc>
        <w:tc>
          <w:tcPr>
            <w:tcW w:type="dxa" w:w="1052"/>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jc w:val="right"/>
              <w:rPr>
                <w:rFonts w:cs="Calibri" w:hAnsi="Calibri" w:ascii="Calibri"/>
                <w:color w:val="000000"/>
              </w:rPr>
            </w:pPr>
            <w:r w:rsidRPr="002C42B9">
              <w:rPr>
                <w:rFonts w:cs="Calibri" w:hAnsi="Calibri" w:ascii="Calibri"/>
                <w:color w:val="000000"/>
              </w:rPr>
              <w:t>3.171,63 kn</w:t>
            </w:r>
          </w:p>
        </w:tc>
        <w:tc>
          <w:tcPr>
            <w:tcW w:type="dxa" w:w="1286"/>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 </w:t>
            </w:r>
          </w:p>
        </w:tc>
        <w:tc>
          <w:tcPr>
            <w:tcW w:type="dxa" w:w="923"/>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ne</w:t>
            </w:r>
          </w:p>
        </w:tc>
        <w:tc>
          <w:tcPr>
            <w:tcW w:type="dxa" w:w="1065"/>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jc w:val="right"/>
              <w:rPr>
                <w:rFonts w:cs="Calibri" w:hAnsi="Calibri" w:ascii="Calibri"/>
                <w:color w:val="000000"/>
              </w:rPr>
            </w:pPr>
            <w:r w:rsidRPr="002C42B9">
              <w:rPr>
                <w:rFonts w:cs="Calibri" w:hAnsi="Calibri" w:ascii="Calibri"/>
                <w:color w:val="000000"/>
              </w:rPr>
              <w:t>3.171,63 kn</w:t>
            </w:r>
          </w:p>
        </w:tc>
        <w:tc>
          <w:tcPr>
            <w:tcW w:type="dxa" w:w="1623"/>
            <w:tcBorders>
              <w:top w:val="nil"/>
              <w:left w:val="nil"/>
              <w:bottom w:space="0" w:sz="4" w:color="auto" w:val="single"/>
              <w:right w:space="0" w:sz="4" w:color="auto" w:val="single"/>
            </w:tcBorders>
            <w:shd w:fill="auto" w:color="auto" w:val="clear"/>
            <w:noWrap/>
            <w:vAlign w:val="center"/>
            <w:hideMark/>
          </w:tcPr>
          <w:p w:rsidRDefault="00C10ED0" w:rsidP="00C10ED0" w:rsidR="00C10ED0" w:rsidRPr="002C42B9">
            <w:pPr>
              <w:rPr>
                <w:color w:val="000000"/>
                <w:sz w:val="20"/>
                <w:szCs w:val="20"/>
              </w:rPr>
            </w:pPr>
            <w:r w:rsidRPr="002C42B9">
              <w:rPr>
                <w:color w:val="000000"/>
                <w:sz w:val="20"/>
                <w:szCs w:val="20"/>
              </w:rPr>
              <w:t> </w:t>
            </w:r>
          </w:p>
        </w:tc>
      </w:tr>
      <w:tr w:rsidTr="00C10ED0" w:rsidR="00C10ED0" w:rsidRPr="002C42B9">
        <w:trPr>
          <w:trHeight w:val="998"/>
        </w:trPr>
        <w:tc>
          <w:tcPr>
            <w:tcW w:type="dxa" w:w="553"/>
            <w:tcBorders>
              <w:top w:val="nil"/>
              <w:left w:space="0" w:sz="4" w:color="auto" w:val="single"/>
              <w:bottom w:space="0" w:sz="4" w:color="auto" w:val="single"/>
              <w:right w:space="0" w:sz="4" w:color="auto" w:val="single"/>
            </w:tcBorders>
            <w:shd w:fill="auto" w:color="auto" w:val="clear"/>
            <w:noWrap/>
            <w:vAlign w:val="center"/>
            <w:hideMark/>
          </w:tcPr>
          <w:p w:rsidRDefault="00C10ED0" w:rsidP="00C10ED0" w:rsidR="00C10ED0" w:rsidRPr="002C42B9">
            <w:pPr>
              <w:jc w:val="center"/>
              <w:rPr>
                <w:color w:val="000000"/>
                <w:sz w:val="20"/>
                <w:szCs w:val="20"/>
              </w:rPr>
            </w:pPr>
            <w:r w:rsidRPr="002C42B9">
              <w:rPr>
                <w:color w:val="000000"/>
                <w:sz w:val="20"/>
                <w:szCs w:val="20"/>
              </w:rPr>
              <w:t>10</w:t>
            </w:r>
          </w:p>
        </w:tc>
        <w:tc>
          <w:tcPr>
            <w:tcW w:type="dxa" w:w="1286"/>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16726397865</w:t>
            </w:r>
          </w:p>
        </w:tc>
        <w:tc>
          <w:tcPr>
            <w:tcW w:type="dxa" w:w="1500"/>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EKOTREND d.o.o.</w:t>
            </w:r>
          </w:p>
        </w:tc>
        <w:tc>
          <w:tcPr>
            <w:tcW w:type="dxa" w:w="1052"/>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jc w:val="right"/>
              <w:rPr>
                <w:rFonts w:cs="Calibri" w:hAnsi="Calibri" w:ascii="Calibri"/>
                <w:color w:val="000000"/>
              </w:rPr>
            </w:pPr>
            <w:r w:rsidRPr="002C42B9">
              <w:rPr>
                <w:rFonts w:cs="Calibri" w:hAnsi="Calibri" w:ascii="Calibri"/>
                <w:color w:val="000000"/>
              </w:rPr>
              <w:t>128.863,00 kn</w:t>
            </w:r>
          </w:p>
        </w:tc>
        <w:tc>
          <w:tcPr>
            <w:tcW w:type="dxa" w:w="1286"/>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 </w:t>
            </w:r>
          </w:p>
        </w:tc>
        <w:tc>
          <w:tcPr>
            <w:tcW w:type="dxa" w:w="923"/>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ne</w:t>
            </w:r>
          </w:p>
        </w:tc>
        <w:tc>
          <w:tcPr>
            <w:tcW w:type="dxa" w:w="1065"/>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jc w:val="right"/>
              <w:rPr>
                <w:rFonts w:cs="Calibri" w:hAnsi="Calibri" w:ascii="Calibri"/>
                <w:color w:val="000000"/>
              </w:rPr>
            </w:pPr>
            <w:r w:rsidRPr="002C42B9">
              <w:rPr>
                <w:rFonts w:cs="Calibri" w:hAnsi="Calibri" w:ascii="Calibri"/>
                <w:color w:val="000000"/>
              </w:rPr>
              <w:t>128.863,00 kn</w:t>
            </w:r>
          </w:p>
        </w:tc>
        <w:tc>
          <w:tcPr>
            <w:tcW w:type="dxa" w:w="1623"/>
            <w:tcBorders>
              <w:top w:val="nil"/>
              <w:left w:val="nil"/>
              <w:bottom w:space="0" w:sz="4" w:color="auto" w:val="single"/>
              <w:right w:space="0" w:sz="4" w:color="auto" w:val="single"/>
            </w:tcBorders>
            <w:shd w:fill="auto" w:color="auto" w:val="clear"/>
            <w:noWrap/>
            <w:vAlign w:val="center"/>
            <w:hideMark/>
          </w:tcPr>
          <w:p w:rsidRDefault="00C10ED0" w:rsidP="00C10ED0" w:rsidR="00C10ED0" w:rsidRPr="002C42B9">
            <w:pPr>
              <w:rPr>
                <w:color w:val="000000"/>
                <w:sz w:val="20"/>
                <w:szCs w:val="20"/>
              </w:rPr>
            </w:pPr>
            <w:r w:rsidRPr="002C42B9">
              <w:rPr>
                <w:color w:val="000000"/>
                <w:sz w:val="20"/>
                <w:szCs w:val="20"/>
              </w:rPr>
              <w:t> </w:t>
            </w:r>
          </w:p>
        </w:tc>
      </w:tr>
      <w:tr w:rsidTr="00C10ED0" w:rsidR="00C10ED0" w:rsidRPr="002C42B9">
        <w:trPr>
          <w:trHeight w:val="998"/>
        </w:trPr>
        <w:tc>
          <w:tcPr>
            <w:tcW w:type="dxa" w:w="553"/>
            <w:tcBorders>
              <w:top w:val="nil"/>
              <w:left w:space="0" w:sz="4" w:color="auto" w:val="single"/>
              <w:bottom w:space="0" w:sz="4" w:color="auto" w:val="single"/>
              <w:right w:space="0" w:sz="4" w:color="auto" w:val="single"/>
            </w:tcBorders>
            <w:shd w:fill="auto" w:color="auto" w:val="clear"/>
            <w:noWrap/>
            <w:vAlign w:val="center"/>
            <w:hideMark/>
          </w:tcPr>
          <w:p w:rsidRDefault="00C10ED0" w:rsidP="00C10ED0" w:rsidR="00C10ED0" w:rsidRPr="002C42B9">
            <w:pPr>
              <w:jc w:val="center"/>
              <w:rPr>
                <w:color w:val="000000"/>
                <w:sz w:val="20"/>
                <w:szCs w:val="20"/>
              </w:rPr>
            </w:pPr>
            <w:r w:rsidRPr="002C42B9">
              <w:rPr>
                <w:color w:val="000000"/>
                <w:sz w:val="20"/>
                <w:szCs w:val="20"/>
              </w:rPr>
              <w:lastRenderedPageBreak/>
              <w:t>11</w:t>
            </w:r>
          </w:p>
        </w:tc>
        <w:tc>
          <w:tcPr>
            <w:tcW w:type="dxa" w:w="1286"/>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16726397865</w:t>
            </w:r>
          </w:p>
        </w:tc>
        <w:tc>
          <w:tcPr>
            <w:tcW w:type="dxa" w:w="1500"/>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PREHRAMBENO POLJOPRIVREDNA PROIZVODNJA EKOTREND d.o.o.(prije TRGOŠPEDICIJA d.o.o.)</w:t>
            </w:r>
          </w:p>
        </w:tc>
        <w:tc>
          <w:tcPr>
            <w:tcW w:type="dxa" w:w="1052"/>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jc w:val="right"/>
              <w:rPr>
                <w:rFonts w:cs="Calibri" w:hAnsi="Calibri" w:ascii="Calibri"/>
                <w:color w:val="000000"/>
              </w:rPr>
            </w:pPr>
            <w:r w:rsidRPr="002C42B9">
              <w:rPr>
                <w:rFonts w:cs="Calibri" w:hAnsi="Calibri" w:ascii="Calibri"/>
                <w:color w:val="000000"/>
              </w:rPr>
              <w:t>5.235,00 kn</w:t>
            </w:r>
          </w:p>
        </w:tc>
        <w:tc>
          <w:tcPr>
            <w:tcW w:type="dxa" w:w="1286"/>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 </w:t>
            </w:r>
          </w:p>
        </w:tc>
        <w:tc>
          <w:tcPr>
            <w:tcW w:type="dxa" w:w="923"/>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ne</w:t>
            </w:r>
          </w:p>
        </w:tc>
        <w:tc>
          <w:tcPr>
            <w:tcW w:type="dxa" w:w="1065"/>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jc w:val="right"/>
              <w:rPr>
                <w:rFonts w:cs="Calibri" w:hAnsi="Calibri" w:ascii="Calibri"/>
                <w:color w:val="000000"/>
              </w:rPr>
            </w:pPr>
            <w:r w:rsidRPr="002C42B9">
              <w:rPr>
                <w:rFonts w:cs="Calibri" w:hAnsi="Calibri" w:ascii="Calibri"/>
                <w:color w:val="000000"/>
              </w:rPr>
              <w:t>5.235,00 kn</w:t>
            </w:r>
          </w:p>
        </w:tc>
        <w:tc>
          <w:tcPr>
            <w:tcW w:type="dxa" w:w="1623"/>
            <w:tcBorders>
              <w:top w:val="nil"/>
              <w:left w:val="nil"/>
              <w:bottom w:space="0" w:sz="4" w:color="auto" w:val="single"/>
              <w:right w:space="0" w:sz="4" w:color="auto" w:val="single"/>
            </w:tcBorders>
            <w:shd w:fill="auto" w:color="auto" w:val="clear"/>
            <w:noWrap/>
            <w:vAlign w:val="center"/>
            <w:hideMark/>
          </w:tcPr>
          <w:p w:rsidRDefault="00C10ED0" w:rsidP="00C10ED0" w:rsidR="00C10ED0" w:rsidRPr="002C42B9">
            <w:pPr>
              <w:rPr>
                <w:color w:val="000000"/>
                <w:sz w:val="20"/>
                <w:szCs w:val="20"/>
              </w:rPr>
            </w:pPr>
            <w:r w:rsidRPr="002C42B9">
              <w:rPr>
                <w:color w:val="000000"/>
                <w:sz w:val="20"/>
                <w:szCs w:val="20"/>
              </w:rPr>
              <w:t> </w:t>
            </w:r>
          </w:p>
        </w:tc>
      </w:tr>
      <w:tr w:rsidTr="00C10ED0" w:rsidR="00C10ED0" w:rsidRPr="002C42B9">
        <w:trPr>
          <w:trHeight w:val="998"/>
        </w:trPr>
        <w:tc>
          <w:tcPr>
            <w:tcW w:type="dxa" w:w="553"/>
            <w:tcBorders>
              <w:top w:val="nil"/>
              <w:left w:space="0" w:sz="4" w:color="auto" w:val="single"/>
              <w:bottom w:space="0" w:sz="4" w:color="auto" w:val="single"/>
              <w:right w:space="0" w:sz="4" w:color="auto" w:val="single"/>
            </w:tcBorders>
            <w:shd w:fill="auto" w:color="auto" w:val="clear"/>
            <w:noWrap/>
            <w:vAlign w:val="center"/>
            <w:hideMark/>
          </w:tcPr>
          <w:p w:rsidRDefault="00C10ED0" w:rsidP="00C10ED0" w:rsidR="00C10ED0" w:rsidRPr="002C42B9">
            <w:pPr>
              <w:jc w:val="center"/>
              <w:rPr>
                <w:color w:val="000000"/>
                <w:sz w:val="20"/>
                <w:szCs w:val="20"/>
              </w:rPr>
            </w:pPr>
            <w:r w:rsidRPr="002C42B9">
              <w:rPr>
                <w:color w:val="000000"/>
                <w:sz w:val="20"/>
                <w:szCs w:val="20"/>
              </w:rPr>
              <w:t>12</w:t>
            </w:r>
          </w:p>
        </w:tc>
        <w:tc>
          <w:tcPr>
            <w:tcW w:type="dxa" w:w="1286"/>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02485969855</w:t>
            </w:r>
          </w:p>
        </w:tc>
        <w:tc>
          <w:tcPr>
            <w:tcW w:type="dxa" w:w="1500"/>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ELDUS društvo s ograničenom odgovornošću za građevinarstvo, trgovinu i usluge</w:t>
            </w:r>
          </w:p>
        </w:tc>
        <w:tc>
          <w:tcPr>
            <w:tcW w:type="dxa" w:w="1052"/>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jc w:val="right"/>
              <w:rPr>
                <w:rFonts w:cs="Calibri" w:hAnsi="Calibri" w:ascii="Calibri"/>
                <w:color w:val="000000"/>
              </w:rPr>
            </w:pPr>
            <w:r w:rsidRPr="002C42B9">
              <w:rPr>
                <w:rFonts w:cs="Calibri" w:hAnsi="Calibri" w:ascii="Calibri"/>
                <w:color w:val="000000"/>
              </w:rPr>
              <w:t>3.788,80 kn</w:t>
            </w:r>
          </w:p>
        </w:tc>
        <w:tc>
          <w:tcPr>
            <w:tcW w:type="dxa" w:w="1286"/>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 </w:t>
            </w:r>
          </w:p>
        </w:tc>
        <w:tc>
          <w:tcPr>
            <w:tcW w:type="dxa" w:w="923"/>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ne</w:t>
            </w:r>
          </w:p>
        </w:tc>
        <w:tc>
          <w:tcPr>
            <w:tcW w:type="dxa" w:w="1065"/>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jc w:val="right"/>
              <w:rPr>
                <w:rFonts w:cs="Calibri" w:hAnsi="Calibri" w:ascii="Calibri"/>
                <w:color w:val="000000"/>
              </w:rPr>
            </w:pPr>
            <w:r w:rsidRPr="002C42B9">
              <w:rPr>
                <w:rFonts w:cs="Calibri" w:hAnsi="Calibri" w:ascii="Calibri"/>
                <w:color w:val="000000"/>
              </w:rPr>
              <w:t>3.788,80 kn</w:t>
            </w:r>
          </w:p>
        </w:tc>
        <w:tc>
          <w:tcPr>
            <w:tcW w:type="dxa" w:w="1623"/>
            <w:tcBorders>
              <w:top w:val="nil"/>
              <w:left w:val="nil"/>
              <w:bottom w:space="0" w:sz="4" w:color="auto" w:val="single"/>
              <w:right w:space="0" w:sz="4" w:color="auto" w:val="single"/>
            </w:tcBorders>
            <w:shd w:fill="auto" w:color="auto" w:val="clear"/>
            <w:noWrap/>
            <w:vAlign w:val="center"/>
            <w:hideMark/>
          </w:tcPr>
          <w:p w:rsidRDefault="00C10ED0" w:rsidP="00C10ED0" w:rsidR="00C10ED0" w:rsidRPr="002C42B9">
            <w:pPr>
              <w:rPr>
                <w:color w:val="000000"/>
                <w:sz w:val="20"/>
                <w:szCs w:val="20"/>
              </w:rPr>
            </w:pPr>
            <w:r w:rsidRPr="002C42B9">
              <w:rPr>
                <w:color w:val="000000"/>
                <w:sz w:val="20"/>
                <w:szCs w:val="20"/>
              </w:rPr>
              <w:t> </w:t>
            </w:r>
          </w:p>
        </w:tc>
      </w:tr>
      <w:tr w:rsidTr="00C10ED0" w:rsidR="00C10ED0" w:rsidRPr="002C42B9">
        <w:trPr>
          <w:trHeight w:val="998"/>
        </w:trPr>
        <w:tc>
          <w:tcPr>
            <w:tcW w:type="dxa" w:w="553"/>
            <w:tcBorders>
              <w:top w:val="nil"/>
              <w:left w:space="0" w:sz="4" w:color="auto" w:val="single"/>
              <w:bottom w:space="0" w:sz="4" w:color="auto" w:val="single"/>
              <w:right w:space="0" w:sz="4" w:color="auto" w:val="single"/>
            </w:tcBorders>
            <w:shd w:fill="auto" w:color="auto" w:val="clear"/>
            <w:noWrap/>
            <w:vAlign w:val="center"/>
            <w:hideMark/>
          </w:tcPr>
          <w:p w:rsidRDefault="00C10ED0" w:rsidP="00C10ED0" w:rsidR="00C10ED0" w:rsidRPr="002C42B9">
            <w:pPr>
              <w:jc w:val="center"/>
              <w:rPr>
                <w:color w:val="000000"/>
                <w:sz w:val="20"/>
                <w:szCs w:val="20"/>
              </w:rPr>
            </w:pPr>
            <w:r w:rsidRPr="002C42B9">
              <w:rPr>
                <w:color w:val="000000"/>
                <w:sz w:val="20"/>
                <w:szCs w:val="20"/>
              </w:rPr>
              <w:t>13</w:t>
            </w:r>
          </w:p>
        </w:tc>
        <w:tc>
          <w:tcPr>
            <w:tcW w:type="dxa" w:w="1286"/>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43298187869</w:t>
            </w:r>
          </w:p>
        </w:tc>
        <w:tc>
          <w:tcPr>
            <w:tcW w:type="dxa" w:w="1500"/>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ELEKTROTEHNIKA SOBOČAN društvo s ograničenom odgovornošću za elektro usluge i trgovinu</w:t>
            </w:r>
          </w:p>
        </w:tc>
        <w:tc>
          <w:tcPr>
            <w:tcW w:type="dxa" w:w="1052"/>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jc w:val="right"/>
              <w:rPr>
                <w:rFonts w:cs="Calibri" w:hAnsi="Calibri" w:ascii="Calibri"/>
                <w:color w:val="000000"/>
              </w:rPr>
            </w:pPr>
            <w:r w:rsidRPr="002C42B9">
              <w:rPr>
                <w:rFonts w:cs="Calibri" w:hAnsi="Calibri" w:ascii="Calibri"/>
                <w:color w:val="000000"/>
              </w:rPr>
              <w:t>1.581,29 kn</w:t>
            </w:r>
          </w:p>
        </w:tc>
        <w:tc>
          <w:tcPr>
            <w:tcW w:type="dxa" w:w="1286"/>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 </w:t>
            </w:r>
          </w:p>
        </w:tc>
        <w:tc>
          <w:tcPr>
            <w:tcW w:type="dxa" w:w="923"/>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ne</w:t>
            </w:r>
          </w:p>
        </w:tc>
        <w:tc>
          <w:tcPr>
            <w:tcW w:type="dxa" w:w="1065"/>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jc w:val="right"/>
              <w:rPr>
                <w:rFonts w:cs="Calibri" w:hAnsi="Calibri" w:ascii="Calibri"/>
                <w:color w:val="000000"/>
              </w:rPr>
            </w:pPr>
            <w:r w:rsidRPr="002C42B9">
              <w:rPr>
                <w:rFonts w:cs="Calibri" w:hAnsi="Calibri" w:ascii="Calibri"/>
                <w:color w:val="000000"/>
              </w:rPr>
              <w:t>1.581,29 kn</w:t>
            </w:r>
          </w:p>
        </w:tc>
        <w:tc>
          <w:tcPr>
            <w:tcW w:type="dxa" w:w="1623"/>
            <w:tcBorders>
              <w:top w:val="nil"/>
              <w:left w:val="nil"/>
              <w:bottom w:space="0" w:sz="4" w:color="auto" w:val="single"/>
              <w:right w:space="0" w:sz="4" w:color="auto" w:val="single"/>
            </w:tcBorders>
            <w:shd w:fill="auto" w:color="auto" w:val="clear"/>
            <w:noWrap/>
            <w:vAlign w:val="center"/>
            <w:hideMark/>
          </w:tcPr>
          <w:p w:rsidRDefault="00C10ED0" w:rsidP="00C10ED0" w:rsidR="00C10ED0" w:rsidRPr="002C42B9">
            <w:pPr>
              <w:rPr>
                <w:color w:val="000000"/>
                <w:sz w:val="20"/>
                <w:szCs w:val="20"/>
              </w:rPr>
            </w:pPr>
            <w:r w:rsidRPr="002C42B9">
              <w:rPr>
                <w:color w:val="000000"/>
                <w:sz w:val="20"/>
                <w:szCs w:val="20"/>
              </w:rPr>
              <w:t> </w:t>
            </w:r>
          </w:p>
        </w:tc>
      </w:tr>
      <w:tr w:rsidTr="00C10ED0" w:rsidR="00C10ED0" w:rsidRPr="002C42B9">
        <w:trPr>
          <w:trHeight w:val="998"/>
        </w:trPr>
        <w:tc>
          <w:tcPr>
            <w:tcW w:type="dxa" w:w="553"/>
            <w:tcBorders>
              <w:top w:val="nil"/>
              <w:left w:space="0" w:sz="4" w:color="auto" w:val="single"/>
              <w:bottom w:space="0" w:sz="4" w:color="auto" w:val="single"/>
              <w:right w:space="0" w:sz="4" w:color="auto" w:val="single"/>
            </w:tcBorders>
            <w:shd w:fill="auto" w:color="auto" w:val="clear"/>
            <w:noWrap/>
            <w:vAlign w:val="center"/>
            <w:hideMark/>
          </w:tcPr>
          <w:p w:rsidRDefault="00C10ED0" w:rsidP="00C10ED0" w:rsidR="00C10ED0" w:rsidRPr="002C42B9">
            <w:pPr>
              <w:jc w:val="center"/>
              <w:rPr>
                <w:color w:val="000000"/>
                <w:sz w:val="20"/>
                <w:szCs w:val="20"/>
              </w:rPr>
            </w:pPr>
            <w:r w:rsidRPr="002C42B9">
              <w:rPr>
                <w:color w:val="000000"/>
                <w:sz w:val="20"/>
                <w:szCs w:val="20"/>
              </w:rPr>
              <w:t>14</w:t>
            </w:r>
          </w:p>
        </w:tc>
        <w:tc>
          <w:tcPr>
            <w:tcW w:type="dxa" w:w="1286"/>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37463678442</w:t>
            </w:r>
          </w:p>
        </w:tc>
        <w:tc>
          <w:tcPr>
            <w:tcW w:type="dxa" w:w="1500"/>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EURO-MILK proizvodnja i prerada mlijeka društvo s ograničenom odgovornošću</w:t>
            </w:r>
          </w:p>
        </w:tc>
        <w:tc>
          <w:tcPr>
            <w:tcW w:type="dxa" w:w="1052"/>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jc w:val="right"/>
              <w:rPr>
                <w:rFonts w:cs="Calibri" w:hAnsi="Calibri" w:ascii="Calibri"/>
                <w:color w:val="000000"/>
              </w:rPr>
            </w:pPr>
            <w:r w:rsidRPr="002C42B9">
              <w:rPr>
                <w:rFonts w:cs="Calibri" w:hAnsi="Calibri" w:ascii="Calibri"/>
                <w:color w:val="000000"/>
              </w:rPr>
              <w:t>13.120,52 kn</w:t>
            </w:r>
          </w:p>
        </w:tc>
        <w:tc>
          <w:tcPr>
            <w:tcW w:type="dxa" w:w="1286"/>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 </w:t>
            </w:r>
          </w:p>
        </w:tc>
        <w:tc>
          <w:tcPr>
            <w:tcW w:type="dxa" w:w="923"/>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ne</w:t>
            </w:r>
          </w:p>
        </w:tc>
        <w:tc>
          <w:tcPr>
            <w:tcW w:type="dxa" w:w="1065"/>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jc w:val="right"/>
              <w:rPr>
                <w:rFonts w:cs="Calibri" w:hAnsi="Calibri" w:ascii="Calibri"/>
                <w:color w:val="000000"/>
              </w:rPr>
            </w:pPr>
            <w:r w:rsidRPr="002C42B9">
              <w:rPr>
                <w:rFonts w:cs="Calibri" w:hAnsi="Calibri" w:ascii="Calibri"/>
                <w:color w:val="000000"/>
              </w:rPr>
              <w:t>13.120,52 kn</w:t>
            </w:r>
          </w:p>
        </w:tc>
        <w:tc>
          <w:tcPr>
            <w:tcW w:type="dxa" w:w="1623"/>
            <w:tcBorders>
              <w:top w:val="nil"/>
              <w:left w:val="nil"/>
              <w:bottom w:space="0" w:sz="4" w:color="auto" w:val="single"/>
              <w:right w:space="0" w:sz="4" w:color="auto" w:val="single"/>
            </w:tcBorders>
            <w:shd w:fill="auto" w:color="auto" w:val="clear"/>
            <w:noWrap/>
            <w:vAlign w:val="center"/>
            <w:hideMark/>
          </w:tcPr>
          <w:p w:rsidRDefault="00C10ED0" w:rsidP="00C10ED0" w:rsidR="00C10ED0" w:rsidRPr="002C42B9">
            <w:pPr>
              <w:rPr>
                <w:color w:val="000000"/>
                <w:sz w:val="20"/>
                <w:szCs w:val="20"/>
              </w:rPr>
            </w:pPr>
            <w:r w:rsidRPr="002C42B9">
              <w:rPr>
                <w:color w:val="000000"/>
                <w:sz w:val="20"/>
                <w:szCs w:val="20"/>
              </w:rPr>
              <w:t> </w:t>
            </w:r>
          </w:p>
        </w:tc>
      </w:tr>
      <w:tr w:rsidTr="00C10ED0" w:rsidR="00C10ED0" w:rsidRPr="002C42B9">
        <w:trPr>
          <w:trHeight w:val="998"/>
        </w:trPr>
        <w:tc>
          <w:tcPr>
            <w:tcW w:type="dxa" w:w="553"/>
            <w:tcBorders>
              <w:top w:val="nil"/>
              <w:left w:space="0" w:sz="4" w:color="auto" w:val="single"/>
              <w:bottom w:space="0" w:sz="4" w:color="auto" w:val="single"/>
              <w:right w:space="0" w:sz="4" w:color="auto" w:val="single"/>
            </w:tcBorders>
            <w:shd w:fill="auto" w:color="auto" w:val="clear"/>
            <w:noWrap/>
            <w:vAlign w:val="center"/>
            <w:hideMark/>
          </w:tcPr>
          <w:p w:rsidRDefault="00C10ED0" w:rsidP="00C10ED0" w:rsidR="00C10ED0" w:rsidRPr="002C42B9">
            <w:pPr>
              <w:jc w:val="center"/>
              <w:rPr>
                <w:color w:val="000000"/>
                <w:sz w:val="20"/>
                <w:szCs w:val="20"/>
              </w:rPr>
            </w:pPr>
            <w:r w:rsidRPr="002C42B9">
              <w:rPr>
                <w:color w:val="000000"/>
                <w:sz w:val="20"/>
                <w:szCs w:val="20"/>
              </w:rPr>
              <w:t>15</w:t>
            </w:r>
          </w:p>
        </w:tc>
        <w:tc>
          <w:tcPr>
            <w:tcW w:type="dxa" w:w="1286"/>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22694857747</w:t>
            </w:r>
          </w:p>
        </w:tc>
        <w:tc>
          <w:tcPr>
            <w:tcW w:type="dxa" w:w="1500"/>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 xml:space="preserve">EUROHERC osiguranje - dioničko društvo za osiguranje </w:t>
            </w:r>
            <w:r w:rsidRPr="002C42B9">
              <w:rPr>
                <w:rFonts w:cs="Calibri" w:hAnsi="Calibri" w:ascii="Calibri"/>
                <w:color w:val="000000"/>
              </w:rPr>
              <w:lastRenderedPageBreak/>
              <w:t>imovine i osoba i druge poslove osiguranja</w:t>
            </w:r>
          </w:p>
        </w:tc>
        <w:tc>
          <w:tcPr>
            <w:tcW w:type="dxa" w:w="1052"/>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jc w:val="right"/>
              <w:rPr>
                <w:rFonts w:cs="Calibri" w:hAnsi="Calibri" w:ascii="Calibri"/>
                <w:color w:val="000000"/>
              </w:rPr>
            </w:pPr>
            <w:r w:rsidRPr="002C42B9">
              <w:rPr>
                <w:rFonts w:cs="Calibri" w:hAnsi="Calibri" w:ascii="Calibri"/>
                <w:color w:val="000000"/>
              </w:rPr>
              <w:lastRenderedPageBreak/>
              <w:t>96.147,00 kn</w:t>
            </w:r>
          </w:p>
        </w:tc>
        <w:tc>
          <w:tcPr>
            <w:tcW w:type="dxa" w:w="1286"/>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 </w:t>
            </w:r>
          </w:p>
        </w:tc>
        <w:tc>
          <w:tcPr>
            <w:tcW w:type="dxa" w:w="923"/>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ne</w:t>
            </w:r>
          </w:p>
        </w:tc>
        <w:tc>
          <w:tcPr>
            <w:tcW w:type="dxa" w:w="1065"/>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jc w:val="right"/>
              <w:rPr>
                <w:rFonts w:cs="Calibri" w:hAnsi="Calibri" w:ascii="Calibri"/>
                <w:color w:val="000000"/>
              </w:rPr>
            </w:pPr>
            <w:r w:rsidRPr="002C42B9">
              <w:rPr>
                <w:rFonts w:cs="Calibri" w:hAnsi="Calibri" w:ascii="Calibri"/>
                <w:color w:val="000000"/>
              </w:rPr>
              <w:t>96.147,00 kn</w:t>
            </w:r>
          </w:p>
        </w:tc>
        <w:tc>
          <w:tcPr>
            <w:tcW w:type="dxa" w:w="1623"/>
            <w:tcBorders>
              <w:top w:val="nil"/>
              <w:left w:val="nil"/>
              <w:bottom w:space="0" w:sz="4" w:color="auto" w:val="single"/>
              <w:right w:space="0" w:sz="4" w:color="auto" w:val="single"/>
            </w:tcBorders>
            <w:shd w:fill="auto" w:color="auto" w:val="clear"/>
            <w:noWrap/>
            <w:vAlign w:val="center"/>
            <w:hideMark/>
          </w:tcPr>
          <w:p w:rsidRDefault="00C10ED0" w:rsidP="00C10ED0" w:rsidR="00C10ED0" w:rsidRPr="002C42B9">
            <w:pPr>
              <w:rPr>
                <w:color w:val="000000"/>
                <w:sz w:val="20"/>
                <w:szCs w:val="20"/>
              </w:rPr>
            </w:pPr>
            <w:r w:rsidRPr="002C42B9">
              <w:rPr>
                <w:color w:val="000000"/>
                <w:sz w:val="20"/>
                <w:szCs w:val="20"/>
              </w:rPr>
              <w:t> </w:t>
            </w:r>
          </w:p>
        </w:tc>
      </w:tr>
      <w:tr w:rsidTr="00C10ED0" w:rsidR="00C10ED0" w:rsidRPr="002C42B9">
        <w:trPr>
          <w:trHeight w:val="998"/>
        </w:trPr>
        <w:tc>
          <w:tcPr>
            <w:tcW w:type="dxa" w:w="553"/>
            <w:tcBorders>
              <w:top w:val="nil"/>
              <w:left w:space="0" w:sz="4" w:color="auto" w:val="single"/>
              <w:bottom w:space="0" w:sz="4" w:color="auto" w:val="single"/>
              <w:right w:space="0" w:sz="4" w:color="auto" w:val="single"/>
            </w:tcBorders>
            <w:shd w:fill="auto" w:color="auto" w:val="clear"/>
            <w:noWrap/>
            <w:vAlign w:val="center"/>
            <w:hideMark/>
          </w:tcPr>
          <w:p w:rsidRDefault="00C10ED0" w:rsidP="00C10ED0" w:rsidR="00C10ED0" w:rsidRPr="002C42B9">
            <w:pPr>
              <w:jc w:val="center"/>
              <w:rPr>
                <w:color w:val="000000"/>
                <w:sz w:val="20"/>
                <w:szCs w:val="20"/>
              </w:rPr>
            </w:pPr>
            <w:r w:rsidRPr="002C42B9">
              <w:rPr>
                <w:color w:val="000000"/>
                <w:sz w:val="20"/>
                <w:szCs w:val="20"/>
              </w:rPr>
              <w:lastRenderedPageBreak/>
              <w:t>16</w:t>
            </w:r>
          </w:p>
        </w:tc>
        <w:tc>
          <w:tcPr>
            <w:tcW w:type="dxa" w:w="1286"/>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85821130368</w:t>
            </w:r>
          </w:p>
        </w:tc>
        <w:tc>
          <w:tcPr>
            <w:tcW w:type="dxa" w:w="1500"/>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Financijska agencija</w:t>
            </w:r>
          </w:p>
        </w:tc>
        <w:tc>
          <w:tcPr>
            <w:tcW w:type="dxa" w:w="1052"/>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 </w:t>
            </w:r>
          </w:p>
        </w:tc>
        <w:tc>
          <w:tcPr>
            <w:tcW w:type="dxa" w:w="1286"/>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jc w:val="right"/>
              <w:rPr>
                <w:rFonts w:cs="Calibri" w:hAnsi="Calibri" w:ascii="Calibri"/>
                <w:color w:val="000000"/>
              </w:rPr>
            </w:pPr>
            <w:r w:rsidRPr="002C42B9">
              <w:rPr>
                <w:rFonts w:cs="Calibri" w:hAnsi="Calibri" w:ascii="Calibri"/>
                <w:color w:val="000000"/>
              </w:rPr>
              <w:t>536,30 kn</w:t>
            </w:r>
          </w:p>
        </w:tc>
        <w:tc>
          <w:tcPr>
            <w:tcW w:type="dxa" w:w="923"/>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ne</w:t>
            </w:r>
          </w:p>
        </w:tc>
        <w:tc>
          <w:tcPr>
            <w:tcW w:type="dxa" w:w="1065"/>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jc w:val="right"/>
              <w:rPr>
                <w:rFonts w:cs="Calibri" w:hAnsi="Calibri" w:ascii="Calibri"/>
                <w:color w:val="000000"/>
              </w:rPr>
            </w:pPr>
            <w:r w:rsidRPr="002C42B9">
              <w:rPr>
                <w:rFonts w:cs="Calibri" w:hAnsi="Calibri" w:ascii="Calibri"/>
                <w:color w:val="000000"/>
              </w:rPr>
              <w:t>536,30 kn</w:t>
            </w:r>
          </w:p>
        </w:tc>
        <w:tc>
          <w:tcPr>
            <w:tcW w:type="dxa" w:w="1623"/>
            <w:tcBorders>
              <w:top w:val="nil"/>
              <w:left w:val="nil"/>
              <w:bottom w:space="0" w:sz="4" w:color="auto" w:val="single"/>
              <w:right w:space="0" w:sz="4" w:color="auto" w:val="single"/>
            </w:tcBorders>
            <w:shd w:fill="auto" w:color="auto" w:val="clear"/>
            <w:noWrap/>
            <w:vAlign w:val="center"/>
            <w:hideMark/>
          </w:tcPr>
          <w:p w:rsidRDefault="00C10ED0" w:rsidP="00C10ED0" w:rsidR="00C10ED0" w:rsidRPr="002C42B9">
            <w:pPr>
              <w:rPr>
                <w:color w:val="000000"/>
                <w:sz w:val="20"/>
                <w:szCs w:val="20"/>
              </w:rPr>
            </w:pPr>
            <w:r w:rsidRPr="002C42B9">
              <w:rPr>
                <w:color w:val="000000"/>
                <w:sz w:val="20"/>
                <w:szCs w:val="20"/>
              </w:rPr>
              <w:t> </w:t>
            </w:r>
          </w:p>
        </w:tc>
      </w:tr>
      <w:tr w:rsidTr="00C10ED0" w:rsidR="00C10ED0" w:rsidRPr="002C42B9">
        <w:trPr>
          <w:trHeight w:val="998"/>
        </w:trPr>
        <w:tc>
          <w:tcPr>
            <w:tcW w:type="dxa" w:w="553"/>
            <w:tcBorders>
              <w:top w:val="nil"/>
              <w:left w:space="0" w:sz="4" w:color="auto" w:val="single"/>
              <w:bottom w:space="0" w:sz="4" w:color="auto" w:val="single"/>
              <w:right w:space="0" w:sz="4" w:color="auto" w:val="single"/>
            </w:tcBorders>
            <w:shd w:fill="auto" w:color="auto" w:val="clear"/>
            <w:noWrap/>
            <w:vAlign w:val="center"/>
            <w:hideMark/>
          </w:tcPr>
          <w:p w:rsidRDefault="00C10ED0" w:rsidP="00C10ED0" w:rsidR="00C10ED0" w:rsidRPr="002C42B9">
            <w:pPr>
              <w:jc w:val="center"/>
              <w:rPr>
                <w:color w:val="000000"/>
                <w:sz w:val="20"/>
                <w:szCs w:val="20"/>
              </w:rPr>
            </w:pPr>
            <w:r w:rsidRPr="002C42B9">
              <w:rPr>
                <w:color w:val="000000"/>
                <w:sz w:val="20"/>
                <w:szCs w:val="20"/>
              </w:rPr>
              <w:t>17</w:t>
            </w:r>
          </w:p>
        </w:tc>
        <w:tc>
          <w:tcPr>
            <w:tcW w:type="dxa" w:w="1286"/>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74056056752</w:t>
            </w:r>
          </w:p>
        </w:tc>
        <w:tc>
          <w:tcPr>
            <w:tcW w:type="dxa" w:w="1500"/>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FÖRCH društvo s ograničenom odgovornošću za trgovinu i usluge</w:t>
            </w:r>
          </w:p>
        </w:tc>
        <w:tc>
          <w:tcPr>
            <w:tcW w:type="dxa" w:w="1052"/>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jc w:val="right"/>
              <w:rPr>
                <w:rFonts w:cs="Calibri" w:hAnsi="Calibri" w:ascii="Calibri"/>
                <w:color w:val="000000"/>
              </w:rPr>
            </w:pPr>
            <w:r w:rsidRPr="002C42B9">
              <w:rPr>
                <w:rFonts w:cs="Calibri" w:hAnsi="Calibri" w:ascii="Calibri"/>
                <w:color w:val="000000"/>
              </w:rPr>
              <w:t>4.990,89 kn</w:t>
            </w:r>
          </w:p>
        </w:tc>
        <w:tc>
          <w:tcPr>
            <w:tcW w:type="dxa" w:w="1286"/>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 </w:t>
            </w:r>
          </w:p>
        </w:tc>
        <w:tc>
          <w:tcPr>
            <w:tcW w:type="dxa" w:w="923"/>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ne</w:t>
            </w:r>
          </w:p>
        </w:tc>
        <w:tc>
          <w:tcPr>
            <w:tcW w:type="dxa" w:w="1065"/>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jc w:val="right"/>
              <w:rPr>
                <w:rFonts w:cs="Calibri" w:hAnsi="Calibri" w:ascii="Calibri"/>
                <w:color w:val="000000"/>
              </w:rPr>
            </w:pPr>
            <w:r w:rsidRPr="002C42B9">
              <w:rPr>
                <w:rFonts w:cs="Calibri" w:hAnsi="Calibri" w:ascii="Calibri"/>
                <w:color w:val="000000"/>
              </w:rPr>
              <w:t>4.990,89 kn</w:t>
            </w:r>
          </w:p>
        </w:tc>
        <w:tc>
          <w:tcPr>
            <w:tcW w:type="dxa" w:w="1623"/>
            <w:tcBorders>
              <w:top w:val="nil"/>
              <w:left w:val="nil"/>
              <w:bottom w:space="0" w:sz="4" w:color="auto" w:val="single"/>
              <w:right w:space="0" w:sz="4" w:color="auto" w:val="single"/>
            </w:tcBorders>
            <w:shd w:fill="auto" w:color="auto" w:val="clear"/>
            <w:noWrap/>
            <w:vAlign w:val="center"/>
            <w:hideMark/>
          </w:tcPr>
          <w:p w:rsidRDefault="00C10ED0" w:rsidP="00C10ED0" w:rsidR="00C10ED0" w:rsidRPr="002C42B9">
            <w:pPr>
              <w:rPr>
                <w:color w:val="000000"/>
                <w:sz w:val="20"/>
                <w:szCs w:val="20"/>
              </w:rPr>
            </w:pPr>
            <w:r w:rsidRPr="002C42B9">
              <w:rPr>
                <w:color w:val="000000"/>
                <w:sz w:val="20"/>
                <w:szCs w:val="20"/>
              </w:rPr>
              <w:t> </w:t>
            </w:r>
          </w:p>
        </w:tc>
      </w:tr>
      <w:tr w:rsidTr="00C10ED0" w:rsidR="00C10ED0" w:rsidRPr="002C42B9">
        <w:trPr>
          <w:trHeight w:val="998"/>
        </w:trPr>
        <w:tc>
          <w:tcPr>
            <w:tcW w:type="dxa" w:w="553"/>
            <w:tcBorders>
              <w:top w:val="nil"/>
              <w:left w:space="0" w:sz="4" w:color="auto" w:val="single"/>
              <w:bottom w:space="0" w:sz="4" w:color="auto" w:val="single"/>
              <w:right w:space="0" w:sz="4" w:color="auto" w:val="single"/>
            </w:tcBorders>
            <w:shd w:fill="auto" w:color="auto" w:val="clear"/>
            <w:noWrap/>
            <w:vAlign w:val="center"/>
            <w:hideMark/>
          </w:tcPr>
          <w:p w:rsidRDefault="00C10ED0" w:rsidP="00C10ED0" w:rsidR="00C10ED0" w:rsidRPr="002C42B9">
            <w:pPr>
              <w:jc w:val="center"/>
              <w:rPr>
                <w:color w:val="000000"/>
                <w:sz w:val="20"/>
                <w:szCs w:val="20"/>
              </w:rPr>
            </w:pPr>
            <w:r w:rsidRPr="002C42B9">
              <w:rPr>
                <w:color w:val="000000"/>
                <w:sz w:val="20"/>
                <w:szCs w:val="20"/>
              </w:rPr>
              <w:t>18</w:t>
            </w:r>
          </w:p>
        </w:tc>
        <w:tc>
          <w:tcPr>
            <w:tcW w:type="dxa" w:w="1286"/>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74056056752</w:t>
            </w:r>
          </w:p>
        </w:tc>
        <w:tc>
          <w:tcPr>
            <w:tcW w:type="dxa" w:w="1500"/>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FÖRCH društvo s ograničenom odgovornošću za trgovinu i usluge</w:t>
            </w:r>
          </w:p>
        </w:tc>
        <w:tc>
          <w:tcPr>
            <w:tcW w:type="dxa" w:w="1052"/>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jc w:val="right"/>
              <w:rPr>
                <w:rFonts w:cs="Calibri" w:hAnsi="Calibri" w:ascii="Calibri"/>
                <w:color w:val="000000"/>
              </w:rPr>
            </w:pPr>
            <w:r w:rsidRPr="002C42B9">
              <w:rPr>
                <w:rFonts w:cs="Calibri" w:hAnsi="Calibri" w:ascii="Calibri"/>
                <w:color w:val="000000"/>
              </w:rPr>
              <w:t>7.778,00 kn</w:t>
            </w:r>
          </w:p>
        </w:tc>
        <w:tc>
          <w:tcPr>
            <w:tcW w:type="dxa" w:w="1286"/>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 </w:t>
            </w:r>
          </w:p>
        </w:tc>
        <w:tc>
          <w:tcPr>
            <w:tcW w:type="dxa" w:w="923"/>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ne</w:t>
            </w:r>
          </w:p>
        </w:tc>
        <w:tc>
          <w:tcPr>
            <w:tcW w:type="dxa" w:w="1065"/>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jc w:val="right"/>
              <w:rPr>
                <w:rFonts w:cs="Calibri" w:hAnsi="Calibri" w:ascii="Calibri"/>
                <w:color w:val="000000"/>
              </w:rPr>
            </w:pPr>
            <w:r w:rsidRPr="002C42B9">
              <w:rPr>
                <w:rFonts w:cs="Calibri" w:hAnsi="Calibri" w:ascii="Calibri"/>
                <w:color w:val="000000"/>
              </w:rPr>
              <w:t>7.778,00 kn</w:t>
            </w:r>
          </w:p>
        </w:tc>
        <w:tc>
          <w:tcPr>
            <w:tcW w:type="dxa" w:w="1623"/>
            <w:tcBorders>
              <w:top w:val="nil"/>
              <w:left w:val="nil"/>
              <w:bottom w:space="0" w:sz="4" w:color="auto" w:val="single"/>
              <w:right w:space="0" w:sz="4" w:color="auto" w:val="single"/>
            </w:tcBorders>
            <w:shd w:fill="auto" w:color="auto" w:val="clear"/>
            <w:noWrap/>
            <w:vAlign w:val="center"/>
            <w:hideMark/>
          </w:tcPr>
          <w:p w:rsidRDefault="00C10ED0" w:rsidP="00C10ED0" w:rsidR="00C10ED0" w:rsidRPr="002C42B9">
            <w:pPr>
              <w:rPr>
                <w:color w:val="000000"/>
                <w:sz w:val="20"/>
                <w:szCs w:val="20"/>
              </w:rPr>
            </w:pPr>
            <w:r w:rsidRPr="002C42B9">
              <w:rPr>
                <w:color w:val="000000"/>
                <w:sz w:val="20"/>
                <w:szCs w:val="20"/>
              </w:rPr>
              <w:t> </w:t>
            </w:r>
          </w:p>
        </w:tc>
      </w:tr>
      <w:tr w:rsidTr="00C10ED0" w:rsidR="00C10ED0" w:rsidRPr="002C42B9">
        <w:trPr>
          <w:trHeight w:val="998"/>
        </w:trPr>
        <w:tc>
          <w:tcPr>
            <w:tcW w:type="dxa" w:w="553"/>
            <w:tcBorders>
              <w:top w:val="nil"/>
              <w:left w:space="0" w:sz="4" w:color="auto" w:val="single"/>
              <w:bottom w:space="0" w:sz="4" w:color="auto" w:val="single"/>
              <w:right w:space="0" w:sz="4" w:color="auto" w:val="single"/>
            </w:tcBorders>
            <w:shd w:fill="auto" w:color="auto" w:val="clear"/>
            <w:noWrap/>
            <w:vAlign w:val="center"/>
            <w:hideMark/>
          </w:tcPr>
          <w:p w:rsidRDefault="00C10ED0" w:rsidP="00C10ED0" w:rsidR="00C10ED0" w:rsidRPr="002C42B9">
            <w:pPr>
              <w:jc w:val="center"/>
              <w:rPr>
                <w:color w:val="000000"/>
                <w:sz w:val="20"/>
                <w:szCs w:val="20"/>
              </w:rPr>
            </w:pPr>
            <w:r w:rsidRPr="002C42B9">
              <w:rPr>
                <w:color w:val="000000"/>
                <w:sz w:val="20"/>
                <w:szCs w:val="20"/>
              </w:rPr>
              <w:t>19</w:t>
            </w:r>
          </w:p>
        </w:tc>
        <w:tc>
          <w:tcPr>
            <w:tcW w:type="dxa" w:w="1286"/>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25546309094</w:t>
            </w:r>
          </w:p>
        </w:tc>
        <w:tc>
          <w:tcPr>
            <w:tcW w:type="dxa" w:w="1500"/>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ODVJETNIK DINA GALIĆ</w:t>
            </w:r>
          </w:p>
        </w:tc>
        <w:tc>
          <w:tcPr>
            <w:tcW w:type="dxa" w:w="1052"/>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jc w:val="right"/>
              <w:rPr>
                <w:rFonts w:cs="Calibri" w:hAnsi="Calibri" w:ascii="Calibri"/>
                <w:color w:val="000000"/>
              </w:rPr>
            </w:pPr>
            <w:r w:rsidRPr="002C42B9">
              <w:rPr>
                <w:rFonts w:cs="Calibri" w:hAnsi="Calibri" w:ascii="Calibri"/>
                <w:color w:val="000000"/>
              </w:rPr>
              <w:t>1.875,00 kn</w:t>
            </w:r>
          </w:p>
        </w:tc>
        <w:tc>
          <w:tcPr>
            <w:tcW w:type="dxa" w:w="1286"/>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 </w:t>
            </w:r>
          </w:p>
        </w:tc>
        <w:tc>
          <w:tcPr>
            <w:tcW w:type="dxa" w:w="923"/>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ne</w:t>
            </w:r>
          </w:p>
        </w:tc>
        <w:tc>
          <w:tcPr>
            <w:tcW w:type="dxa" w:w="1065"/>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jc w:val="right"/>
              <w:rPr>
                <w:rFonts w:cs="Calibri" w:hAnsi="Calibri" w:ascii="Calibri"/>
                <w:color w:val="000000"/>
              </w:rPr>
            </w:pPr>
            <w:r w:rsidRPr="002C42B9">
              <w:rPr>
                <w:rFonts w:cs="Calibri" w:hAnsi="Calibri" w:ascii="Calibri"/>
                <w:color w:val="000000"/>
              </w:rPr>
              <w:t>1.875,00 kn</w:t>
            </w:r>
          </w:p>
        </w:tc>
        <w:tc>
          <w:tcPr>
            <w:tcW w:type="dxa" w:w="1623"/>
            <w:tcBorders>
              <w:top w:val="nil"/>
              <w:left w:val="nil"/>
              <w:bottom w:space="0" w:sz="4" w:color="auto" w:val="single"/>
              <w:right w:space="0" w:sz="4" w:color="auto" w:val="single"/>
            </w:tcBorders>
            <w:shd w:fill="auto" w:color="auto" w:val="clear"/>
            <w:noWrap/>
            <w:vAlign w:val="center"/>
            <w:hideMark/>
          </w:tcPr>
          <w:p w:rsidRDefault="00C10ED0" w:rsidP="00C10ED0" w:rsidR="00C10ED0" w:rsidRPr="002C42B9">
            <w:pPr>
              <w:rPr>
                <w:color w:val="000000"/>
                <w:sz w:val="20"/>
                <w:szCs w:val="20"/>
              </w:rPr>
            </w:pPr>
            <w:r w:rsidRPr="002C42B9">
              <w:rPr>
                <w:color w:val="000000"/>
                <w:sz w:val="20"/>
                <w:szCs w:val="20"/>
              </w:rPr>
              <w:t> </w:t>
            </w:r>
          </w:p>
        </w:tc>
      </w:tr>
      <w:tr w:rsidTr="00C10ED0" w:rsidR="00C10ED0" w:rsidRPr="002C42B9">
        <w:trPr>
          <w:trHeight w:val="998"/>
        </w:trPr>
        <w:tc>
          <w:tcPr>
            <w:tcW w:type="dxa" w:w="553"/>
            <w:tcBorders>
              <w:top w:val="nil"/>
              <w:left w:space="0" w:sz="4" w:color="auto" w:val="single"/>
              <w:bottom w:space="0" w:sz="4" w:color="auto" w:val="single"/>
              <w:right w:space="0" w:sz="4" w:color="auto" w:val="single"/>
            </w:tcBorders>
            <w:shd w:fill="auto" w:color="auto" w:val="clear"/>
            <w:noWrap/>
            <w:vAlign w:val="center"/>
            <w:hideMark/>
          </w:tcPr>
          <w:p w:rsidRDefault="00C10ED0" w:rsidP="00C10ED0" w:rsidR="00C10ED0" w:rsidRPr="002C42B9">
            <w:pPr>
              <w:jc w:val="center"/>
              <w:rPr>
                <w:color w:val="000000"/>
                <w:sz w:val="20"/>
                <w:szCs w:val="20"/>
              </w:rPr>
            </w:pPr>
            <w:r w:rsidRPr="002C42B9">
              <w:rPr>
                <w:color w:val="000000"/>
                <w:sz w:val="20"/>
                <w:szCs w:val="20"/>
              </w:rPr>
              <w:t>20</w:t>
            </w:r>
          </w:p>
        </w:tc>
        <w:tc>
          <w:tcPr>
            <w:tcW w:type="dxa" w:w="1286"/>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29101186260</w:t>
            </w:r>
          </w:p>
        </w:tc>
        <w:tc>
          <w:tcPr>
            <w:tcW w:type="dxa" w:w="1500"/>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Gospodarsko interesno udruženje HRVATSKI CESTOVNI PRIJEVOZNICI u stečaju</w:t>
            </w:r>
          </w:p>
        </w:tc>
        <w:tc>
          <w:tcPr>
            <w:tcW w:type="dxa" w:w="1052"/>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jc w:val="right"/>
              <w:rPr>
                <w:rFonts w:cs="Calibri" w:hAnsi="Calibri" w:ascii="Calibri"/>
                <w:color w:val="000000"/>
              </w:rPr>
            </w:pPr>
            <w:r w:rsidRPr="002C42B9">
              <w:rPr>
                <w:rFonts w:cs="Calibri" w:hAnsi="Calibri" w:ascii="Calibri"/>
                <w:color w:val="000000"/>
              </w:rPr>
              <w:t>12.145,00 kn</w:t>
            </w:r>
          </w:p>
        </w:tc>
        <w:tc>
          <w:tcPr>
            <w:tcW w:type="dxa" w:w="1286"/>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 </w:t>
            </w:r>
          </w:p>
        </w:tc>
        <w:tc>
          <w:tcPr>
            <w:tcW w:type="dxa" w:w="923"/>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ne</w:t>
            </w:r>
          </w:p>
        </w:tc>
        <w:tc>
          <w:tcPr>
            <w:tcW w:type="dxa" w:w="1065"/>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jc w:val="right"/>
              <w:rPr>
                <w:rFonts w:cs="Calibri" w:hAnsi="Calibri" w:ascii="Calibri"/>
                <w:color w:val="000000"/>
              </w:rPr>
            </w:pPr>
            <w:r w:rsidRPr="002C42B9">
              <w:rPr>
                <w:rFonts w:cs="Calibri" w:hAnsi="Calibri" w:ascii="Calibri"/>
                <w:color w:val="000000"/>
              </w:rPr>
              <w:t>12.145,00 kn</w:t>
            </w:r>
          </w:p>
        </w:tc>
        <w:tc>
          <w:tcPr>
            <w:tcW w:type="dxa" w:w="1623"/>
            <w:tcBorders>
              <w:top w:val="nil"/>
              <w:left w:val="nil"/>
              <w:bottom w:space="0" w:sz="4" w:color="auto" w:val="single"/>
              <w:right w:space="0" w:sz="4" w:color="auto" w:val="single"/>
            </w:tcBorders>
            <w:shd w:fill="auto" w:color="auto" w:val="clear"/>
            <w:noWrap/>
            <w:vAlign w:val="center"/>
            <w:hideMark/>
          </w:tcPr>
          <w:p w:rsidRDefault="00C10ED0" w:rsidP="00C10ED0" w:rsidR="00C10ED0" w:rsidRPr="002C42B9">
            <w:pPr>
              <w:rPr>
                <w:color w:val="000000"/>
                <w:sz w:val="20"/>
                <w:szCs w:val="20"/>
              </w:rPr>
            </w:pPr>
            <w:r w:rsidRPr="002C42B9">
              <w:rPr>
                <w:color w:val="000000"/>
                <w:sz w:val="20"/>
                <w:szCs w:val="20"/>
              </w:rPr>
              <w:t> </w:t>
            </w:r>
          </w:p>
        </w:tc>
      </w:tr>
      <w:tr w:rsidTr="00C10ED0" w:rsidR="00C10ED0" w:rsidRPr="002C42B9">
        <w:trPr>
          <w:trHeight w:val="998"/>
        </w:trPr>
        <w:tc>
          <w:tcPr>
            <w:tcW w:type="dxa" w:w="553"/>
            <w:tcBorders>
              <w:top w:val="nil"/>
              <w:left w:space="0" w:sz="4" w:color="auto" w:val="single"/>
              <w:bottom w:space="0" w:sz="4" w:color="auto" w:val="single"/>
              <w:right w:space="0" w:sz="4" w:color="auto" w:val="single"/>
            </w:tcBorders>
            <w:shd w:fill="auto" w:color="auto" w:val="clear"/>
            <w:noWrap/>
            <w:vAlign w:val="center"/>
            <w:hideMark/>
          </w:tcPr>
          <w:p w:rsidRDefault="00C10ED0" w:rsidP="00C10ED0" w:rsidR="00C10ED0" w:rsidRPr="002C42B9">
            <w:pPr>
              <w:jc w:val="center"/>
              <w:rPr>
                <w:color w:val="000000"/>
                <w:sz w:val="20"/>
                <w:szCs w:val="20"/>
              </w:rPr>
            </w:pPr>
            <w:r w:rsidRPr="002C42B9">
              <w:rPr>
                <w:color w:val="000000"/>
                <w:sz w:val="20"/>
                <w:szCs w:val="20"/>
              </w:rPr>
              <w:t>21</w:t>
            </w:r>
          </w:p>
        </w:tc>
        <w:tc>
          <w:tcPr>
            <w:tcW w:type="dxa" w:w="1286"/>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84121580205</w:t>
            </w:r>
          </w:p>
        </w:tc>
        <w:tc>
          <w:tcPr>
            <w:tcW w:type="dxa" w:w="1500"/>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GRAD IVANEC</w:t>
            </w:r>
          </w:p>
        </w:tc>
        <w:tc>
          <w:tcPr>
            <w:tcW w:type="dxa" w:w="1052"/>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 </w:t>
            </w:r>
          </w:p>
        </w:tc>
        <w:tc>
          <w:tcPr>
            <w:tcW w:type="dxa" w:w="1286"/>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jc w:val="right"/>
              <w:rPr>
                <w:rFonts w:cs="Calibri" w:hAnsi="Calibri" w:ascii="Calibri"/>
                <w:color w:val="000000"/>
              </w:rPr>
            </w:pPr>
            <w:r w:rsidRPr="002C42B9">
              <w:rPr>
                <w:rFonts w:cs="Calibri" w:hAnsi="Calibri" w:ascii="Calibri"/>
                <w:color w:val="000000"/>
              </w:rPr>
              <w:t>21.834,51 kn</w:t>
            </w:r>
          </w:p>
        </w:tc>
        <w:tc>
          <w:tcPr>
            <w:tcW w:type="dxa" w:w="923"/>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 xml:space="preserve">da </w:t>
            </w:r>
          </w:p>
        </w:tc>
        <w:tc>
          <w:tcPr>
            <w:tcW w:type="dxa" w:w="1065"/>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jc w:val="right"/>
              <w:rPr>
                <w:rFonts w:cs="Calibri" w:hAnsi="Calibri" w:ascii="Calibri"/>
                <w:color w:val="000000"/>
              </w:rPr>
            </w:pPr>
            <w:r w:rsidRPr="002C42B9">
              <w:rPr>
                <w:rFonts w:cs="Calibri" w:hAnsi="Calibri" w:ascii="Calibri"/>
                <w:color w:val="000000"/>
              </w:rPr>
              <w:t>21.834,51 kn</w:t>
            </w:r>
          </w:p>
        </w:tc>
        <w:tc>
          <w:tcPr>
            <w:tcW w:type="dxa" w:w="1623"/>
            <w:tcBorders>
              <w:top w:val="nil"/>
              <w:left w:val="nil"/>
              <w:bottom w:space="0" w:sz="4" w:color="auto" w:val="single"/>
              <w:right w:space="0" w:sz="4" w:color="auto" w:val="single"/>
            </w:tcBorders>
            <w:shd w:fill="auto" w:color="auto" w:val="clear"/>
            <w:noWrap/>
            <w:vAlign w:val="center"/>
            <w:hideMark/>
          </w:tcPr>
          <w:p w:rsidRDefault="00C10ED0" w:rsidP="00C10ED0" w:rsidR="00C10ED0" w:rsidRPr="002C42B9">
            <w:pPr>
              <w:rPr>
                <w:color w:val="000000"/>
                <w:sz w:val="20"/>
                <w:szCs w:val="20"/>
              </w:rPr>
            </w:pPr>
            <w:r w:rsidRPr="002C42B9">
              <w:rPr>
                <w:color w:val="000000"/>
                <w:sz w:val="20"/>
                <w:szCs w:val="20"/>
              </w:rPr>
              <w:t> </w:t>
            </w:r>
          </w:p>
        </w:tc>
      </w:tr>
      <w:tr w:rsidTr="00C10ED0" w:rsidR="00C10ED0" w:rsidRPr="002C42B9">
        <w:trPr>
          <w:trHeight w:val="998"/>
        </w:trPr>
        <w:tc>
          <w:tcPr>
            <w:tcW w:type="dxa" w:w="553"/>
            <w:tcBorders>
              <w:top w:val="nil"/>
              <w:left w:space="0" w:sz="4" w:color="auto" w:val="single"/>
              <w:bottom w:space="0" w:sz="4" w:color="auto" w:val="single"/>
              <w:right w:space="0" w:sz="4" w:color="auto" w:val="single"/>
            </w:tcBorders>
            <w:shd w:fill="auto" w:color="auto" w:val="clear"/>
            <w:noWrap/>
            <w:vAlign w:val="center"/>
            <w:hideMark/>
          </w:tcPr>
          <w:p w:rsidRDefault="00C10ED0" w:rsidP="00C10ED0" w:rsidR="00C10ED0" w:rsidRPr="002C42B9">
            <w:pPr>
              <w:jc w:val="center"/>
              <w:rPr>
                <w:color w:val="000000"/>
                <w:sz w:val="20"/>
                <w:szCs w:val="20"/>
              </w:rPr>
            </w:pPr>
            <w:r w:rsidRPr="002C42B9">
              <w:rPr>
                <w:color w:val="000000"/>
                <w:sz w:val="20"/>
                <w:szCs w:val="20"/>
              </w:rPr>
              <w:lastRenderedPageBreak/>
              <w:t>22</w:t>
            </w:r>
          </w:p>
        </w:tc>
        <w:tc>
          <w:tcPr>
            <w:tcW w:type="dxa" w:w="1286"/>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12035319503</w:t>
            </w:r>
          </w:p>
        </w:tc>
        <w:tc>
          <w:tcPr>
            <w:tcW w:type="dxa" w:w="1500"/>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GRAD IVANEC GRADSKO VIJEĆE</w:t>
            </w:r>
          </w:p>
        </w:tc>
        <w:tc>
          <w:tcPr>
            <w:tcW w:type="dxa" w:w="1052"/>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jc w:val="right"/>
              <w:rPr>
                <w:rFonts w:cs="Calibri" w:hAnsi="Calibri" w:ascii="Calibri"/>
                <w:color w:val="000000"/>
              </w:rPr>
            </w:pPr>
            <w:r w:rsidRPr="002C42B9">
              <w:rPr>
                <w:rFonts w:cs="Calibri" w:hAnsi="Calibri" w:ascii="Calibri"/>
                <w:color w:val="000000"/>
              </w:rPr>
              <w:t>22.036,89 kn</w:t>
            </w:r>
          </w:p>
        </w:tc>
        <w:tc>
          <w:tcPr>
            <w:tcW w:type="dxa" w:w="1286"/>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 </w:t>
            </w:r>
          </w:p>
        </w:tc>
        <w:tc>
          <w:tcPr>
            <w:tcW w:type="dxa" w:w="923"/>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ne</w:t>
            </w:r>
          </w:p>
        </w:tc>
        <w:tc>
          <w:tcPr>
            <w:tcW w:type="dxa" w:w="1065"/>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jc w:val="right"/>
              <w:rPr>
                <w:rFonts w:cs="Calibri" w:hAnsi="Calibri" w:ascii="Calibri"/>
                <w:color w:val="000000"/>
              </w:rPr>
            </w:pPr>
            <w:r w:rsidRPr="002C42B9">
              <w:rPr>
                <w:rFonts w:cs="Calibri" w:hAnsi="Calibri" w:ascii="Calibri"/>
                <w:color w:val="000000"/>
              </w:rPr>
              <w:t>22.036,89 kn</w:t>
            </w:r>
          </w:p>
        </w:tc>
        <w:tc>
          <w:tcPr>
            <w:tcW w:type="dxa" w:w="1623"/>
            <w:tcBorders>
              <w:top w:val="nil"/>
              <w:left w:val="nil"/>
              <w:bottom w:space="0" w:sz="4" w:color="auto" w:val="single"/>
              <w:right w:space="0" w:sz="4" w:color="auto" w:val="single"/>
            </w:tcBorders>
            <w:shd w:fill="auto" w:color="auto" w:val="clear"/>
            <w:noWrap/>
            <w:vAlign w:val="center"/>
            <w:hideMark/>
          </w:tcPr>
          <w:p w:rsidRDefault="00C10ED0" w:rsidP="00C10ED0" w:rsidR="00C10ED0" w:rsidRPr="002C42B9">
            <w:pPr>
              <w:rPr>
                <w:color w:val="000000"/>
                <w:sz w:val="20"/>
                <w:szCs w:val="20"/>
              </w:rPr>
            </w:pPr>
            <w:r w:rsidRPr="002C42B9">
              <w:rPr>
                <w:color w:val="000000"/>
                <w:sz w:val="20"/>
                <w:szCs w:val="20"/>
              </w:rPr>
              <w:t> </w:t>
            </w:r>
          </w:p>
        </w:tc>
      </w:tr>
      <w:tr w:rsidTr="00C10ED0" w:rsidR="00C10ED0" w:rsidRPr="002C42B9">
        <w:trPr>
          <w:trHeight w:val="998"/>
        </w:trPr>
        <w:tc>
          <w:tcPr>
            <w:tcW w:type="dxa" w:w="553"/>
            <w:tcBorders>
              <w:top w:val="nil"/>
              <w:left w:space="0" w:sz="4" w:color="auto" w:val="single"/>
              <w:bottom w:space="0" w:sz="4" w:color="auto" w:val="single"/>
              <w:right w:space="0" w:sz="4" w:color="auto" w:val="single"/>
            </w:tcBorders>
            <w:shd w:fill="auto" w:color="auto" w:val="clear"/>
            <w:noWrap/>
            <w:vAlign w:val="center"/>
            <w:hideMark/>
          </w:tcPr>
          <w:p w:rsidRDefault="00C10ED0" w:rsidP="00C10ED0" w:rsidR="00C10ED0" w:rsidRPr="002C42B9">
            <w:pPr>
              <w:jc w:val="center"/>
              <w:rPr>
                <w:color w:val="000000"/>
                <w:sz w:val="20"/>
                <w:szCs w:val="20"/>
              </w:rPr>
            </w:pPr>
            <w:r w:rsidRPr="002C42B9">
              <w:rPr>
                <w:color w:val="000000"/>
                <w:sz w:val="20"/>
                <w:szCs w:val="20"/>
              </w:rPr>
              <w:t>23</w:t>
            </w:r>
          </w:p>
        </w:tc>
        <w:tc>
          <w:tcPr>
            <w:tcW w:type="dxa" w:w="1286"/>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61817894937</w:t>
            </w:r>
          </w:p>
        </w:tc>
        <w:tc>
          <w:tcPr>
            <w:tcW w:type="dxa" w:w="1500"/>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GRAD ZAGREB</w:t>
            </w:r>
          </w:p>
        </w:tc>
        <w:tc>
          <w:tcPr>
            <w:tcW w:type="dxa" w:w="1052"/>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 </w:t>
            </w:r>
          </w:p>
        </w:tc>
        <w:tc>
          <w:tcPr>
            <w:tcW w:type="dxa" w:w="1286"/>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jc w:val="right"/>
              <w:rPr>
                <w:rFonts w:cs="Calibri" w:hAnsi="Calibri" w:ascii="Calibri"/>
                <w:color w:val="000000"/>
              </w:rPr>
            </w:pPr>
            <w:r w:rsidRPr="002C42B9">
              <w:rPr>
                <w:rFonts w:cs="Calibri" w:hAnsi="Calibri" w:ascii="Calibri"/>
                <w:color w:val="000000"/>
              </w:rPr>
              <w:t>882,82 kn</w:t>
            </w:r>
          </w:p>
        </w:tc>
        <w:tc>
          <w:tcPr>
            <w:tcW w:type="dxa" w:w="923"/>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 xml:space="preserve">da </w:t>
            </w:r>
          </w:p>
        </w:tc>
        <w:tc>
          <w:tcPr>
            <w:tcW w:type="dxa" w:w="1065"/>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jc w:val="right"/>
              <w:rPr>
                <w:rFonts w:cs="Calibri" w:hAnsi="Calibri" w:ascii="Calibri"/>
                <w:color w:val="000000"/>
              </w:rPr>
            </w:pPr>
            <w:r w:rsidRPr="002C42B9">
              <w:rPr>
                <w:rFonts w:cs="Calibri" w:hAnsi="Calibri" w:ascii="Calibri"/>
                <w:color w:val="000000"/>
              </w:rPr>
              <w:t>882,82 kn</w:t>
            </w:r>
          </w:p>
        </w:tc>
        <w:tc>
          <w:tcPr>
            <w:tcW w:type="dxa" w:w="1623"/>
            <w:tcBorders>
              <w:top w:val="nil"/>
              <w:left w:val="nil"/>
              <w:bottom w:space="0" w:sz="4" w:color="auto" w:val="single"/>
              <w:right w:space="0" w:sz="4" w:color="auto" w:val="single"/>
            </w:tcBorders>
            <w:shd w:fill="auto" w:color="auto" w:val="clear"/>
            <w:noWrap/>
            <w:vAlign w:val="center"/>
            <w:hideMark/>
          </w:tcPr>
          <w:p w:rsidRDefault="00C10ED0" w:rsidP="00C10ED0" w:rsidR="00C10ED0" w:rsidRPr="002C42B9">
            <w:pPr>
              <w:rPr>
                <w:color w:val="000000"/>
                <w:sz w:val="20"/>
                <w:szCs w:val="20"/>
              </w:rPr>
            </w:pPr>
            <w:r w:rsidRPr="002C42B9">
              <w:rPr>
                <w:color w:val="000000"/>
                <w:sz w:val="20"/>
                <w:szCs w:val="20"/>
              </w:rPr>
              <w:t> </w:t>
            </w:r>
          </w:p>
        </w:tc>
      </w:tr>
      <w:tr w:rsidTr="00C10ED0" w:rsidR="00C10ED0" w:rsidRPr="002C42B9">
        <w:trPr>
          <w:trHeight w:val="998"/>
        </w:trPr>
        <w:tc>
          <w:tcPr>
            <w:tcW w:type="dxa" w:w="553"/>
            <w:tcBorders>
              <w:top w:val="nil"/>
              <w:left w:space="0" w:sz="4" w:color="auto" w:val="single"/>
              <w:bottom w:space="0" w:sz="4" w:color="auto" w:val="single"/>
              <w:right w:space="0" w:sz="4" w:color="auto" w:val="single"/>
            </w:tcBorders>
            <w:shd w:fill="auto" w:color="auto" w:val="clear"/>
            <w:noWrap/>
            <w:vAlign w:val="center"/>
            <w:hideMark/>
          </w:tcPr>
          <w:p w:rsidRDefault="00C10ED0" w:rsidP="00C10ED0" w:rsidR="00C10ED0" w:rsidRPr="002C42B9">
            <w:pPr>
              <w:jc w:val="center"/>
              <w:rPr>
                <w:color w:val="000000"/>
                <w:sz w:val="20"/>
                <w:szCs w:val="20"/>
              </w:rPr>
            </w:pPr>
            <w:r w:rsidRPr="002C42B9">
              <w:rPr>
                <w:color w:val="000000"/>
                <w:sz w:val="20"/>
                <w:szCs w:val="20"/>
              </w:rPr>
              <w:t>24</w:t>
            </w:r>
          </w:p>
        </w:tc>
        <w:tc>
          <w:tcPr>
            <w:tcW w:type="dxa" w:w="1286"/>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 </w:t>
            </w:r>
            <w:r w:rsidR="00987A58">
              <w:rPr>
                <w:rFonts w:cs="Calibri" w:hAnsi="Calibri" w:ascii="Calibri"/>
                <w:color w:val="000000"/>
              </w:rPr>
              <w:t>16095594061</w:t>
            </w:r>
          </w:p>
        </w:tc>
        <w:tc>
          <w:tcPr>
            <w:tcW w:type="dxa" w:w="1500"/>
            <w:tcBorders>
              <w:top w:val="nil"/>
              <w:left w:val="nil"/>
              <w:bottom w:space="0" w:sz="4" w:color="auto" w:val="single"/>
              <w:right w:space="0" w:sz="4" w:color="auto" w:val="single"/>
            </w:tcBorders>
            <w:shd w:fill="auto" w:color="auto" w:val="clear"/>
            <w:vAlign w:val="center"/>
            <w:hideMark/>
          </w:tcPr>
          <w:p w:rsidRDefault="00987A58" w:rsidP="00987A58" w:rsidR="00C10ED0" w:rsidRPr="002C42B9">
            <w:pPr>
              <w:rPr>
                <w:rFonts w:cs="Calibri" w:hAnsi="Calibri" w:ascii="Calibri"/>
                <w:color w:val="000000"/>
              </w:rPr>
            </w:pPr>
            <w:r>
              <w:rPr>
                <w:rFonts w:cs="Calibri" w:hAnsi="Calibri" w:ascii="Calibri"/>
                <w:color w:val="000000"/>
              </w:rPr>
              <w:t>ODVJETNIK</w:t>
            </w:r>
            <w:r w:rsidR="00C10ED0" w:rsidRPr="002C42B9">
              <w:rPr>
                <w:rFonts w:cs="Calibri" w:hAnsi="Calibri" w:ascii="Calibri"/>
                <w:color w:val="000000"/>
              </w:rPr>
              <w:t xml:space="preserve">  DALIBOR </w:t>
            </w:r>
            <w:r>
              <w:rPr>
                <w:rFonts w:cs="Calibri" w:hAnsi="Calibri" w:ascii="Calibri"/>
                <w:color w:val="000000"/>
              </w:rPr>
              <w:t>GRADINŠČAK</w:t>
            </w:r>
          </w:p>
        </w:tc>
        <w:tc>
          <w:tcPr>
            <w:tcW w:type="dxa" w:w="1052"/>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jc w:val="right"/>
              <w:rPr>
                <w:rFonts w:cs="Calibri" w:hAnsi="Calibri" w:ascii="Calibri"/>
                <w:color w:val="000000"/>
              </w:rPr>
            </w:pPr>
            <w:r w:rsidRPr="002C42B9">
              <w:rPr>
                <w:rFonts w:cs="Calibri" w:hAnsi="Calibri" w:ascii="Calibri"/>
                <w:color w:val="000000"/>
              </w:rPr>
              <w:t>1.171,88 kn</w:t>
            </w:r>
          </w:p>
        </w:tc>
        <w:tc>
          <w:tcPr>
            <w:tcW w:type="dxa" w:w="1286"/>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 </w:t>
            </w:r>
          </w:p>
        </w:tc>
        <w:tc>
          <w:tcPr>
            <w:tcW w:type="dxa" w:w="923"/>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ne</w:t>
            </w:r>
          </w:p>
        </w:tc>
        <w:tc>
          <w:tcPr>
            <w:tcW w:type="dxa" w:w="1065"/>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jc w:val="right"/>
              <w:rPr>
                <w:rFonts w:cs="Calibri" w:hAnsi="Calibri" w:ascii="Calibri"/>
                <w:color w:val="000000"/>
              </w:rPr>
            </w:pPr>
            <w:r w:rsidRPr="002C42B9">
              <w:rPr>
                <w:rFonts w:cs="Calibri" w:hAnsi="Calibri" w:ascii="Calibri"/>
                <w:color w:val="000000"/>
              </w:rPr>
              <w:t>1.171,88 kn</w:t>
            </w:r>
          </w:p>
        </w:tc>
        <w:tc>
          <w:tcPr>
            <w:tcW w:type="dxa" w:w="1623"/>
            <w:tcBorders>
              <w:top w:val="nil"/>
              <w:left w:val="nil"/>
              <w:bottom w:space="0" w:sz="4" w:color="auto" w:val="single"/>
              <w:right w:space="0" w:sz="4" w:color="auto" w:val="single"/>
            </w:tcBorders>
            <w:shd w:fill="auto" w:color="auto" w:val="clear"/>
            <w:noWrap/>
            <w:vAlign w:val="center"/>
            <w:hideMark/>
          </w:tcPr>
          <w:p w:rsidRDefault="00C10ED0" w:rsidP="00C10ED0" w:rsidR="00C10ED0" w:rsidRPr="002C42B9">
            <w:pPr>
              <w:rPr>
                <w:color w:val="000000"/>
                <w:sz w:val="20"/>
                <w:szCs w:val="20"/>
              </w:rPr>
            </w:pPr>
            <w:r w:rsidRPr="002C42B9">
              <w:rPr>
                <w:color w:val="000000"/>
                <w:sz w:val="20"/>
                <w:szCs w:val="20"/>
              </w:rPr>
              <w:t> </w:t>
            </w:r>
          </w:p>
        </w:tc>
      </w:tr>
      <w:tr w:rsidTr="00C10ED0" w:rsidR="00C10ED0" w:rsidRPr="002C42B9">
        <w:trPr>
          <w:trHeight w:val="998"/>
        </w:trPr>
        <w:tc>
          <w:tcPr>
            <w:tcW w:type="dxa" w:w="553"/>
            <w:tcBorders>
              <w:top w:val="nil"/>
              <w:left w:space="0" w:sz="4" w:color="auto" w:val="single"/>
              <w:bottom w:space="0" w:sz="4" w:color="auto" w:val="single"/>
              <w:right w:space="0" w:sz="4" w:color="auto" w:val="single"/>
            </w:tcBorders>
            <w:shd w:fill="auto" w:color="auto" w:val="clear"/>
            <w:noWrap/>
            <w:vAlign w:val="center"/>
            <w:hideMark/>
          </w:tcPr>
          <w:p w:rsidRDefault="00C10ED0" w:rsidP="00C10ED0" w:rsidR="00C10ED0" w:rsidRPr="002C42B9">
            <w:pPr>
              <w:jc w:val="center"/>
              <w:rPr>
                <w:color w:val="000000"/>
                <w:sz w:val="20"/>
                <w:szCs w:val="20"/>
              </w:rPr>
            </w:pPr>
            <w:r w:rsidRPr="002C42B9">
              <w:rPr>
                <w:color w:val="000000"/>
                <w:sz w:val="20"/>
                <w:szCs w:val="20"/>
              </w:rPr>
              <w:t>25</w:t>
            </w:r>
          </w:p>
        </w:tc>
        <w:tc>
          <w:tcPr>
            <w:tcW w:type="dxa" w:w="1286"/>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70851049834</w:t>
            </w:r>
          </w:p>
        </w:tc>
        <w:tc>
          <w:tcPr>
            <w:tcW w:type="dxa" w:w="1500"/>
            <w:tcBorders>
              <w:top w:val="nil"/>
              <w:left w:val="nil"/>
              <w:bottom w:space="0" w:sz="4" w:color="auto" w:val="single"/>
              <w:right w:space="0" w:sz="4" w:color="auto" w:val="single"/>
            </w:tcBorders>
            <w:shd w:fill="auto" w:color="auto" w:val="clear"/>
            <w:vAlign w:val="center"/>
            <w:hideMark/>
          </w:tcPr>
          <w:p w:rsidRDefault="00987A58" w:rsidP="00C10ED0" w:rsidR="00987A58">
            <w:pPr>
              <w:rPr>
                <w:rFonts w:cs="Calibri" w:hAnsi="Calibri" w:ascii="Calibri"/>
                <w:color w:val="000000"/>
              </w:rPr>
            </w:pPr>
            <w:r>
              <w:rPr>
                <w:rFonts w:cs="Calibri" w:hAnsi="Calibri" w:ascii="Calibri"/>
                <w:color w:val="000000"/>
              </w:rPr>
              <w:t>ZLATKO GREGURIĆ</w:t>
            </w:r>
          </w:p>
          <w:p w:rsidRDefault="00987A58" w:rsidP="00C10ED0" w:rsidR="00987A58">
            <w:pPr>
              <w:rPr>
                <w:rFonts w:cs="Calibri" w:hAnsi="Calibri" w:ascii="Calibri"/>
                <w:color w:val="000000"/>
              </w:rPr>
            </w:pPr>
            <w:r>
              <w:rPr>
                <w:rFonts w:cs="Calibri" w:hAnsi="Calibri" w:ascii="Calibri"/>
                <w:color w:val="000000"/>
              </w:rPr>
              <w:t>TATJANA FIGAČ-GREGURIĆ</w:t>
            </w:r>
          </w:p>
          <w:p w:rsidRDefault="00987A58" w:rsidP="00987A58" w:rsidR="00C10ED0" w:rsidRPr="002C42B9">
            <w:pPr>
              <w:rPr>
                <w:rFonts w:cs="Calibri" w:hAnsi="Calibri" w:ascii="Calibri"/>
                <w:color w:val="000000"/>
              </w:rPr>
            </w:pPr>
            <w:r>
              <w:rPr>
                <w:rFonts w:cs="Calibri" w:hAnsi="Calibri" w:ascii="Calibri"/>
                <w:color w:val="000000"/>
              </w:rPr>
              <w:t>HRVOJE MLADINIĆ, odvjetnici u Zajedničkom odvjetničkom uredu iz Bjelovara</w:t>
            </w:r>
          </w:p>
        </w:tc>
        <w:tc>
          <w:tcPr>
            <w:tcW w:type="dxa" w:w="1052"/>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jc w:val="right"/>
              <w:rPr>
                <w:rFonts w:cs="Calibri" w:hAnsi="Calibri" w:ascii="Calibri"/>
                <w:color w:val="000000"/>
              </w:rPr>
            </w:pPr>
            <w:r w:rsidRPr="002C42B9">
              <w:rPr>
                <w:rFonts w:cs="Calibri" w:hAnsi="Calibri" w:ascii="Calibri"/>
                <w:color w:val="000000"/>
              </w:rPr>
              <w:t>5.709,93 kn</w:t>
            </w:r>
          </w:p>
        </w:tc>
        <w:tc>
          <w:tcPr>
            <w:tcW w:type="dxa" w:w="1286"/>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 </w:t>
            </w:r>
          </w:p>
        </w:tc>
        <w:tc>
          <w:tcPr>
            <w:tcW w:type="dxa" w:w="923"/>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ne</w:t>
            </w:r>
          </w:p>
        </w:tc>
        <w:tc>
          <w:tcPr>
            <w:tcW w:type="dxa" w:w="1065"/>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jc w:val="right"/>
              <w:rPr>
                <w:rFonts w:cs="Calibri" w:hAnsi="Calibri" w:ascii="Calibri"/>
                <w:color w:val="000000"/>
              </w:rPr>
            </w:pPr>
            <w:r w:rsidRPr="002C42B9">
              <w:rPr>
                <w:rFonts w:cs="Calibri" w:hAnsi="Calibri" w:ascii="Calibri"/>
                <w:color w:val="000000"/>
              </w:rPr>
              <w:t>5.709,93 kn</w:t>
            </w:r>
          </w:p>
        </w:tc>
        <w:tc>
          <w:tcPr>
            <w:tcW w:type="dxa" w:w="1623"/>
            <w:tcBorders>
              <w:top w:val="nil"/>
              <w:left w:val="nil"/>
              <w:bottom w:space="0" w:sz="4" w:color="auto" w:val="single"/>
              <w:right w:space="0" w:sz="4" w:color="auto" w:val="single"/>
            </w:tcBorders>
            <w:shd w:fill="auto" w:color="auto" w:val="clear"/>
            <w:noWrap/>
            <w:vAlign w:val="center"/>
            <w:hideMark/>
          </w:tcPr>
          <w:p w:rsidRDefault="00C10ED0" w:rsidP="00C10ED0" w:rsidR="00C10ED0" w:rsidRPr="002C42B9">
            <w:pPr>
              <w:rPr>
                <w:color w:val="000000"/>
                <w:sz w:val="20"/>
                <w:szCs w:val="20"/>
              </w:rPr>
            </w:pPr>
            <w:r w:rsidRPr="002C42B9">
              <w:rPr>
                <w:color w:val="000000"/>
                <w:sz w:val="20"/>
                <w:szCs w:val="20"/>
              </w:rPr>
              <w:t> </w:t>
            </w:r>
          </w:p>
        </w:tc>
      </w:tr>
      <w:tr w:rsidTr="00C10ED0" w:rsidR="00C10ED0" w:rsidRPr="002C42B9">
        <w:trPr>
          <w:trHeight w:val="998"/>
        </w:trPr>
        <w:tc>
          <w:tcPr>
            <w:tcW w:type="dxa" w:w="553"/>
            <w:tcBorders>
              <w:top w:val="nil"/>
              <w:left w:space="0" w:sz="4" w:color="auto" w:val="single"/>
              <w:bottom w:space="0" w:sz="4" w:color="auto" w:val="single"/>
              <w:right w:space="0" w:sz="4" w:color="auto" w:val="single"/>
            </w:tcBorders>
            <w:shd w:fill="auto" w:color="auto" w:val="clear"/>
            <w:noWrap/>
            <w:vAlign w:val="center"/>
            <w:hideMark/>
          </w:tcPr>
          <w:p w:rsidRDefault="00C10ED0" w:rsidP="00C10ED0" w:rsidR="00C10ED0" w:rsidRPr="002C42B9">
            <w:pPr>
              <w:jc w:val="center"/>
              <w:rPr>
                <w:color w:val="000000"/>
                <w:sz w:val="20"/>
                <w:szCs w:val="20"/>
              </w:rPr>
            </w:pPr>
            <w:r w:rsidRPr="002C42B9">
              <w:rPr>
                <w:color w:val="000000"/>
                <w:sz w:val="20"/>
                <w:szCs w:val="20"/>
              </w:rPr>
              <w:t>26</w:t>
            </w:r>
          </w:p>
        </w:tc>
        <w:tc>
          <w:tcPr>
            <w:tcW w:type="dxa" w:w="1286"/>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03365973101</w:t>
            </w:r>
          </w:p>
        </w:tc>
        <w:tc>
          <w:tcPr>
            <w:tcW w:type="dxa" w:w="1500"/>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 xml:space="preserve">GS1 CROATIA - HRVATSKO UDRUŽENJE ZA AUTOMATSKU IDENTIFIKACIJU, ELEKTRONIČKU RAZMJENU PODATAKA I UPRAVLJANJE </w:t>
            </w:r>
            <w:r w:rsidRPr="002C42B9">
              <w:rPr>
                <w:rFonts w:cs="Calibri" w:hAnsi="Calibri" w:ascii="Calibri"/>
                <w:color w:val="000000"/>
              </w:rPr>
              <w:lastRenderedPageBreak/>
              <w:t>POSLOVNIM  PROCESIMA</w:t>
            </w:r>
          </w:p>
        </w:tc>
        <w:tc>
          <w:tcPr>
            <w:tcW w:type="dxa" w:w="1052"/>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jc w:val="right"/>
              <w:rPr>
                <w:rFonts w:cs="Calibri" w:hAnsi="Calibri" w:ascii="Calibri"/>
                <w:color w:val="000000"/>
              </w:rPr>
            </w:pPr>
            <w:r w:rsidRPr="002C42B9">
              <w:rPr>
                <w:rFonts w:cs="Calibri" w:hAnsi="Calibri" w:ascii="Calibri"/>
                <w:color w:val="000000"/>
              </w:rPr>
              <w:lastRenderedPageBreak/>
              <w:t>2.543,23 kn</w:t>
            </w:r>
          </w:p>
        </w:tc>
        <w:tc>
          <w:tcPr>
            <w:tcW w:type="dxa" w:w="1286"/>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 </w:t>
            </w:r>
          </w:p>
        </w:tc>
        <w:tc>
          <w:tcPr>
            <w:tcW w:type="dxa" w:w="923"/>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ne</w:t>
            </w:r>
          </w:p>
        </w:tc>
        <w:tc>
          <w:tcPr>
            <w:tcW w:type="dxa" w:w="1065"/>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jc w:val="right"/>
              <w:rPr>
                <w:rFonts w:cs="Calibri" w:hAnsi="Calibri" w:ascii="Calibri"/>
                <w:color w:val="000000"/>
              </w:rPr>
            </w:pPr>
            <w:r w:rsidRPr="002C42B9">
              <w:rPr>
                <w:rFonts w:cs="Calibri" w:hAnsi="Calibri" w:ascii="Calibri"/>
                <w:color w:val="000000"/>
              </w:rPr>
              <w:t>2.543,23 kn</w:t>
            </w:r>
          </w:p>
        </w:tc>
        <w:tc>
          <w:tcPr>
            <w:tcW w:type="dxa" w:w="1623"/>
            <w:tcBorders>
              <w:top w:val="nil"/>
              <w:left w:val="nil"/>
              <w:bottom w:space="0" w:sz="4" w:color="auto" w:val="single"/>
              <w:right w:space="0" w:sz="4" w:color="auto" w:val="single"/>
            </w:tcBorders>
            <w:shd w:fill="auto" w:color="auto" w:val="clear"/>
            <w:noWrap/>
            <w:vAlign w:val="center"/>
            <w:hideMark/>
          </w:tcPr>
          <w:p w:rsidRDefault="00C10ED0" w:rsidP="00C10ED0" w:rsidR="00C10ED0" w:rsidRPr="002C42B9">
            <w:pPr>
              <w:rPr>
                <w:color w:val="000000"/>
                <w:sz w:val="20"/>
                <w:szCs w:val="20"/>
              </w:rPr>
            </w:pPr>
            <w:r w:rsidRPr="002C42B9">
              <w:rPr>
                <w:color w:val="000000"/>
                <w:sz w:val="20"/>
                <w:szCs w:val="20"/>
              </w:rPr>
              <w:t> </w:t>
            </w:r>
          </w:p>
        </w:tc>
      </w:tr>
      <w:tr w:rsidTr="00C10ED0" w:rsidR="00C10ED0" w:rsidRPr="002C42B9">
        <w:trPr>
          <w:trHeight w:val="998"/>
        </w:trPr>
        <w:tc>
          <w:tcPr>
            <w:tcW w:type="dxa" w:w="553"/>
            <w:tcBorders>
              <w:top w:val="nil"/>
              <w:left w:space="0" w:sz="4" w:color="auto" w:val="single"/>
              <w:bottom w:space="0" w:sz="4" w:color="auto" w:val="single"/>
              <w:right w:space="0" w:sz="4" w:color="auto" w:val="single"/>
            </w:tcBorders>
            <w:shd w:fill="auto" w:color="auto" w:val="clear"/>
            <w:noWrap/>
            <w:vAlign w:val="center"/>
            <w:hideMark/>
          </w:tcPr>
          <w:p w:rsidRDefault="00C10ED0" w:rsidP="00C10ED0" w:rsidR="00C10ED0" w:rsidRPr="002C42B9">
            <w:pPr>
              <w:jc w:val="center"/>
              <w:rPr>
                <w:color w:val="000000"/>
                <w:sz w:val="20"/>
                <w:szCs w:val="20"/>
              </w:rPr>
            </w:pPr>
            <w:r w:rsidRPr="002C42B9">
              <w:rPr>
                <w:color w:val="000000"/>
                <w:sz w:val="20"/>
                <w:szCs w:val="20"/>
              </w:rPr>
              <w:lastRenderedPageBreak/>
              <w:t>27</w:t>
            </w:r>
          </w:p>
        </w:tc>
        <w:tc>
          <w:tcPr>
            <w:tcW w:type="dxa" w:w="1286"/>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63073332379</w:t>
            </w:r>
          </w:p>
        </w:tc>
        <w:tc>
          <w:tcPr>
            <w:tcW w:type="dxa" w:w="1500"/>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HEP - Opskrba d.o.o. za opskrbu potrošača električnom, toplinskom energijom i plinom</w:t>
            </w:r>
          </w:p>
        </w:tc>
        <w:tc>
          <w:tcPr>
            <w:tcW w:type="dxa" w:w="1052"/>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jc w:val="right"/>
              <w:rPr>
                <w:rFonts w:cs="Calibri" w:hAnsi="Calibri" w:ascii="Calibri"/>
                <w:color w:val="000000"/>
              </w:rPr>
            </w:pPr>
            <w:r w:rsidRPr="002C42B9">
              <w:rPr>
                <w:rFonts w:cs="Calibri" w:hAnsi="Calibri" w:ascii="Calibri"/>
                <w:color w:val="000000"/>
              </w:rPr>
              <w:t>55.401,23 kn</w:t>
            </w:r>
          </w:p>
        </w:tc>
        <w:tc>
          <w:tcPr>
            <w:tcW w:type="dxa" w:w="1286"/>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 </w:t>
            </w:r>
          </w:p>
        </w:tc>
        <w:tc>
          <w:tcPr>
            <w:tcW w:type="dxa" w:w="923"/>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ne</w:t>
            </w:r>
          </w:p>
        </w:tc>
        <w:tc>
          <w:tcPr>
            <w:tcW w:type="dxa" w:w="1065"/>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jc w:val="right"/>
              <w:rPr>
                <w:rFonts w:cs="Calibri" w:hAnsi="Calibri" w:ascii="Calibri"/>
                <w:color w:val="000000"/>
              </w:rPr>
            </w:pPr>
            <w:r w:rsidRPr="002C42B9">
              <w:rPr>
                <w:rFonts w:cs="Calibri" w:hAnsi="Calibri" w:ascii="Calibri"/>
                <w:color w:val="000000"/>
              </w:rPr>
              <w:t>55.401,23 kn</w:t>
            </w:r>
          </w:p>
        </w:tc>
        <w:tc>
          <w:tcPr>
            <w:tcW w:type="dxa" w:w="1623"/>
            <w:tcBorders>
              <w:top w:val="nil"/>
              <w:left w:val="nil"/>
              <w:bottom w:space="0" w:sz="4" w:color="auto" w:val="single"/>
              <w:right w:space="0" w:sz="4" w:color="auto" w:val="single"/>
            </w:tcBorders>
            <w:shd w:fill="auto" w:color="auto" w:val="clear"/>
            <w:noWrap/>
            <w:vAlign w:val="center"/>
            <w:hideMark/>
          </w:tcPr>
          <w:p w:rsidRDefault="00C10ED0" w:rsidP="00C10ED0" w:rsidR="00C10ED0" w:rsidRPr="002C42B9">
            <w:pPr>
              <w:rPr>
                <w:color w:val="000000"/>
                <w:sz w:val="20"/>
                <w:szCs w:val="20"/>
              </w:rPr>
            </w:pPr>
            <w:r w:rsidRPr="002C42B9">
              <w:rPr>
                <w:color w:val="000000"/>
                <w:sz w:val="20"/>
                <w:szCs w:val="20"/>
              </w:rPr>
              <w:t> </w:t>
            </w:r>
          </w:p>
        </w:tc>
      </w:tr>
      <w:tr w:rsidTr="00C10ED0" w:rsidR="00C10ED0" w:rsidRPr="002C42B9">
        <w:trPr>
          <w:trHeight w:val="998"/>
        </w:trPr>
        <w:tc>
          <w:tcPr>
            <w:tcW w:type="dxa" w:w="553"/>
            <w:tcBorders>
              <w:top w:val="nil"/>
              <w:left w:space="0" w:sz="4" w:color="auto" w:val="single"/>
              <w:bottom w:space="0" w:sz="4" w:color="auto" w:val="single"/>
              <w:right w:space="0" w:sz="4" w:color="auto" w:val="single"/>
            </w:tcBorders>
            <w:shd w:fill="auto" w:color="auto" w:val="clear"/>
            <w:noWrap/>
            <w:vAlign w:val="center"/>
            <w:hideMark/>
          </w:tcPr>
          <w:p w:rsidRDefault="00C10ED0" w:rsidP="00C10ED0" w:rsidR="00C10ED0" w:rsidRPr="002C42B9">
            <w:pPr>
              <w:jc w:val="center"/>
              <w:rPr>
                <w:color w:val="000000"/>
                <w:sz w:val="20"/>
                <w:szCs w:val="20"/>
              </w:rPr>
            </w:pPr>
            <w:r w:rsidRPr="002C42B9">
              <w:rPr>
                <w:color w:val="000000"/>
                <w:sz w:val="20"/>
                <w:szCs w:val="20"/>
              </w:rPr>
              <w:t>28</w:t>
            </w:r>
          </w:p>
        </w:tc>
        <w:tc>
          <w:tcPr>
            <w:tcW w:type="dxa" w:w="1286"/>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46830600751</w:t>
            </w:r>
          </w:p>
        </w:tc>
        <w:tc>
          <w:tcPr>
            <w:tcW w:type="dxa" w:w="1500"/>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HEP-Operator distribucijskog sustava d.o.o. za distribuciju i opskrbu električne energije</w:t>
            </w:r>
          </w:p>
        </w:tc>
        <w:tc>
          <w:tcPr>
            <w:tcW w:type="dxa" w:w="1052"/>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jc w:val="right"/>
              <w:rPr>
                <w:rFonts w:cs="Calibri" w:hAnsi="Calibri" w:ascii="Calibri"/>
                <w:color w:val="000000"/>
              </w:rPr>
            </w:pPr>
            <w:r w:rsidRPr="002C42B9">
              <w:rPr>
                <w:rFonts w:cs="Calibri" w:hAnsi="Calibri" w:ascii="Calibri"/>
                <w:color w:val="000000"/>
              </w:rPr>
              <w:t>542,02 kn</w:t>
            </w:r>
          </w:p>
        </w:tc>
        <w:tc>
          <w:tcPr>
            <w:tcW w:type="dxa" w:w="1286"/>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 </w:t>
            </w:r>
          </w:p>
        </w:tc>
        <w:tc>
          <w:tcPr>
            <w:tcW w:type="dxa" w:w="923"/>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ne</w:t>
            </w:r>
          </w:p>
        </w:tc>
        <w:tc>
          <w:tcPr>
            <w:tcW w:type="dxa" w:w="1065"/>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jc w:val="right"/>
              <w:rPr>
                <w:rFonts w:cs="Calibri" w:hAnsi="Calibri" w:ascii="Calibri"/>
                <w:color w:val="000000"/>
              </w:rPr>
            </w:pPr>
            <w:r w:rsidRPr="002C42B9">
              <w:rPr>
                <w:rFonts w:cs="Calibri" w:hAnsi="Calibri" w:ascii="Calibri"/>
                <w:color w:val="000000"/>
              </w:rPr>
              <w:t>542,02 kn</w:t>
            </w:r>
          </w:p>
        </w:tc>
        <w:tc>
          <w:tcPr>
            <w:tcW w:type="dxa" w:w="1623"/>
            <w:tcBorders>
              <w:top w:val="nil"/>
              <w:left w:val="nil"/>
              <w:bottom w:space="0" w:sz="4" w:color="auto" w:val="single"/>
              <w:right w:space="0" w:sz="4" w:color="auto" w:val="single"/>
            </w:tcBorders>
            <w:shd w:fill="auto" w:color="auto" w:val="clear"/>
            <w:noWrap/>
            <w:vAlign w:val="center"/>
            <w:hideMark/>
          </w:tcPr>
          <w:p w:rsidRDefault="00C10ED0" w:rsidP="00C10ED0" w:rsidR="00C10ED0" w:rsidRPr="002C42B9">
            <w:pPr>
              <w:rPr>
                <w:color w:val="000000"/>
                <w:sz w:val="20"/>
                <w:szCs w:val="20"/>
              </w:rPr>
            </w:pPr>
            <w:r w:rsidRPr="002C42B9">
              <w:rPr>
                <w:color w:val="000000"/>
                <w:sz w:val="20"/>
                <w:szCs w:val="20"/>
              </w:rPr>
              <w:t> </w:t>
            </w:r>
          </w:p>
        </w:tc>
      </w:tr>
      <w:tr w:rsidTr="00C10ED0" w:rsidR="00C10ED0" w:rsidRPr="002C42B9">
        <w:trPr>
          <w:trHeight w:val="998"/>
        </w:trPr>
        <w:tc>
          <w:tcPr>
            <w:tcW w:type="dxa" w:w="553"/>
            <w:tcBorders>
              <w:top w:val="nil"/>
              <w:left w:space="0" w:sz="4" w:color="auto" w:val="single"/>
              <w:bottom w:space="0" w:sz="4" w:color="auto" w:val="single"/>
              <w:right w:space="0" w:sz="4" w:color="auto" w:val="single"/>
            </w:tcBorders>
            <w:shd w:fill="auto" w:color="auto" w:val="clear"/>
            <w:noWrap/>
            <w:vAlign w:val="center"/>
            <w:hideMark/>
          </w:tcPr>
          <w:p w:rsidRDefault="00C10ED0" w:rsidP="00C10ED0" w:rsidR="00C10ED0" w:rsidRPr="002C42B9">
            <w:pPr>
              <w:jc w:val="center"/>
              <w:rPr>
                <w:color w:val="000000"/>
                <w:sz w:val="20"/>
                <w:szCs w:val="20"/>
              </w:rPr>
            </w:pPr>
            <w:r w:rsidRPr="002C42B9">
              <w:rPr>
                <w:color w:val="000000"/>
                <w:sz w:val="20"/>
                <w:szCs w:val="20"/>
              </w:rPr>
              <w:t>29</w:t>
            </w:r>
          </w:p>
        </w:tc>
        <w:tc>
          <w:tcPr>
            <w:tcW w:type="dxa" w:w="1286"/>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15907062900</w:t>
            </w:r>
          </w:p>
        </w:tc>
        <w:tc>
          <w:tcPr>
            <w:tcW w:type="dxa" w:w="1500"/>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HEP-TOPLINARSTVO d.o.o. za proizvodnju i distribuciju toplinske energije</w:t>
            </w:r>
          </w:p>
        </w:tc>
        <w:tc>
          <w:tcPr>
            <w:tcW w:type="dxa" w:w="1052"/>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jc w:val="right"/>
              <w:rPr>
                <w:rFonts w:cs="Calibri" w:hAnsi="Calibri" w:ascii="Calibri"/>
                <w:color w:val="000000"/>
              </w:rPr>
            </w:pPr>
            <w:r w:rsidRPr="002C42B9">
              <w:rPr>
                <w:rFonts w:cs="Calibri" w:hAnsi="Calibri" w:ascii="Calibri"/>
                <w:color w:val="000000"/>
              </w:rPr>
              <w:t>2.614,12 kn</w:t>
            </w:r>
          </w:p>
        </w:tc>
        <w:tc>
          <w:tcPr>
            <w:tcW w:type="dxa" w:w="1286"/>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 </w:t>
            </w:r>
          </w:p>
        </w:tc>
        <w:tc>
          <w:tcPr>
            <w:tcW w:type="dxa" w:w="923"/>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ne</w:t>
            </w:r>
          </w:p>
        </w:tc>
        <w:tc>
          <w:tcPr>
            <w:tcW w:type="dxa" w:w="1065"/>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jc w:val="right"/>
              <w:rPr>
                <w:rFonts w:cs="Calibri" w:hAnsi="Calibri" w:ascii="Calibri"/>
                <w:color w:val="000000"/>
              </w:rPr>
            </w:pPr>
            <w:r w:rsidRPr="002C42B9">
              <w:rPr>
                <w:rFonts w:cs="Calibri" w:hAnsi="Calibri" w:ascii="Calibri"/>
                <w:color w:val="000000"/>
              </w:rPr>
              <w:t>2.614,12 kn</w:t>
            </w:r>
          </w:p>
        </w:tc>
        <w:tc>
          <w:tcPr>
            <w:tcW w:type="dxa" w:w="1623"/>
            <w:tcBorders>
              <w:top w:val="nil"/>
              <w:left w:val="nil"/>
              <w:bottom w:space="0" w:sz="4" w:color="auto" w:val="single"/>
              <w:right w:space="0" w:sz="4" w:color="auto" w:val="single"/>
            </w:tcBorders>
            <w:shd w:fill="auto" w:color="auto" w:val="clear"/>
            <w:noWrap/>
            <w:vAlign w:val="center"/>
            <w:hideMark/>
          </w:tcPr>
          <w:p w:rsidRDefault="00C10ED0" w:rsidP="00C10ED0" w:rsidR="00C10ED0" w:rsidRPr="002C42B9">
            <w:pPr>
              <w:rPr>
                <w:color w:val="000000"/>
                <w:sz w:val="20"/>
                <w:szCs w:val="20"/>
              </w:rPr>
            </w:pPr>
            <w:r w:rsidRPr="002C42B9">
              <w:rPr>
                <w:color w:val="000000"/>
                <w:sz w:val="20"/>
                <w:szCs w:val="20"/>
              </w:rPr>
              <w:t> </w:t>
            </w:r>
          </w:p>
        </w:tc>
      </w:tr>
      <w:tr w:rsidTr="00C10ED0" w:rsidR="00C10ED0" w:rsidRPr="002C42B9">
        <w:trPr>
          <w:trHeight w:val="998"/>
        </w:trPr>
        <w:tc>
          <w:tcPr>
            <w:tcW w:type="dxa" w:w="553"/>
            <w:tcBorders>
              <w:top w:val="nil"/>
              <w:left w:space="0" w:sz="4" w:color="auto" w:val="single"/>
              <w:bottom w:space="0" w:sz="4" w:color="auto" w:val="single"/>
              <w:right w:space="0" w:sz="4" w:color="auto" w:val="single"/>
            </w:tcBorders>
            <w:shd w:fill="auto" w:color="auto" w:val="clear"/>
            <w:noWrap/>
            <w:vAlign w:val="center"/>
            <w:hideMark/>
          </w:tcPr>
          <w:p w:rsidRDefault="00C10ED0" w:rsidP="00C10ED0" w:rsidR="00C10ED0" w:rsidRPr="002C42B9">
            <w:pPr>
              <w:jc w:val="center"/>
              <w:rPr>
                <w:color w:val="000000"/>
                <w:sz w:val="20"/>
                <w:szCs w:val="20"/>
              </w:rPr>
            </w:pPr>
            <w:r w:rsidRPr="002C42B9">
              <w:rPr>
                <w:color w:val="000000"/>
                <w:sz w:val="20"/>
                <w:szCs w:val="20"/>
              </w:rPr>
              <w:t>30</w:t>
            </w:r>
          </w:p>
        </w:tc>
        <w:tc>
          <w:tcPr>
            <w:tcW w:type="dxa" w:w="1286"/>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68419124305</w:t>
            </w:r>
          </w:p>
        </w:tc>
        <w:tc>
          <w:tcPr>
            <w:tcW w:type="dxa" w:w="1500"/>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Hrvatska radiotelevizija</w:t>
            </w:r>
          </w:p>
        </w:tc>
        <w:tc>
          <w:tcPr>
            <w:tcW w:type="dxa" w:w="1052"/>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jc w:val="right"/>
              <w:rPr>
                <w:rFonts w:cs="Calibri" w:hAnsi="Calibri" w:ascii="Calibri"/>
                <w:color w:val="000000"/>
              </w:rPr>
            </w:pPr>
            <w:r w:rsidRPr="002C42B9">
              <w:rPr>
                <w:rFonts w:cs="Calibri" w:hAnsi="Calibri" w:ascii="Calibri"/>
                <w:color w:val="000000"/>
              </w:rPr>
              <w:t>23.995,41 kn</w:t>
            </w:r>
          </w:p>
        </w:tc>
        <w:tc>
          <w:tcPr>
            <w:tcW w:type="dxa" w:w="1286"/>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jc w:val="right"/>
              <w:rPr>
                <w:rFonts w:cs="Calibri" w:hAnsi="Calibri" w:ascii="Calibri"/>
                <w:color w:val="000000"/>
              </w:rPr>
            </w:pPr>
            <w:r w:rsidRPr="002C42B9">
              <w:rPr>
                <w:rFonts w:cs="Calibri" w:hAnsi="Calibri" w:ascii="Calibri"/>
                <w:color w:val="000000"/>
              </w:rPr>
              <w:t>25.525,58 kn</w:t>
            </w:r>
          </w:p>
        </w:tc>
        <w:tc>
          <w:tcPr>
            <w:tcW w:type="dxa" w:w="923"/>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ne</w:t>
            </w:r>
          </w:p>
        </w:tc>
        <w:tc>
          <w:tcPr>
            <w:tcW w:type="dxa" w:w="1065"/>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jc w:val="right"/>
              <w:rPr>
                <w:rFonts w:cs="Calibri" w:hAnsi="Calibri" w:ascii="Calibri"/>
                <w:color w:val="000000"/>
              </w:rPr>
            </w:pPr>
            <w:r w:rsidRPr="002C42B9">
              <w:rPr>
                <w:rFonts w:cs="Calibri" w:hAnsi="Calibri" w:ascii="Calibri"/>
                <w:color w:val="000000"/>
              </w:rPr>
              <w:t>25.525,58 kn</w:t>
            </w:r>
          </w:p>
        </w:tc>
        <w:tc>
          <w:tcPr>
            <w:tcW w:type="dxa" w:w="1623"/>
            <w:tcBorders>
              <w:top w:val="nil"/>
              <w:left w:val="nil"/>
              <w:bottom w:space="0" w:sz="4" w:color="auto" w:val="single"/>
              <w:right w:space="0" w:sz="4" w:color="auto" w:val="single"/>
            </w:tcBorders>
            <w:shd w:fill="auto" w:color="auto" w:val="clear"/>
            <w:noWrap/>
            <w:vAlign w:val="center"/>
            <w:hideMark/>
          </w:tcPr>
          <w:p w:rsidRDefault="00C10ED0" w:rsidP="00C10ED0" w:rsidR="00C10ED0" w:rsidRPr="002C42B9">
            <w:pPr>
              <w:rPr>
                <w:color w:val="000000"/>
                <w:sz w:val="20"/>
                <w:szCs w:val="20"/>
              </w:rPr>
            </w:pPr>
            <w:r w:rsidRPr="002C42B9">
              <w:rPr>
                <w:color w:val="000000"/>
                <w:sz w:val="20"/>
                <w:szCs w:val="20"/>
              </w:rPr>
              <w:t> </w:t>
            </w:r>
          </w:p>
        </w:tc>
      </w:tr>
      <w:tr w:rsidTr="00C10ED0" w:rsidR="00C10ED0" w:rsidRPr="002C42B9">
        <w:trPr>
          <w:trHeight w:val="998"/>
        </w:trPr>
        <w:tc>
          <w:tcPr>
            <w:tcW w:type="dxa" w:w="553"/>
            <w:tcBorders>
              <w:top w:val="nil"/>
              <w:left w:space="0" w:sz="4" w:color="auto" w:val="single"/>
              <w:bottom w:space="0" w:sz="4" w:color="auto" w:val="single"/>
              <w:right w:space="0" w:sz="4" w:color="auto" w:val="single"/>
            </w:tcBorders>
            <w:shd w:fill="auto" w:color="auto" w:val="clear"/>
            <w:noWrap/>
            <w:vAlign w:val="center"/>
            <w:hideMark/>
          </w:tcPr>
          <w:p w:rsidRDefault="00C10ED0" w:rsidP="00C10ED0" w:rsidR="00C10ED0" w:rsidRPr="002C42B9">
            <w:pPr>
              <w:jc w:val="center"/>
              <w:rPr>
                <w:color w:val="000000"/>
                <w:sz w:val="20"/>
                <w:szCs w:val="20"/>
              </w:rPr>
            </w:pPr>
            <w:r w:rsidRPr="002C42B9">
              <w:rPr>
                <w:color w:val="000000"/>
                <w:sz w:val="20"/>
                <w:szCs w:val="20"/>
              </w:rPr>
              <w:lastRenderedPageBreak/>
              <w:t>31</w:t>
            </w:r>
          </w:p>
        </w:tc>
        <w:tc>
          <w:tcPr>
            <w:tcW w:type="dxa" w:w="1286"/>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28921383001</w:t>
            </w:r>
          </w:p>
        </w:tc>
        <w:tc>
          <w:tcPr>
            <w:tcW w:type="dxa" w:w="1500"/>
            <w:tcBorders>
              <w:top w:val="nil"/>
              <w:left w:val="nil"/>
              <w:bottom w:space="0" w:sz="4" w:color="auto" w:val="single"/>
              <w:right w:space="0" w:sz="4" w:color="auto" w:val="single"/>
            </w:tcBorders>
            <w:shd w:fill="auto" w:color="auto" w:val="clear"/>
            <w:vAlign w:val="center"/>
            <w:hideMark/>
          </w:tcPr>
          <w:p w:rsidRDefault="00E81679" w:rsidP="00C10ED0" w:rsidR="00C10ED0" w:rsidRPr="002C42B9">
            <w:pPr>
              <w:rPr>
                <w:rFonts w:cs="Calibri" w:hAnsi="Calibri" w:ascii="Calibri"/>
                <w:color w:val="000000"/>
              </w:rPr>
            </w:pPr>
            <w:r>
              <w:rPr>
                <w:rFonts w:cs="Calibri" w:hAnsi="Calibri" w:ascii="Calibri"/>
                <w:color w:val="000000"/>
              </w:rPr>
              <w:t xml:space="preserve">Hrvatske vode d.o.o., </w:t>
            </w:r>
            <w:r w:rsidR="00C10ED0" w:rsidRPr="002C42B9">
              <w:rPr>
                <w:rFonts w:cs="Calibri" w:hAnsi="Calibri" w:ascii="Calibri"/>
                <w:color w:val="000000"/>
              </w:rPr>
              <w:t>pravna osoba za upravljanje vodama</w:t>
            </w:r>
          </w:p>
        </w:tc>
        <w:tc>
          <w:tcPr>
            <w:tcW w:type="dxa" w:w="1052"/>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 </w:t>
            </w:r>
          </w:p>
        </w:tc>
        <w:tc>
          <w:tcPr>
            <w:tcW w:type="dxa" w:w="1286"/>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jc w:val="right"/>
              <w:rPr>
                <w:rFonts w:cs="Calibri" w:hAnsi="Calibri" w:ascii="Calibri"/>
                <w:color w:val="000000"/>
              </w:rPr>
            </w:pPr>
            <w:r w:rsidRPr="002C42B9">
              <w:rPr>
                <w:rFonts w:cs="Calibri" w:hAnsi="Calibri" w:ascii="Calibri"/>
                <w:color w:val="000000"/>
              </w:rPr>
              <w:t>315,43 kn</w:t>
            </w:r>
          </w:p>
        </w:tc>
        <w:tc>
          <w:tcPr>
            <w:tcW w:type="dxa" w:w="923"/>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 xml:space="preserve">da </w:t>
            </w:r>
          </w:p>
        </w:tc>
        <w:tc>
          <w:tcPr>
            <w:tcW w:type="dxa" w:w="1065"/>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jc w:val="right"/>
              <w:rPr>
                <w:rFonts w:cs="Calibri" w:hAnsi="Calibri" w:ascii="Calibri"/>
                <w:color w:val="000000"/>
              </w:rPr>
            </w:pPr>
            <w:r w:rsidRPr="002C42B9">
              <w:rPr>
                <w:rFonts w:cs="Calibri" w:hAnsi="Calibri" w:ascii="Calibri"/>
                <w:color w:val="000000"/>
              </w:rPr>
              <w:t>315,43 kn</w:t>
            </w:r>
          </w:p>
        </w:tc>
        <w:tc>
          <w:tcPr>
            <w:tcW w:type="dxa" w:w="1623"/>
            <w:tcBorders>
              <w:top w:val="nil"/>
              <w:left w:val="nil"/>
              <w:bottom w:space="0" w:sz="4" w:color="auto" w:val="single"/>
              <w:right w:space="0" w:sz="4" w:color="auto" w:val="single"/>
            </w:tcBorders>
            <w:shd w:fill="auto" w:color="auto" w:val="clear"/>
            <w:noWrap/>
            <w:vAlign w:val="center"/>
            <w:hideMark/>
          </w:tcPr>
          <w:p w:rsidRDefault="00C10ED0" w:rsidP="00C10ED0" w:rsidR="00C10ED0" w:rsidRPr="002C42B9">
            <w:pPr>
              <w:rPr>
                <w:color w:val="000000"/>
                <w:sz w:val="20"/>
                <w:szCs w:val="20"/>
              </w:rPr>
            </w:pPr>
            <w:r w:rsidRPr="002C42B9">
              <w:rPr>
                <w:color w:val="000000"/>
                <w:sz w:val="20"/>
                <w:szCs w:val="20"/>
              </w:rPr>
              <w:t> </w:t>
            </w:r>
          </w:p>
        </w:tc>
      </w:tr>
      <w:tr w:rsidTr="00C10ED0" w:rsidR="00C10ED0" w:rsidRPr="002C42B9">
        <w:trPr>
          <w:trHeight w:val="998"/>
        </w:trPr>
        <w:tc>
          <w:tcPr>
            <w:tcW w:type="dxa" w:w="553"/>
            <w:tcBorders>
              <w:top w:val="nil"/>
              <w:left w:space="0" w:sz="4" w:color="auto" w:val="single"/>
              <w:bottom w:space="0" w:sz="4" w:color="auto" w:val="single"/>
              <w:right w:space="0" w:sz="4" w:color="auto" w:val="single"/>
            </w:tcBorders>
            <w:shd w:fill="auto" w:color="auto" w:val="clear"/>
            <w:noWrap/>
            <w:vAlign w:val="center"/>
            <w:hideMark/>
          </w:tcPr>
          <w:p w:rsidRDefault="00C10ED0" w:rsidP="00C10ED0" w:rsidR="00C10ED0" w:rsidRPr="002C42B9">
            <w:pPr>
              <w:jc w:val="center"/>
              <w:rPr>
                <w:color w:val="000000"/>
                <w:sz w:val="20"/>
                <w:szCs w:val="20"/>
              </w:rPr>
            </w:pPr>
            <w:r w:rsidRPr="002C42B9">
              <w:rPr>
                <w:color w:val="000000"/>
                <w:sz w:val="20"/>
                <w:szCs w:val="20"/>
              </w:rPr>
              <w:t>32</w:t>
            </w:r>
          </w:p>
        </w:tc>
        <w:tc>
          <w:tcPr>
            <w:tcW w:type="dxa" w:w="1286"/>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00432869176</w:t>
            </w:r>
          </w:p>
        </w:tc>
        <w:tc>
          <w:tcPr>
            <w:tcW w:type="dxa" w:w="1500"/>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HRVATSKA OSIGURAVAJUĆA KUĆA - dioničko društvo za osiguranje</w:t>
            </w:r>
          </w:p>
        </w:tc>
        <w:tc>
          <w:tcPr>
            <w:tcW w:type="dxa" w:w="1052"/>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jc w:val="right"/>
              <w:rPr>
                <w:rFonts w:cs="Calibri" w:hAnsi="Calibri" w:ascii="Calibri"/>
                <w:color w:val="000000"/>
              </w:rPr>
            </w:pPr>
            <w:r w:rsidRPr="002C42B9">
              <w:rPr>
                <w:rFonts w:cs="Calibri" w:hAnsi="Calibri" w:ascii="Calibri"/>
                <w:color w:val="000000"/>
              </w:rPr>
              <w:t>645.247,40 kn</w:t>
            </w:r>
          </w:p>
        </w:tc>
        <w:tc>
          <w:tcPr>
            <w:tcW w:type="dxa" w:w="1286"/>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 </w:t>
            </w:r>
          </w:p>
        </w:tc>
        <w:tc>
          <w:tcPr>
            <w:tcW w:type="dxa" w:w="923"/>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ne</w:t>
            </w:r>
          </w:p>
        </w:tc>
        <w:tc>
          <w:tcPr>
            <w:tcW w:type="dxa" w:w="1065"/>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jc w:val="right"/>
              <w:rPr>
                <w:rFonts w:cs="Calibri" w:hAnsi="Calibri" w:ascii="Calibri"/>
                <w:color w:val="000000"/>
              </w:rPr>
            </w:pPr>
            <w:r w:rsidRPr="002C42B9">
              <w:rPr>
                <w:rFonts w:cs="Calibri" w:hAnsi="Calibri" w:ascii="Calibri"/>
                <w:color w:val="000000"/>
              </w:rPr>
              <w:t>645.247,40 kn</w:t>
            </w:r>
          </w:p>
        </w:tc>
        <w:tc>
          <w:tcPr>
            <w:tcW w:type="dxa" w:w="1623"/>
            <w:tcBorders>
              <w:top w:val="nil"/>
              <w:left w:val="nil"/>
              <w:bottom w:space="0" w:sz="4" w:color="auto" w:val="single"/>
              <w:right w:space="0" w:sz="4" w:color="auto" w:val="single"/>
            </w:tcBorders>
            <w:shd w:fill="auto" w:color="auto" w:val="clear"/>
            <w:noWrap/>
            <w:vAlign w:val="center"/>
            <w:hideMark/>
          </w:tcPr>
          <w:p w:rsidRDefault="00C10ED0" w:rsidP="00C10ED0" w:rsidR="00C10ED0" w:rsidRPr="002C42B9">
            <w:pPr>
              <w:rPr>
                <w:color w:val="000000"/>
                <w:sz w:val="20"/>
                <w:szCs w:val="20"/>
              </w:rPr>
            </w:pPr>
            <w:r w:rsidRPr="002C42B9">
              <w:rPr>
                <w:color w:val="000000"/>
                <w:sz w:val="20"/>
                <w:szCs w:val="20"/>
              </w:rPr>
              <w:t> </w:t>
            </w:r>
          </w:p>
        </w:tc>
      </w:tr>
      <w:tr w:rsidTr="00C10ED0" w:rsidR="00C10ED0" w:rsidRPr="002C42B9">
        <w:trPr>
          <w:trHeight w:val="998"/>
        </w:trPr>
        <w:tc>
          <w:tcPr>
            <w:tcW w:type="dxa" w:w="553"/>
            <w:tcBorders>
              <w:top w:val="nil"/>
              <w:left w:space="0" w:sz="4" w:color="auto" w:val="single"/>
              <w:bottom w:space="0" w:sz="4" w:color="auto" w:val="single"/>
              <w:right w:space="0" w:sz="4" w:color="auto" w:val="single"/>
            </w:tcBorders>
            <w:shd w:fill="auto" w:color="auto" w:val="clear"/>
            <w:noWrap/>
            <w:vAlign w:val="center"/>
            <w:hideMark/>
          </w:tcPr>
          <w:p w:rsidRDefault="00C10ED0" w:rsidP="00C10ED0" w:rsidR="00C10ED0" w:rsidRPr="002C42B9">
            <w:pPr>
              <w:jc w:val="center"/>
              <w:rPr>
                <w:color w:val="000000"/>
                <w:sz w:val="20"/>
                <w:szCs w:val="20"/>
              </w:rPr>
            </w:pPr>
            <w:r w:rsidRPr="002C42B9">
              <w:rPr>
                <w:color w:val="000000"/>
                <w:sz w:val="20"/>
                <w:szCs w:val="20"/>
              </w:rPr>
              <w:t>33</w:t>
            </w:r>
          </w:p>
        </w:tc>
        <w:tc>
          <w:tcPr>
            <w:tcW w:type="dxa" w:w="1286"/>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69693144506</w:t>
            </w:r>
          </w:p>
        </w:tc>
        <w:tc>
          <w:tcPr>
            <w:tcW w:type="dxa" w:w="1500"/>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HRVATSKE ŠUME društvo s ograničenom odgovornošću</w:t>
            </w:r>
          </w:p>
        </w:tc>
        <w:tc>
          <w:tcPr>
            <w:tcW w:type="dxa" w:w="1052"/>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jc w:val="right"/>
              <w:rPr>
                <w:rFonts w:cs="Calibri" w:hAnsi="Calibri" w:ascii="Calibri"/>
                <w:color w:val="000000"/>
              </w:rPr>
            </w:pPr>
            <w:r w:rsidRPr="002C42B9">
              <w:rPr>
                <w:rFonts w:cs="Calibri" w:hAnsi="Calibri" w:ascii="Calibri"/>
                <w:color w:val="000000"/>
              </w:rPr>
              <w:t>18.866,80 kn</w:t>
            </w:r>
          </w:p>
        </w:tc>
        <w:tc>
          <w:tcPr>
            <w:tcW w:type="dxa" w:w="1286"/>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jc w:val="right"/>
              <w:rPr>
                <w:rFonts w:cs="Calibri" w:hAnsi="Calibri" w:ascii="Calibri"/>
                <w:color w:val="000000"/>
              </w:rPr>
            </w:pPr>
            <w:r w:rsidRPr="002C42B9">
              <w:rPr>
                <w:rFonts w:cs="Calibri" w:hAnsi="Calibri" w:ascii="Calibri"/>
                <w:color w:val="000000"/>
              </w:rPr>
              <w:t>323.635,84 kn</w:t>
            </w:r>
          </w:p>
        </w:tc>
        <w:tc>
          <w:tcPr>
            <w:tcW w:type="dxa" w:w="923"/>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 xml:space="preserve">da </w:t>
            </w:r>
          </w:p>
        </w:tc>
        <w:tc>
          <w:tcPr>
            <w:tcW w:type="dxa" w:w="1065"/>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jc w:val="right"/>
              <w:rPr>
                <w:rFonts w:cs="Calibri" w:hAnsi="Calibri" w:ascii="Calibri"/>
                <w:color w:val="000000"/>
              </w:rPr>
            </w:pPr>
            <w:r w:rsidRPr="002C42B9">
              <w:rPr>
                <w:rFonts w:cs="Calibri" w:hAnsi="Calibri" w:ascii="Calibri"/>
                <w:color w:val="000000"/>
              </w:rPr>
              <w:t>18.866,80 kn</w:t>
            </w:r>
          </w:p>
        </w:tc>
        <w:tc>
          <w:tcPr>
            <w:tcW w:type="dxa" w:w="1623"/>
            <w:tcBorders>
              <w:top w:val="nil"/>
              <w:left w:val="nil"/>
              <w:bottom w:space="0" w:sz="4" w:color="auto" w:val="single"/>
              <w:right w:space="0" w:sz="4" w:color="auto" w:val="single"/>
            </w:tcBorders>
            <w:shd w:fill="auto" w:color="auto" w:val="clear"/>
            <w:noWrap/>
            <w:vAlign w:val="center"/>
            <w:hideMark/>
          </w:tcPr>
          <w:p w:rsidRDefault="00C10ED0" w:rsidP="00C10ED0" w:rsidR="00C10ED0" w:rsidRPr="002C42B9">
            <w:pPr>
              <w:jc w:val="right"/>
              <w:rPr>
                <w:color w:val="000000"/>
                <w:sz w:val="20"/>
                <w:szCs w:val="20"/>
              </w:rPr>
            </w:pPr>
            <w:r w:rsidRPr="002C42B9">
              <w:rPr>
                <w:color w:val="000000"/>
                <w:sz w:val="20"/>
                <w:szCs w:val="20"/>
              </w:rPr>
              <w:t>304.769,04</w:t>
            </w:r>
          </w:p>
        </w:tc>
      </w:tr>
      <w:tr w:rsidTr="00C10ED0" w:rsidR="00C10ED0" w:rsidRPr="002C42B9">
        <w:trPr>
          <w:trHeight w:val="998"/>
        </w:trPr>
        <w:tc>
          <w:tcPr>
            <w:tcW w:type="dxa" w:w="553"/>
            <w:tcBorders>
              <w:top w:val="nil"/>
              <w:left w:space="0" w:sz="4" w:color="auto" w:val="single"/>
              <w:bottom w:space="0" w:sz="4" w:color="auto" w:val="single"/>
              <w:right w:space="0" w:sz="4" w:color="auto" w:val="single"/>
            </w:tcBorders>
            <w:shd w:fill="auto" w:color="auto" w:val="clear"/>
            <w:noWrap/>
            <w:vAlign w:val="center"/>
            <w:hideMark/>
          </w:tcPr>
          <w:p w:rsidRDefault="00C10ED0" w:rsidP="00C10ED0" w:rsidR="00C10ED0" w:rsidRPr="002C42B9">
            <w:pPr>
              <w:jc w:val="center"/>
              <w:rPr>
                <w:color w:val="000000"/>
                <w:sz w:val="20"/>
                <w:szCs w:val="20"/>
              </w:rPr>
            </w:pPr>
            <w:r w:rsidRPr="002C42B9">
              <w:rPr>
                <w:color w:val="000000"/>
                <w:sz w:val="20"/>
                <w:szCs w:val="20"/>
              </w:rPr>
              <w:t>34</w:t>
            </w:r>
          </w:p>
        </w:tc>
        <w:tc>
          <w:tcPr>
            <w:tcW w:type="dxa" w:w="1286"/>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56668956985</w:t>
            </w:r>
          </w:p>
        </w:tc>
        <w:tc>
          <w:tcPr>
            <w:tcW w:type="dxa" w:w="1500"/>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HRVATSKO DRUŠTVO SKLADATELJA</w:t>
            </w:r>
          </w:p>
        </w:tc>
        <w:tc>
          <w:tcPr>
            <w:tcW w:type="dxa" w:w="1052"/>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jc w:val="right"/>
              <w:rPr>
                <w:rFonts w:cs="Calibri" w:hAnsi="Calibri" w:ascii="Calibri"/>
                <w:color w:val="000000"/>
              </w:rPr>
            </w:pPr>
            <w:r w:rsidRPr="002C42B9">
              <w:rPr>
                <w:rFonts w:cs="Calibri" w:hAnsi="Calibri" w:ascii="Calibri"/>
                <w:color w:val="000000"/>
              </w:rPr>
              <w:t>23.808,13 kn</w:t>
            </w:r>
          </w:p>
        </w:tc>
        <w:tc>
          <w:tcPr>
            <w:tcW w:type="dxa" w:w="1286"/>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 </w:t>
            </w:r>
          </w:p>
        </w:tc>
        <w:tc>
          <w:tcPr>
            <w:tcW w:type="dxa" w:w="923"/>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ne</w:t>
            </w:r>
          </w:p>
        </w:tc>
        <w:tc>
          <w:tcPr>
            <w:tcW w:type="dxa" w:w="1065"/>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jc w:val="right"/>
              <w:rPr>
                <w:rFonts w:cs="Calibri" w:hAnsi="Calibri" w:ascii="Calibri"/>
                <w:color w:val="000000"/>
              </w:rPr>
            </w:pPr>
            <w:r w:rsidRPr="002C42B9">
              <w:rPr>
                <w:rFonts w:cs="Calibri" w:hAnsi="Calibri" w:ascii="Calibri"/>
                <w:color w:val="000000"/>
              </w:rPr>
              <w:t>23.808,13 kn</w:t>
            </w:r>
          </w:p>
        </w:tc>
        <w:tc>
          <w:tcPr>
            <w:tcW w:type="dxa" w:w="1623"/>
            <w:tcBorders>
              <w:top w:val="nil"/>
              <w:left w:val="nil"/>
              <w:bottom w:space="0" w:sz="4" w:color="auto" w:val="single"/>
              <w:right w:space="0" w:sz="4" w:color="auto" w:val="single"/>
            </w:tcBorders>
            <w:shd w:fill="auto" w:color="auto" w:val="clear"/>
            <w:noWrap/>
            <w:vAlign w:val="center"/>
            <w:hideMark/>
          </w:tcPr>
          <w:p w:rsidRDefault="00C10ED0" w:rsidP="00C10ED0" w:rsidR="00C10ED0" w:rsidRPr="002C42B9">
            <w:pPr>
              <w:rPr>
                <w:color w:val="000000"/>
                <w:sz w:val="20"/>
                <w:szCs w:val="20"/>
              </w:rPr>
            </w:pPr>
            <w:r w:rsidRPr="002C42B9">
              <w:rPr>
                <w:color w:val="000000"/>
                <w:sz w:val="20"/>
                <w:szCs w:val="20"/>
              </w:rPr>
              <w:t> </w:t>
            </w:r>
          </w:p>
        </w:tc>
      </w:tr>
      <w:tr w:rsidTr="00C10ED0" w:rsidR="00C10ED0" w:rsidRPr="002C42B9">
        <w:trPr>
          <w:trHeight w:val="998"/>
        </w:trPr>
        <w:tc>
          <w:tcPr>
            <w:tcW w:type="dxa" w:w="553"/>
            <w:tcBorders>
              <w:top w:val="nil"/>
              <w:left w:space="0" w:sz="4" w:color="auto" w:val="single"/>
              <w:bottom w:space="0" w:sz="4" w:color="auto" w:val="single"/>
              <w:right w:space="0" w:sz="4" w:color="auto" w:val="single"/>
            </w:tcBorders>
            <w:shd w:fill="auto" w:color="auto" w:val="clear"/>
            <w:noWrap/>
            <w:vAlign w:val="center"/>
            <w:hideMark/>
          </w:tcPr>
          <w:p w:rsidRDefault="00C10ED0" w:rsidP="00C10ED0" w:rsidR="00C10ED0" w:rsidRPr="002C42B9">
            <w:pPr>
              <w:jc w:val="center"/>
              <w:rPr>
                <w:color w:val="000000"/>
                <w:sz w:val="20"/>
                <w:szCs w:val="20"/>
              </w:rPr>
            </w:pPr>
            <w:r w:rsidRPr="002C42B9">
              <w:rPr>
                <w:color w:val="000000"/>
                <w:sz w:val="20"/>
                <w:szCs w:val="20"/>
              </w:rPr>
              <w:t>35</w:t>
            </w:r>
          </w:p>
        </w:tc>
        <w:tc>
          <w:tcPr>
            <w:tcW w:type="dxa" w:w="1286"/>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63318252910</w:t>
            </w:r>
          </w:p>
        </w:tc>
        <w:tc>
          <w:tcPr>
            <w:tcW w:type="dxa" w:w="1500"/>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TAHO CENTAR vl. TOMISLAV JARANOVIĆ</w:t>
            </w:r>
          </w:p>
        </w:tc>
        <w:tc>
          <w:tcPr>
            <w:tcW w:type="dxa" w:w="1052"/>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jc w:val="right"/>
              <w:rPr>
                <w:rFonts w:cs="Calibri" w:hAnsi="Calibri" w:ascii="Calibri"/>
                <w:color w:val="000000"/>
              </w:rPr>
            </w:pPr>
            <w:r w:rsidRPr="002C42B9">
              <w:rPr>
                <w:rFonts w:cs="Calibri" w:hAnsi="Calibri" w:ascii="Calibri"/>
                <w:color w:val="000000"/>
              </w:rPr>
              <w:t>11.545,25 kn</w:t>
            </w:r>
          </w:p>
        </w:tc>
        <w:tc>
          <w:tcPr>
            <w:tcW w:type="dxa" w:w="1286"/>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 </w:t>
            </w:r>
          </w:p>
        </w:tc>
        <w:tc>
          <w:tcPr>
            <w:tcW w:type="dxa" w:w="923"/>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ne</w:t>
            </w:r>
          </w:p>
        </w:tc>
        <w:tc>
          <w:tcPr>
            <w:tcW w:type="dxa" w:w="1065"/>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jc w:val="right"/>
              <w:rPr>
                <w:rFonts w:cs="Calibri" w:hAnsi="Calibri" w:ascii="Calibri"/>
                <w:color w:val="000000"/>
              </w:rPr>
            </w:pPr>
            <w:r w:rsidRPr="002C42B9">
              <w:rPr>
                <w:rFonts w:cs="Calibri" w:hAnsi="Calibri" w:ascii="Calibri"/>
                <w:color w:val="000000"/>
              </w:rPr>
              <w:t>11.545,25 kn</w:t>
            </w:r>
          </w:p>
        </w:tc>
        <w:tc>
          <w:tcPr>
            <w:tcW w:type="dxa" w:w="1623"/>
            <w:tcBorders>
              <w:top w:val="nil"/>
              <w:left w:val="nil"/>
              <w:bottom w:space="0" w:sz="4" w:color="auto" w:val="single"/>
              <w:right w:space="0" w:sz="4" w:color="auto" w:val="single"/>
            </w:tcBorders>
            <w:shd w:fill="auto" w:color="auto" w:val="clear"/>
            <w:noWrap/>
            <w:vAlign w:val="center"/>
            <w:hideMark/>
          </w:tcPr>
          <w:p w:rsidRDefault="00C10ED0" w:rsidP="00C10ED0" w:rsidR="00C10ED0" w:rsidRPr="002C42B9">
            <w:pPr>
              <w:rPr>
                <w:color w:val="000000"/>
                <w:sz w:val="20"/>
                <w:szCs w:val="20"/>
              </w:rPr>
            </w:pPr>
            <w:r w:rsidRPr="002C42B9">
              <w:rPr>
                <w:color w:val="000000"/>
                <w:sz w:val="20"/>
                <w:szCs w:val="20"/>
              </w:rPr>
              <w:t> </w:t>
            </w:r>
          </w:p>
        </w:tc>
      </w:tr>
      <w:tr w:rsidTr="00C10ED0" w:rsidR="00C10ED0" w:rsidRPr="002C42B9">
        <w:trPr>
          <w:trHeight w:val="998"/>
        </w:trPr>
        <w:tc>
          <w:tcPr>
            <w:tcW w:type="dxa" w:w="553"/>
            <w:tcBorders>
              <w:top w:val="nil"/>
              <w:left w:space="0" w:sz="4" w:color="auto" w:val="single"/>
              <w:bottom w:space="0" w:sz="4" w:color="auto" w:val="single"/>
              <w:right w:space="0" w:sz="4" w:color="auto" w:val="single"/>
            </w:tcBorders>
            <w:shd w:fill="auto" w:color="auto" w:val="clear"/>
            <w:noWrap/>
            <w:vAlign w:val="center"/>
            <w:hideMark/>
          </w:tcPr>
          <w:p w:rsidRDefault="00C10ED0" w:rsidP="00C10ED0" w:rsidR="00C10ED0" w:rsidRPr="002C42B9">
            <w:pPr>
              <w:jc w:val="center"/>
              <w:rPr>
                <w:color w:val="000000"/>
                <w:sz w:val="20"/>
                <w:szCs w:val="20"/>
              </w:rPr>
            </w:pPr>
            <w:r w:rsidRPr="002C42B9">
              <w:rPr>
                <w:color w:val="000000"/>
                <w:sz w:val="20"/>
                <w:szCs w:val="20"/>
              </w:rPr>
              <w:t>36</w:t>
            </w:r>
          </w:p>
        </w:tc>
        <w:tc>
          <w:tcPr>
            <w:tcW w:type="dxa" w:w="1286"/>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 xml:space="preserve">           </w:t>
            </w:r>
          </w:p>
        </w:tc>
        <w:tc>
          <w:tcPr>
            <w:tcW w:type="dxa" w:w="1500"/>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JOHN SHIRLEY LIMITED DOVER</w:t>
            </w:r>
          </w:p>
        </w:tc>
        <w:tc>
          <w:tcPr>
            <w:tcW w:type="dxa" w:w="1052"/>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jc w:val="right"/>
              <w:rPr>
                <w:rFonts w:cs="Calibri" w:hAnsi="Calibri" w:ascii="Calibri"/>
                <w:color w:val="000000"/>
              </w:rPr>
            </w:pPr>
            <w:r w:rsidRPr="002C42B9">
              <w:rPr>
                <w:rFonts w:cs="Calibri" w:hAnsi="Calibri" w:ascii="Calibri"/>
                <w:color w:val="000000"/>
              </w:rPr>
              <w:t>355.842,72 kn</w:t>
            </w:r>
          </w:p>
        </w:tc>
        <w:tc>
          <w:tcPr>
            <w:tcW w:type="dxa" w:w="1286"/>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 </w:t>
            </w:r>
          </w:p>
        </w:tc>
        <w:tc>
          <w:tcPr>
            <w:tcW w:type="dxa" w:w="923"/>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ne</w:t>
            </w:r>
          </w:p>
        </w:tc>
        <w:tc>
          <w:tcPr>
            <w:tcW w:type="dxa" w:w="1065"/>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jc w:val="right"/>
              <w:rPr>
                <w:rFonts w:cs="Calibri" w:hAnsi="Calibri" w:ascii="Calibri"/>
                <w:color w:val="000000"/>
              </w:rPr>
            </w:pPr>
            <w:r w:rsidRPr="002C42B9">
              <w:rPr>
                <w:rFonts w:cs="Calibri" w:hAnsi="Calibri" w:ascii="Calibri"/>
                <w:color w:val="000000"/>
              </w:rPr>
              <w:t>355.842,72 kn</w:t>
            </w:r>
          </w:p>
        </w:tc>
        <w:tc>
          <w:tcPr>
            <w:tcW w:type="dxa" w:w="1623"/>
            <w:tcBorders>
              <w:top w:val="nil"/>
              <w:left w:val="nil"/>
              <w:bottom w:space="0" w:sz="4" w:color="auto" w:val="single"/>
              <w:right w:space="0" w:sz="4" w:color="auto" w:val="single"/>
            </w:tcBorders>
            <w:shd w:fill="auto" w:color="auto" w:val="clear"/>
            <w:noWrap/>
            <w:vAlign w:val="center"/>
            <w:hideMark/>
          </w:tcPr>
          <w:p w:rsidRDefault="00C10ED0" w:rsidP="00C10ED0" w:rsidR="00C10ED0" w:rsidRPr="002C42B9">
            <w:pPr>
              <w:rPr>
                <w:color w:val="000000"/>
                <w:sz w:val="20"/>
                <w:szCs w:val="20"/>
              </w:rPr>
            </w:pPr>
            <w:r w:rsidRPr="002C42B9">
              <w:rPr>
                <w:color w:val="000000"/>
                <w:sz w:val="20"/>
                <w:szCs w:val="20"/>
              </w:rPr>
              <w:t> </w:t>
            </w:r>
          </w:p>
        </w:tc>
      </w:tr>
      <w:tr w:rsidTr="00C10ED0" w:rsidR="00C10ED0" w:rsidRPr="002C42B9">
        <w:trPr>
          <w:trHeight w:val="998"/>
        </w:trPr>
        <w:tc>
          <w:tcPr>
            <w:tcW w:type="dxa" w:w="553"/>
            <w:tcBorders>
              <w:top w:val="nil"/>
              <w:left w:space="0" w:sz="4" w:color="auto" w:val="single"/>
              <w:bottom w:space="0" w:sz="4" w:color="auto" w:val="single"/>
              <w:right w:space="0" w:sz="4" w:color="auto" w:val="single"/>
            </w:tcBorders>
            <w:shd w:fill="auto" w:color="auto" w:val="clear"/>
            <w:noWrap/>
            <w:vAlign w:val="center"/>
            <w:hideMark/>
          </w:tcPr>
          <w:p w:rsidRDefault="00C10ED0" w:rsidP="00C10ED0" w:rsidR="00C10ED0" w:rsidRPr="002C42B9">
            <w:pPr>
              <w:jc w:val="center"/>
              <w:rPr>
                <w:color w:val="000000"/>
                <w:sz w:val="20"/>
                <w:szCs w:val="20"/>
              </w:rPr>
            </w:pPr>
            <w:r w:rsidRPr="002C42B9">
              <w:rPr>
                <w:color w:val="000000"/>
                <w:sz w:val="20"/>
                <w:szCs w:val="20"/>
              </w:rPr>
              <w:t>37</w:t>
            </w:r>
          </w:p>
        </w:tc>
        <w:tc>
          <w:tcPr>
            <w:tcW w:type="dxa" w:w="1286"/>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98758844094</w:t>
            </w:r>
          </w:p>
        </w:tc>
        <w:tc>
          <w:tcPr>
            <w:tcW w:type="dxa" w:w="1500"/>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IVAN KAPUSTIĆ  I  DAVOR KAPUSTIĆ</w:t>
            </w:r>
            <w:r w:rsidR="00E81679">
              <w:rPr>
                <w:rFonts w:cs="Calibri" w:hAnsi="Calibri" w:ascii="Calibri"/>
                <w:color w:val="000000"/>
              </w:rPr>
              <w:t xml:space="preserve">, odvjetnici u Zajedničkom </w:t>
            </w:r>
            <w:r w:rsidR="00E81679">
              <w:rPr>
                <w:rFonts w:cs="Calibri" w:hAnsi="Calibri" w:ascii="Calibri"/>
                <w:color w:val="000000"/>
              </w:rPr>
              <w:lastRenderedPageBreak/>
              <w:t>odvjetničkom uredu iz Ivanca</w:t>
            </w:r>
          </w:p>
        </w:tc>
        <w:tc>
          <w:tcPr>
            <w:tcW w:type="dxa" w:w="1052"/>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jc w:val="right"/>
              <w:rPr>
                <w:rFonts w:cs="Calibri" w:hAnsi="Calibri" w:ascii="Calibri"/>
                <w:color w:val="000000"/>
              </w:rPr>
            </w:pPr>
            <w:r w:rsidRPr="002C42B9">
              <w:rPr>
                <w:rFonts w:cs="Calibri" w:hAnsi="Calibri" w:ascii="Calibri"/>
                <w:color w:val="000000"/>
              </w:rPr>
              <w:lastRenderedPageBreak/>
              <w:t>46.007,00 kn</w:t>
            </w:r>
          </w:p>
        </w:tc>
        <w:tc>
          <w:tcPr>
            <w:tcW w:type="dxa" w:w="1286"/>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 </w:t>
            </w:r>
          </w:p>
        </w:tc>
        <w:tc>
          <w:tcPr>
            <w:tcW w:type="dxa" w:w="923"/>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ne</w:t>
            </w:r>
          </w:p>
        </w:tc>
        <w:tc>
          <w:tcPr>
            <w:tcW w:type="dxa" w:w="1065"/>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jc w:val="right"/>
              <w:rPr>
                <w:rFonts w:cs="Calibri" w:hAnsi="Calibri" w:ascii="Calibri"/>
                <w:color w:val="000000"/>
              </w:rPr>
            </w:pPr>
            <w:r w:rsidRPr="002C42B9">
              <w:rPr>
                <w:rFonts w:cs="Calibri" w:hAnsi="Calibri" w:ascii="Calibri"/>
                <w:color w:val="000000"/>
              </w:rPr>
              <w:t>46.007,00 kn</w:t>
            </w:r>
          </w:p>
        </w:tc>
        <w:tc>
          <w:tcPr>
            <w:tcW w:type="dxa" w:w="1623"/>
            <w:tcBorders>
              <w:top w:val="nil"/>
              <w:left w:val="nil"/>
              <w:bottom w:space="0" w:sz="4" w:color="auto" w:val="single"/>
              <w:right w:space="0" w:sz="4" w:color="auto" w:val="single"/>
            </w:tcBorders>
            <w:shd w:fill="auto" w:color="auto" w:val="clear"/>
            <w:noWrap/>
            <w:vAlign w:val="center"/>
            <w:hideMark/>
          </w:tcPr>
          <w:p w:rsidRDefault="00C10ED0" w:rsidP="00C10ED0" w:rsidR="00C10ED0" w:rsidRPr="002C42B9">
            <w:pPr>
              <w:rPr>
                <w:color w:val="000000"/>
                <w:sz w:val="20"/>
                <w:szCs w:val="20"/>
              </w:rPr>
            </w:pPr>
            <w:r w:rsidRPr="002C42B9">
              <w:rPr>
                <w:color w:val="000000"/>
                <w:sz w:val="20"/>
                <w:szCs w:val="20"/>
              </w:rPr>
              <w:t> </w:t>
            </w:r>
          </w:p>
        </w:tc>
      </w:tr>
      <w:tr w:rsidTr="00C10ED0" w:rsidR="00C10ED0" w:rsidRPr="002C42B9">
        <w:trPr>
          <w:trHeight w:val="998"/>
        </w:trPr>
        <w:tc>
          <w:tcPr>
            <w:tcW w:type="dxa" w:w="553"/>
            <w:tcBorders>
              <w:top w:val="nil"/>
              <w:left w:space="0" w:sz="4" w:color="auto" w:val="single"/>
              <w:bottom w:space="0" w:sz="4" w:color="auto" w:val="single"/>
              <w:right w:space="0" w:sz="4" w:color="auto" w:val="single"/>
            </w:tcBorders>
            <w:shd w:fill="auto" w:color="auto" w:val="clear"/>
            <w:noWrap/>
            <w:vAlign w:val="center"/>
            <w:hideMark/>
          </w:tcPr>
          <w:p w:rsidRDefault="00C10ED0" w:rsidP="00C10ED0" w:rsidR="00C10ED0" w:rsidRPr="002C42B9">
            <w:pPr>
              <w:jc w:val="center"/>
              <w:rPr>
                <w:color w:val="000000"/>
                <w:sz w:val="20"/>
                <w:szCs w:val="20"/>
              </w:rPr>
            </w:pPr>
            <w:r w:rsidRPr="002C42B9">
              <w:rPr>
                <w:color w:val="000000"/>
                <w:sz w:val="20"/>
                <w:szCs w:val="20"/>
              </w:rPr>
              <w:lastRenderedPageBreak/>
              <w:t>38</w:t>
            </w:r>
          </w:p>
        </w:tc>
        <w:tc>
          <w:tcPr>
            <w:tcW w:type="dxa" w:w="1286"/>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91208721053</w:t>
            </w:r>
          </w:p>
        </w:tc>
        <w:tc>
          <w:tcPr>
            <w:tcW w:type="dxa" w:w="1500"/>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MEC društvo s ograničenom odgovornošću za proizvodnju i trgovinu</w:t>
            </w:r>
          </w:p>
        </w:tc>
        <w:tc>
          <w:tcPr>
            <w:tcW w:type="dxa" w:w="1052"/>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jc w:val="right"/>
              <w:rPr>
                <w:rFonts w:cs="Calibri" w:hAnsi="Calibri" w:ascii="Calibri"/>
                <w:color w:val="000000"/>
              </w:rPr>
            </w:pPr>
            <w:r w:rsidRPr="002C42B9">
              <w:rPr>
                <w:rFonts w:cs="Calibri" w:hAnsi="Calibri" w:ascii="Calibri"/>
                <w:color w:val="000000"/>
              </w:rPr>
              <w:t>2.295,25 kn</w:t>
            </w:r>
          </w:p>
        </w:tc>
        <w:tc>
          <w:tcPr>
            <w:tcW w:type="dxa" w:w="1286"/>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 </w:t>
            </w:r>
          </w:p>
        </w:tc>
        <w:tc>
          <w:tcPr>
            <w:tcW w:type="dxa" w:w="923"/>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ne</w:t>
            </w:r>
          </w:p>
        </w:tc>
        <w:tc>
          <w:tcPr>
            <w:tcW w:type="dxa" w:w="1065"/>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jc w:val="right"/>
              <w:rPr>
                <w:rFonts w:cs="Calibri" w:hAnsi="Calibri" w:ascii="Calibri"/>
                <w:color w:val="000000"/>
              </w:rPr>
            </w:pPr>
            <w:r w:rsidRPr="002C42B9">
              <w:rPr>
                <w:rFonts w:cs="Calibri" w:hAnsi="Calibri" w:ascii="Calibri"/>
                <w:color w:val="000000"/>
              </w:rPr>
              <w:t>2.295,25 kn</w:t>
            </w:r>
          </w:p>
        </w:tc>
        <w:tc>
          <w:tcPr>
            <w:tcW w:type="dxa" w:w="1623"/>
            <w:tcBorders>
              <w:top w:val="nil"/>
              <w:left w:val="nil"/>
              <w:bottom w:space="0" w:sz="4" w:color="auto" w:val="single"/>
              <w:right w:space="0" w:sz="4" w:color="auto" w:val="single"/>
            </w:tcBorders>
            <w:shd w:fill="auto" w:color="auto" w:val="clear"/>
            <w:noWrap/>
            <w:vAlign w:val="center"/>
            <w:hideMark/>
          </w:tcPr>
          <w:p w:rsidRDefault="00C10ED0" w:rsidP="00C10ED0" w:rsidR="00C10ED0" w:rsidRPr="002C42B9">
            <w:pPr>
              <w:rPr>
                <w:color w:val="000000"/>
                <w:sz w:val="20"/>
                <w:szCs w:val="20"/>
              </w:rPr>
            </w:pPr>
            <w:r w:rsidRPr="002C42B9">
              <w:rPr>
                <w:color w:val="000000"/>
                <w:sz w:val="20"/>
                <w:szCs w:val="20"/>
              </w:rPr>
              <w:t> </w:t>
            </w:r>
          </w:p>
        </w:tc>
      </w:tr>
      <w:tr w:rsidTr="00C10ED0" w:rsidR="00C10ED0" w:rsidRPr="002C42B9">
        <w:trPr>
          <w:trHeight w:val="998"/>
        </w:trPr>
        <w:tc>
          <w:tcPr>
            <w:tcW w:type="dxa" w:w="553"/>
            <w:tcBorders>
              <w:top w:val="nil"/>
              <w:left w:space="0" w:sz="4" w:color="auto" w:val="single"/>
              <w:bottom w:space="0" w:sz="4" w:color="auto" w:val="single"/>
              <w:right w:space="0" w:sz="4" w:color="auto" w:val="single"/>
            </w:tcBorders>
            <w:shd w:fill="auto" w:color="auto" w:val="clear"/>
            <w:noWrap/>
            <w:vAlign w:val="center"/>
            <w:hideMark/>
          </w:tcPr>
          <w:p w:rsidRDefault="00C10ED0" w:rsidP="00C10ED0" w:rsidR="00C10ED0" w:rsidRPr="002C42B9">
            <w:pPr>
              <w:jc w:val="center"/>
              <w:rPr>
                <w:color w:val="000000"/>
                <w:sz w:val="20"/>
                <w:szCs w:val="20"/>
              </w:rPr>
            </w:pPr>
            <w:r w:rsidRPr="002C42B9">
              <w:rPr>
                <w:color w:val="000000"/>
                <w:sz w:val="20"/>
                <w:szCs w:val="20"/>
              </w:rPr>
              <w:t>39</w:t>
            </w:r>
          </w:p>
        </w:tc>
        <w:tc>
          <w:tcPr>
            <w:tcW w:type="dxa" w:w="1286"/>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98483804275</w:t>
            </w:r>
          </w:p>
        </w:tc>
        <w:tc>
          <w:tcPr>
            <w:tcW w:type="dxa" w:w="1500"/>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MEĐIMURJE INFORMACIJSKO PROJEKTANTSKI CENTAR dioničko društvo za informatički inženjering</w:t>
            </w:r>
          </w:p>
        </w:tc>
        <w:tc>
          <w:tcPr>
            <w:tcW w:type="dxa" w:w="1052"/>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jc w:val="right"/>
              <w:rPr>
                <w:rFonts w:cs="Calibri" w:hAnsi="Calibri" w:ascii="Calibri"/>
                <w:color w:val="000000"/>
              </w:rPr>
            </w:pPr>
            <w:r w:rsidRPr="002C42B9">
              <w:rPr>
                <w:rFonts w:cs="Calibri" w:hAnsi="Calibri" w:ascii="Calibri"/>
                <w:color w:val="000000"/>
              </w:rPr>
              <w:t>648,03 kn</w:t>
            </w:r>
          </w:p>
        </w:tc>
        <w:tc>
          <w:tcPr>
            <w:tcW w:type="dxa" w:w="1286"/>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 </w:t>
            </w:r>
          </w:p>
        </w:tc>
        <w:tc>
          <w:tcPr>
            <w:tcW w:type="dxa" w:w="923"/>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ne</w:t>
            </w:r>
          </w:p>
        </w:tc>
        <w:tc>
          <w:tcPr>
            <w:tcW w:type="dxa" w:w="1065"/>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jc w:val="right"/>
              <w:rPr>
                <w:rFonts w:cs="Calibri" w:hAnsi="Calibri" w:ascii="Calibri"/>
                <w:color w:val="000000"/>
              </w:rPr>
            </w:pPr>
            <w:r w:rsidRPr="002C42B9">
              <w:rPr>
                <w:rFonts w:cs="Calibri" w:hAnsi="Calibri" w:ascii="Calibri"/>
                <w:color w:val="000000"/>
              </w:rPr>
              <w:t>648,03 kn</w:t>
            </w:r>
          </w:p>
        </w:tc>
        <w:tc>
          <w:tcPr>
            <w:tcW w:type="dxa" w:w="1623"/>
            <w:tcBorders>
              <w:top w:val="nil"/>
              <w:left w:val="nil"/>
              <w:bottom w:space="0" w:sz="4" w:color="auto" w:val="single"/>
              <w:right w:space="0" w:sz="4" w:color="auto" w:val="single"/>
            </w:tcBorders>
            <w:shd w:fill="auto" w:color="auto" w:val="clear"/>
            <w:noWrap/>
            <w:vAlign w:val="center"/>
            <w:hideMark/>
          </w:tcPr>
          <w:p w:rsidRDefault="00C10ED0" w:rsidP="00C10ED0" w:rsidR="00C10ED0" w:rsidRPr="002C42B9">
            <w:pPr>
              <w:rPr>
                <w:color w:val="000000"/>
                <w:sz w:val="20"/>
                <w:szCs w:val="20"/>
              </w:rPr>
            </w:pPr>
            <w:r w:rsidRPr="002C42B9">
              <w:rPr>
                <w:color w:val="000000"/>
                <w:sz w:val="20"/>
                <w:szCs w:val="20"/>
              </w:rPr>
              <w:t> </w:t>
            </w:r>
          </w:p>
        </w:tc>
      </w:tr>
      <w:tr w:rsidTr="00C10ED0" w:rsidR="00C10ED0" w:rsidRPr="002C42B9">
        <w:trPr>
          <w:trHeight w:val="998"/>
        </w:trPr>
        <w:tc>
          <w:tcPr>
            <w:tcW w:type="dxa" w:w="553"/>
            <w:tcBorders>
              <w:top w:val="nil"/>
              <w:left w:space="0" w:sz="4" w:color="auto" w:val="single"/>
              <w:bottom w:space="0" w:sz="4" w:color="auto" w:val="single"/>
              <w:right w:space="0" w:sz="4" w:color="auto" w:val="single"/>
            </w:tcBorders>
            <w:shd w:fill="auto" w:color="auto" w:val="clear"/>
            <w:noWrap/>
            <w:vAlign w:val="center"/>
            <w:hideMark/>
          </w:tcPr>
          <w:p w:rsidRDefault="00C10ED0" w:rsidP="00C10ED0" w:rsidR="00C10ED0" w:rsidRPr="002C42B9">
            <w:pPr>
              <w:jc w:val="center"/>
              <w:rPr>
                <w:color w:val="000000"/>
                <w:sz w:val="20"/>
                <w:szCs w:val="20"/>
              </w:rPr>
            </w:pPr>
            <w:r w:rsidRPr="002C42B9">
              <w:rPr>
                <w:color w:val="000000"/>
                <w:sz w:val="20"/>
                <w:szCs w:val="20"/>
              </w:rPr>
              <w:t>40</w:t>
            </w:r>
          </w:p>
        </w:tc>
        <w:tc>
          <w:tcPr>
            <w:tcW w:type="dxa" w:w="1286"/>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81328580074</w:t>
            </w:r>
          </w:p>
        </w:tc>
        <w:tc>
          <w:tcPr>
            <w:tcW w:type="dxa" w:w="1500"/>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JAVNI BILJEŽNIK LANA MIHINJAČ</w:t>
            </w:r>
          </w:p>
        </w:tc>
        <w:tc>
          <w:tcPr>
            <w:tcW w:type="dxa" w:w="1052"/>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jc w:val="right"/>
              <w:rPr>
                <w:rFonts w:cs="Calibri" w:hAnsi="Calibri" w:ascii="Calibri"/>
                <w:color w:val="000000"/>
              </w:rPr>
            </w:pPr>
            <w:r w:rsidRPr="002C42B9">
              <w:rPr>
                <w:rFonts w:cs="Calibri" w:hAnsi="Calibri" w:ascii="Calibri"/>
                <w:color w:val="000000"/>
              </w:rPr>
              <w:t>7.967,00 kn</w:t>
            </w:r>
          </w:p>
        </w:tc>
        <w:tc>
          <w:tcPr>
            <w:tcW w:type="dxa" w:w="1286"/>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 </w:t>
            </w:r>
          </w:p>
        </w:tc>
        <w:tc>
          <w:tcPr>
            <w:tcW w:type="dxa" w:w="923"/>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ne</w:t>
            </w:r>
          </w:p>
        </w:tc>
        <w:tc>
          <w:tcPr>
            <w:tcW w:type="dxa" w:w="1065"/>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jc w:val="right"/>
              <w:rPr>
                <w:rFonts w:cs="Calibri" w:hAnsi="Calibri" w:ascii="Calibri"/>
                <w:color w:val="000000"/>
              </w:rPr>
            </w:pPr>
            <w:r w:rsidRPr="002C42B9">
              <w:rPr>
                <w:rFonts w:cs="Calibri" w:hAnsi="Calibri" w:ascii="Calibri"/>
                <w:color w:val="000000"/>
              </w:rPr>
              <w:t>7.967,00 kn</w:t>
            </w:r>
          </w:p>
        </w:tc>
        <w:tc>
          <w:tcPr>
            <w:tcW w:type="dxa" w:w="1623"/>
            <w:tcBorders>
              <w:top w:val="nil"/>
              <w:left w:val="nil"/>
              <w:bottom w:space="0" w:sz="4" w:color="auto" w:val="single"/>
              <w:right w:space="0" w:sz="4" w:color="auto" w:val="single"/>
            </w:tcBorders>
            <w:shd w:fill="auto" w:color="auto" w:val="clear"/>
            <w:noWrap/>
            <w:vAlign w:val="center"/>
            <w:hideMark/>
          </w:tcPr>
          <w:p w:rsidRDefault="00C10ED0" w:rsidP="00C10ED0" w:rsidR="00C10ED0" w:rsidRPr="002C42B9">
            <w:pPr>
              <w:rPr>
                <w:color w:val="000000"/>
                <w:sz w:val="20"/>
                <w:szCs w:val="20"/>
              </w:rPr>
            </w:pPr>
            <w:r w:rsidRPr="002C42B9">
              <w:rPr>
                <w:color w:val="000000"/>
                <w:sz w:val="20"/>
                <w:szCs w:val="20"/>
              </w:rPr>
              <w:t> </w:t>
            </w:r>
          </w:p>
        </w:tc>
      </w:tr>
      <w:tr w:rsidTr="00C10ED0" w:rsidR="00C10ED0" w:rsidRPr="002C42B9">
        <w:trPr>
          <w:trHeight w:val="998"/>
        </w:trPr>
        <w:tc>
          <w:tcPr>
            <w:tcW w:type="dxa" w:w="553"/>
            <w:tcBorders>
              <w:top w:val="nil"/>
              <w:left w:space="0" w:sz="4" w:color="auto" w:val="single"/>
              <w:bottom w:space="0" w:sz="4" w:color="auto" w:val="single"/>
              <w:right w:space="0" w:sz="4" w:color="auto" w:val="single"/>
            </w:tcBorders>
            <w:shd w:fill="auto" w:color="auto" w:val="clear"/>
            <w:noWrap/>
            <w:vAlign w:val="center"/>
            <w:hideMark/>
          </w:tcPr>
          <w:p w:rsidRDefault="00C10ED0" w:rsidP="00C10ED0" w:rsidR="00C10ED0" w:rsidRPr="002C42B9">
            <w:pPr>
              <w:jc w:val="center"/>
              <w:rPr>
                <w:color w:val="000000"/>
                <w:sz w:val="20"/>
                <w:szCs w:val="20"/>
              </w:rPr>
            </w:pPr>
            <w:r w:rsidRPr="002C42B9">
              <w:rPr>
                <w:color w:val="000000"/>
                <w:sz w:val="20"/>
                <w:szCs w:val="20"/>
              </w:rPr>
              <w:t>41</w:t>
            </w:r>
          </w:p>
        </w:tc>
        <w:tc>
          <w:tcPr>
            <w:tcW w:type="dxa" w:w="1286"/>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92537576832</w:t>
            </w:r>
          </w:p>
        </w:tc>
        <w:tc>
          <w:tcPr>
            <w:tcW w:type="dxa" w:w="1500"/>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MIKROSTIL društvo s ograničenom odgovornošću za trgovinu i usluge, export-import</w:t>
            </w:r>
          </w:p>
        </w:tc>
        <w:tc>
          <w:tcPr>
            <w:tcW w:type="dxa" w:w="1052"/>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jc w:val="right"/>
              <w:rPr>
                <w:rFonts w:cs="Calibri" w:hAnsi="Calibri" w:ascii="Calibri"/>
                <w:color w:val="000000"/>
              </w:rPr>
            </w:pPr>
            <w:r w:rsidRPr="002C42B9">
              <w:rPr>
                <w:rFonts w:cs="Calibri" w:hAnsi="Calibri" w:ascii="Calibri"/>
                <w:color w:val="000000"/>
              </w:rPr>
              <w:t>2.917,22 kn</w:t>
            </w:r>
          </w:p>
        </w:tc>
        <w:tc>
          <w:tcPr>
            <w:tcW w:type="dxa" w:w="1286"/>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 </w:t>
            </w:r>
          </w:p>
        </w:tc>
        <w:tc>
          <w:tcPr>
            <w:tcW w:type="dxa" w:w="923"/>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ne</w:t>
            </w:r>
          </w:p>
        </w:tc>
        <w:tc>
          <w:tcPr>
            <w:tcW w:type="dxa" w:w="1065"/>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jc w:val="right"/>
              <w:rPr>
                <w:rFonts w:cs="Calibri" w:hAnsi="Calibri" w:ascii="Calibri"/>
                <w:color w:val="000000"/>
              </w:rPr>
            </w:pPr>
            <w:r w:rsidRPr="002C42B9">
              <w:rPr>
                <w:rFonts w:cs="Calibri" w:hAnsi="Calibri" w:ascii="Calibri"/>
                <w:color w:val="000000"/>
              </w:rPr>
              <w:t>2.917,22 kn</w:t>
            </w:r>
          </w:p>
        </w:tc>
        <w:tc>
          <w:tcPr>
            <w:tcW w:type="dxa" w:w="1623"/>
            <w:tcBorders>
              <w:top w:val="nil"/>
              <w:left w:val="nil"/>
              <w:bottom w:space="0" w:sz="4" w:color="auto" w:val="single"/>
              <w:right w:space="0" w:sz="4" w:color="auto" w:val="single"/>
            </w:tcBorders>
            <w:shd w:fill="auto" w:color="auto" w:val="clear"/>
            <w:noWrap/>
            <w:vAlign w:val="center"/>
            <w:hideMark/>
          </w:tcPr>
          <w:p w:rsidRDefault="00C10ED0" w:rsidP="00C10ED0" w:rsidR="00C10ED0" w:rsidRPr="002C42B9">
            <w:pPr>
              <w:rPr>
                <w:color w:val="000000"/>
                <w:sz w:val="20"/>
                <w:szCs w:val="20"/>
              </w:rPr>
            </w:pPr>
            <w:r w:rsidRPr="002C42B9">
              <w:rPr>
                <w:color w:val="000000"/>
                <w:sz w:val="20"/>
                <w:szCs w:val="20"/>
              </w:rPr>
              <w:t> </w:t>
            </w:r>
          </w:p>
        </w:tc>
      </w:tr>
      <w:tr w:rsidTr="00C10ED0" w:rsidR="00C10ED0" w:rsidRPr="002C42B9">
        <w:trPr>
          <w:trHeight w:val="998"/>
        </w:trPr>
        <w:tc>
          <w:tcPr>
            <w:tcW w:type="dxa" w:w="553"/>
            <w:tcBorders>
              <w:top w:val="nil"/>
              <w:left w:space="0" w:sz="4" w:color="auto" w:val="single"/>
              <w:bottom w:space="0" w:sz="4" w:color="auto" w:val="single"/>
              <w:right w:space="0" w:sz="4" w:color="auto" w:val="single"/>
            </w:tcBorders>
            <w:shd w:fill="auto" w:color="auto" w:val="clear"/>
            <w:noWrap/>
            <w:vAlign w:val="center"/>
            <w:hideMark/>
          </w:tcPr>
          <w:p w:rsidRDefault="00C10ED0" w:rsidP="00C10ED0" w:rsidR="00C10ED0" w:rsidRPr="002C42B9">
            <w:pPr>
              <w:jc w:val="center"/>
              <w:rPr>
                <w:color w:val="000000"/>
                <w:sz w:val="20"/>
                <w:szCs w:val="20"/>
              </w:rPr>
            </w:pPr>
            <w:r w:rsidRPr="002C42B9">
              <w:rPr>
                <w:color w:val="000000"/>
                <w:sz w:val="20"/>
                <w:szCs w:val="20"/>
              </w:rPr>
              <w:t>42</w:t>
            </w:r>
          </w:p>
        </w:tc>
        <w:tc>
          <w:tcPr>
            <w:tcW w:type="dxa" w:w="1286"/>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12727213434</w:t>
            </w:r>
          </w:p>
        </w:tc>
        <w:tc>
          <w:tcPr>
            <w:tcW w:type="dxa" w:w="1500"/>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MITEA GRADNJA d.o.o. za graditeljstvo, trgovinu i usluge</w:t>
            </w:r>
          </w:p>
        </w:tc>
        <w:tc>
          <w:tcPr>
            <w:tcW w:type="dxa" w:w="1052"/>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jc w:val="right"/>
              <w:rPr>
                <w:rFonts w:cs="Calibri" w:hAnsi="Calibri" w:ascii="Calibri"/>
                <w:color w:val="000000"/>
              </w:rPr>
            </w:pPr>
            <w:r w:rsidRPr="002C42B9">
              <w:rPr>
                <w:rFonts w:cs="Calibri" w:hAnsi="Calibri" w:ascii="Calibri"/>
                <w:color w:val="000000"/>
              </w:rPr>
              <w:t>19.666,25 kn</w:t>
            </w:r>
          </w:p>
        </w:tc>
        <w:tc>
          <w:tcPr>
            <w:tcW w:type="dxa" w:w="1286"/>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 </w:t>
            </w:r>
          </w:p>
        </w:tc>
        <w:tc>
          <w:tcPr>
            <w:tcW w:type="dxa" w:w="923"/>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ne</w:t>
            </w:r>
          </w:p>
        </w:tc>
        <w:tc>
          <w:tcPr>
            <w:tcW w:type="dxa" w:w="1065"/>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jc w:val="right"/>
              <w:rPr>
                <w:rFonts w:cs="Calibri" w:hAnsi="Calibri" w:ascii="Calibri"/>
                <w:color w:val="000000"/>
              </w:rPr>
            </w:pPr>
            <w:r w:rsidRPr="002C42B9">
              <w:rPr>
                <w:rFonts w:cs="Calibri" w:hAnsi="Calibri" w:ascii="Calibri"/>
                <w:color w:val="000000"/>
              </w:rPr>
              <w:t>19.666,25 kn</w:t>
            </w:r>
          </w:p>
        </w:tc>
        <w:tc>
          <w:tcPr>
            <w:tcW w:type="dxa" w:w="1623"/>
            <w:tcBorders>
              <w:top w:val="nil"/>
              <w:left w:val="nil"/>
              <w:bottom w:space="0" w:sz="4" w:color="auto" w:val="single"/>
              <w:right w:space="0" w:sz="4" w:color="auto" w:val="single"/>
            </w:tcBorders>
            <w:shd w:fill="auto" w:color="auto" w:val="clear"/>
            <w:noWrap/>
            <w:vAlign w:val="center"/>
            <w:hideMark/>
          </w:tcPr>
          <w:p w:rsidRDefault="00C10ED0" w:rsidP="00C10ED0" w:rsidR="00C10ED0" w:rsidRPr="002C42B9">
            <w:pPr>
              <w:rPr>
                <w:color w:val="000000"/>
                <w:sz w:val="20"/>
                <w:szCs w:val="20"/>
              </w:rPr>
            </w:pPr>
            <w:r w:rsidRPr="002C42B9">
              <w:rPr>
                <w:color w:val="000000"/>
                <w:sz w:val="20"/>
                <w:szCs w:val="20"/>
              </w:rPr>
              <w:t> </w:t>
            </w:r>
          </w:p>
        </w:tc>
      </w:tr>
      <w:tr w:rsidTr="00C10ED0" w:rsidR="00C10ED0" w:rsidRPr="002C42B9">
        <w:trPr>
          <w:trHeight w:val="998"/>
        </w:trPr>
        <w:tc>
          <w:tcPr>
            <w:tcW w:type="dxa" w:w="553"/>
            <w:tcBorders>
              <w:top w:val="nil"/>
              <w:left w:space="0" w:sz="4" w:color="auto" w:val="single"/>
              <w:bottom w:space="0" w:sz="4" w:color="auto" w:val="single"/>
              <w:right w:space="0" w:sz="4" w:color="auto" w:val="single"/>
            </w:tcBorders>
            <w:shd w:fill="auto" w:color="auto" w:val="clear"/>
            <w:noWrap/>
            <w:vAlign w:val="center"/>
            <w:hideMark/>
          </w:tcPr>
          <w:p w:rsidRDefault="00C10ED0" w:rsidP="00C10ED0" w:rsidR="00C10ED0" w:rsidRPr="002C42B9">
            <w:pPr>
              <w:jc w:val="center"/>
              <w:rPr>
                <w:color w:val="000000"/>
                <w:sz w:val="20"/>
                <w:szCs w:val="20"/>
              </w:rPr>
            </w:pPr>
            <w:r w:rsidRPr="002C42B9">
              <w:rPr>
                <w:color w:val="000000"/>
                <w:sz w:val="20"/>
                <w:szCs w:val="20"/>
              </w:rPr>
              <w:lastRenderedPageBreak/>
              <w:t>43</w:t>
            </w:r>
          </w:p>
        </w:tc>
        <w:tc>
          <w:tcPr>
            <w:tcW w:type="dxa" w:w="1286"/>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96358988082</w:t>
            </w:r>
          </w:p>
        </w:tc>
        <w:tc>
          <w:tcPr>
            <w:tcW w:type="dxa" w:w="1500"/>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MS d.o.o. za otpremništvo i trgovinu</w:t>
            </w:r>
          </w:p>
        </w:tc>
        <w:tc>
          <w:tcPr>
            <w:tcW w:type="dxa" w:w="1052"/>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jc w:val="right"/>
              <w:rPr>
                <w:rFonts w:cs="Calibri" w:hAnsi="Calibri" w:ascii="Calibri"/>
                <w:color w:val="000000"/>
              </w:rPr>
            </w:pPr>
            <w:r w:rsidRPr="002C42B9">
              <w:rPr>
                <w:rFonts w:cs="Calibri" w:hAnsi="Calibri" w:ascii="Calibri"/>
                <w:color w:val="000000"/>
              </w:rPr>
              <w:t>54.294,36 kn</w:t>
            </w:r>
          </w:p>
        </w:tc>
        <w:tc>
          <w:tcPr>
            <w:tcW w:type="dxa" w:w="1286"/>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 </w:t>
            </w:r>
          </w:p>
        </w:tc>
        <w:tc>
          <w:tcPr>
            <w:tcW w:type="dxa" w:w="923"/>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ne</w:t>
            </w:r>
          </w:p>
        </w:tc>
        <w:tc>
          <w:tcPr>
            <w:tcW w:type="dxa" w:w="1065"/>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jc w:val="right"/>
              <w:rPr>
                <w:rFonts w:cs="Calibri" w:hAnsi="Calibri" w:ascii="Calibri"/>
                <w:color w:val="000000"/>
              </w:rPr>
            </w:pPr>
            <w:r w:rsidRPr="002C42B9">
              <w:rPr>
                <w:rFonts w:cs="Calibri" w:hAnsi="Calibri" w:ascii="Calibri"/>
                <w:color w:val="000000"/>
              </w:rPr>
              <w:t>54.294,36 kn</w:t>
            </w:r>
          </w:p>
        </w:tc>
        <w:tc>
          <w:tcPr>
            <w:tcW w:type="dxa" w:w="1623"/>
            <w:tcBorders>
              <w:top w:val="nil"/>
              <w:left w:val="nil"/>
              <w:bottom w:space="0" w:sz="4" w:color="auto" w:val="single"/>
              <w:right w:space="0" w:sz="4" w:color="auto" w:val="single"/>
            </w:tcBorders>
            <w:shd w:fill="auto" w:color="auto" w:val="clear"/>
            <w:noWrap/>
            <w:vAlign w:val="center"/>
            <w:hideMark/>
          </w:tcPr>
          <w:p w:rsidRDefault="00C10ED0" w:rsidP="00C10ED0" w:rsidR="00C10ED0" w:rsidRPr="002C42B9">
            <w:pPr>
              <w:rPr>
                <w:color w:val="000000"/>
                <w:sz w:val="20"/>
                <w:szCs w:val="20"/>
              </w:rPr>
            </w:pPr>
            <w:r w:rsidRPr="002C42B9">
              <w:rPr>
                <w:color w:val="000000"/>
                <w:sz w:val="20"/>
                <w:szCs w:val="20"/>
              </w:rPr>
              <w:t> </w:t>
            </w:r>
          </w:p>
        </w:tc>
      </w:tr>
      <w:tr w:rsidTr="00C10ED0" w:rsidR="00C10ED0" w:rsidRPr="002C42B9">
        <w:trPr>
          <w:trHeight w:val="998"/>
        </w:trPr>
        <w:tc>
          <w:tcPr>
            <w:tcW w:type="dxa" w:w="553"/>
            <w:tcBorders>
              <w:top w:val="nil"/>
              <w:left w:space="0" w:sz="4" w:color="auto" w:val="single"/>
              <w:bottom w:space="0" w:sz="4" w:color="auto" w:val="single"/>
              <w:right w:space="0" w:sz="4" w:color="auto" w:val="single"/>
            </w:tcBorders>
            <w:shd w:fill="auto" w:color="auto" w:val="clear"/>
            <w:noWrap/>
            <w:vAlign w:val="center"/>
            <w:hideMark/>
          </w:tcPr>
          <w:p w:rsidRDefault="00C10ED0" w:rsidP="00C10ED0" w:rsidR="00C10ED0" w:rsidRPr="002C42B9">
            <w:pPr>
              <w:jc w:val="center"/>
              <w:rPr>
                <w:color w:val="000000"/>
                <w:sz w:val="20"/>
                <w:szCs w:val="20"/>
              </w:rPr>
            </w:pPr>
            <w:r w:rsidRPr="002C42B9">
              <w:rPr>
                <w:color w:val="000000"/>
                <w:sz w:val="20"/>
                <w:szCs w:val="20"/>
              </w:rPr>
              <w:t>44</w:t>
            </w:r>
          </w:p>
        </w:tc>
        <w:tc>
          <w:tcPr>
            <w:tcW w:type="dxa" w:w="1286"/>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06259076695</w:t>
            </w:r>
          </w:p>
        </w:tc>
        <w:tc>
          <w:tcPr>
            <w:tcW w:type="dxa" w:w="1500"/>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Odvjetničko društvo KLIŠANIN &amp; PARTNERI društvo s ograničenom odgovornošću</w:t>
            </w:r>
          </w:p>
        </w:tc>
        <w:tc>
          <w:tcPr>
            <w:tcW w:type="dxa" w:w="1052"/>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jc w:val="right"/>
              <w:rPr>
                <w:rFonts w:cs="Calibri" w:hAnsi="Calibri" w:ascii="Calibri"/>
                <w:color w:val="000000"/>
              </w:rPr>
            </w:pPr>
            <w:r w:rsidRPr="002C42B9">
              <w:rPr>
                <w:rFonts w:cs="Calibri" w:hAnsi="Calibri" w:ascii="Calibri"/>
                <w:color w:val="000000"/>
              </w:rPr>
              <w:t>10.012,00 kn</w:t>
            </w:r>
          </w:p>
        </w:tc>
        <w:tc>
          <w:tcPr>
            <w:tcW w:type="dxa" w:w="1286"/>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 </w:t>
            </w:r>
          </w:p>
        </w:tc>
        <w:tc>
          <w:tcPr>
            <w:tcW w:type="dxa" w:w="923"/>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ne</w:t>
            </w:r>
          </w:p>
        </w:tc>
        <w:tc>
          <w:tcPr>
            <w:tcW w:type="dxa" w:w="1065"/>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jc w:val="right"/>
              <w:rPr>
                <w:rFonts w:cs="Calibri" w:hAnsi="Calibri" w:ascii="Calibri"/>
                <w:color w:val="000000"/>
              </w:rPr>
            </w:pPr>
            <w:r w:rsidRPr="002C42B9">
              <w:rPr>
                <w:rFonts w:cs="Calibri" w:hAnsi="Calibri" w:ascii="Calibri"/>
                <w:color w:val="000000"/>
              </w:rPr>
              <w:t>10.012,00 kn</w:t>
            </w:r>
          </w:p>
        </w:tc>
        <w:tc>
          <w:tcPr>
            <w:tcW w:type="dxa" w:w="1623"/>
            <w:tcBorders>
              <w:top w:val="nil"/>
              <w:left w:val="nil"/>
              <w:bottom w:space="0" w:sz="4" w:color="auto" w:val="single"/>
              <w:right w:space="0" w:sz="4" w:color="auto" w:val="single"/>
            </w:tcBorders>
            <w:shd w:fill="auto" w:color="auto" w:val="clear"/>
            <w:noWrap/>
            <w:vAlign w:val="center"/>
            <w:hideMark/>
          </w:tcPr>
          <w:p w:rsidRDefault="00C10ED0" w:rsidP="00C10ED0" w:rsidR="00C10ED0" w:rsidRPr="002C42B9">
            <w:pPr>
              <w:rPr>
                <w:color w:val="000000"/>
                <w:sz w:val="20"/>
                <w:szCs w:val="20"/>
              </w:rPr>
            </w:pPr>
            <w:r w:rsidRPr="002C42B9">
              <w:rPr>
                <w:color w:val="000000"/>
                <w:sz w:val="20"/>
                <w:szCs w:val="20"/>
              </w:rPr>
              <w:t> </w:t>
            </w:r>
          </w:p>
        </w:tc>
      </w:tr>
      <w:tr w:rsidTr="00C10ED0" w:rsidR="00C10ED0" w:rsidRPr="002C42B9">
        <w:trPr>
          <w:trHeight w:val="998"/>
        </w:trPr>
        <w:tc>
          <w:tcPr>
            <w:tcW w:type="dxa" w:w="553"/>
            <w:tcBorders>
              <w:top w:val="nil"/>
              <w:left w:space="0" w:sz="4" w:color="auto" w:val="single"/>
              <w:bottom w:space="0" w:sz="4" w:color="auto" w:val="single"/>
              <w:right w:space="0" w:sz="4" w:color="auto" w:val="single"/>
            </w:tcBorders>
            <w:shd w:fill="auto" w:color="auto" w:val="clear"/>
            <w:noWrap/>
            <w:vAlign w:val="center"/>
            <w:hideMark/>
          </w:tcPr>
          <w:p w:rsidRDefault="00C10ED0" w:rsidP="00C10ED0" w:rsidR="00C10ED0" w:rsidRPr="002C42B9">
            <w:pPr>
              <w:jc w:val="center"/>
              <w:rPr>
                <w:color w:val="000000"/>
                <w:sz w:val="20"/>
                <w:szCs w:val="20"/>
              </w:rPr>
            </w:pPr>
            <w:r w:rsidRPr="002C42B9">
              <w:rPr>
                <w:color w:val="000000"/>
                <w:sz w:val="20"/>
                <w:szCs w:val="20"/>
              </w:rPr>
              <w:t>45</w:t>
            </w:r>
          </w:p>
        </w:tc>
        <w:tc>
          <w:tcPr>
            <w:tcW w:type="dxa" w:w="1286"/>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55737166860</w:t>
            </w:r>
          </w:p>
        </w:tc>
        <w:tc>
          <w:tcPr>
            <w:tcW w:type="dxa" w:w="1500"/>
            <w:tcBorders>
              <w:top w:val="nil"/>
              <w:left w:val="nil"/>
              <w:bottom w:space="0" w:sz="4" w:color="auto" w:val="single"/>
              <w:right w:space="0" w:sz="4" w:color="auto" w:val="single"/>
            </w:tcBorders>
            <w:shd w:fill="auto" w:color="auto" w:val="clear"/>
            <w:vAlign w:val="center"/>
            <w:hideMark/>
          </w:tcPr>
          <w:p w:rsidRDefault="00C10ED0" w:rsidP="00E81679" w:rsidR="00C10ED0" w:rsidRPr="002C42B9">
            <w:pPr>
              <w:rPr>
                <w:rFonts w:cs="Calibri" w:hAnsi="Calibri" w:ascii="Calibri"/>
                <w:color w:val="000000"/>
              </w:rPr>
            </w:pPr>
            <w:r w:rsidRPr="002C42B9">
              <w:rPr>
                <w:rFonts w:cs="Calibri" w:hAnsi="Calibri" w:ascii="Calibri"/>
                <w:color w:val="000000"/>
              </w:rPr>
              <w:t xml:space="preserve">OPĆINA GORIČAN </w:t>
            </w:r>
          </w:p>
        </w:tc>
        <w:tc>
          <w:tcPr>
            <w:tcW w:type="dxa" w:w="1052"/>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jc w:val="right"/>
              <w:rPr>
                <w:rFonts w:cs="Calibri" w:hAnsi="Calibri" w:ascii="Calibri"/>
                <w:color w:val="000000"/>
              </w:rPr>
            </w:pPr>
            <w:r w:rsidRPr="002C42B9">
              <w:rPr>
                <w:rFonts w:cs="Calibri" w:hAnsi="Calibri" w:ascii="Calibri"/>
                <w:color w:val="000000"/>
              </w:rPr>
              <w:t>4.982,11 kn</w:t>
            </w:r>
          </w:p>
        </w:tc>
        <w:tc>
          <w:tcPr>
            <w:tcW w:type="dxa" w:w="1286"/>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 </w:t>
            </w:r>
          </w:p>
        </w:tc>
        <w:tc>
          <w:tcPr>
            <w:tcW w:type="dxa" w:w="923"/>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ne</w:t>
            </w:r>
          </w:p>
        </w:tc>
        <w:tc>
          <w:tcPr>
            <w:tcW w:type="dxa" w:w="1065"/>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jc w:val="right"/>
              <w:rPr>
                <w:rFonts w:cs="Calibri" w:hAnsi="Calibri" w:ascii="Calibri"/>
                <w:color w:val="000000"/>
              </w:rPr>
            </w:pPr>
            <w:r w:rsidRPr="002C42B9">
              <w:rPr>
                <w:rFonts w:cs="Calibri" w:hAnsi="Calibri" w:ascii="Calibri"/>
                <w:color w:val="000000"/>
              </w:rPr>
              <w:t>4.982,11 kn</w:t>
            </w:r>
          </w:p>
        </w:tc>
        <w:tc>
          <w:tcPr>
            <w:tcW w:type="dxa" w:w="1623"/>
            <w:tcBorders>
              <w:top w:val="nil"/>
              <w:left w:val="nil"/>
              <w:bottom w:space="0" w:sz="4" w:color="auto" w:val="single"/>
              <w:right w:space="0" w:sz="4" w:color="auto" w:val="single"/>
            </w:tcBorders>
            <w:shd w:fill="auto" w:color="auto" w:val="clear"/>
            <w:noWrap/>
            <w:vAlign w:val="center"/>
            <w:hideMark/>
          </w:tcPr>
          <w:p w:rsidRDefault="00C10ED0" w:rsidP="00C10ED0" w:rsidR="00C10ED0" w:rsidRPr="002C42B9">
            <w:pPr>
              <w:rPr>
                <w:color w:val="000000"/>
                <w:sz w:val="20"/>
                <w:szCs w:val="20"/>
              </w:rPr>
            </w:pPr>
            <w:r w:rsidRPr="002C42B9">
              <w:rPr>
                <w:color w:val="000000"/>
                <w:sz w:val="20"/>
                <w:szCs w:val="20"/>
              </w:rPr>
              <w:t> </w:t>
            </w:r>
          </w:p>
        </w:tc>
      </w:tr>
      <w:tr w:rsidTr="00C10ED0" w:rsidR="00C10ED0" w:rsidRPr="002C42B9">
        <w:trPr>
          <w:trHeight w:val="998"/>
        </w:trPr>
        <w:tc>
          <w:tcPr>
            <w:tcW w:type="dxa" w:w="553"/>
            <w:tcBorders>
              <w:top w:val="nil"/>
              <w:left w:space="0" w:sz="4" w:color="auto" w:val="single"/>
              <w:bottom w:space="0" w:sz="4" w:color="auto" w:val="single"/>
              <w:right w:space="0" w:sz="4" w:color="auto" w:val="single"/>
            </w:tcBorders>
            <w:shd w:fill="auto" w:color="auto" w:val="clear"/>
            <w:noWrap/>
            <w:vAlign w:val="center"/>
            <w:hideMark/>
          </w:tcPr>
          <w:p w:rsidRDefault="00C10ED0" w:rsidP="00C10ED0" w:rsidR="00C10ED0" w:rsidRPr="002C42B9">
            <w:pPr>
              <w:jc w:val="center"/>
              <w:rPr>
                <w:color w:val="000000"/>
                <w:sz w:val="20"/>
                <w:szCs w:val="20"/>
              </w:rPr>
            </w:pPr>
            <w:r w:rsidRPr="002C42B9">
              <w:rPr>
                <w:color w:val="000000"/>
                <w:sz w:val="20"/>
                <w:szCs w:val="20"/>
              </w:rPr>
              <w:t>46</w:t>
            </w:r>
          </w:p>
        </w:tc>
        <w:tc>
          <w:tcPr>
            <w:tcW w:type="dxa" w:w="1286"/>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26670454549</w:t>
            </w:r>
          </w:p>
        </w:tc>
        <w:tc>
          <w:tcPr>
            <w:tcW w:type="dxa" w:w="1500"/>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OPĆINA MARUŠEVEC</w:t>
            </w:r>
          </w:p>
        </w:tc>
        <w:tc>
          <w:tcPr>
            <w:tcW w:type="dxa" w:w="1052"/>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jc w:val="right"/>
              <w:rPr>
                <w:rFonts w:cs="Calibri" w:hAnsi="Calibri" w:ascii="Calibri"/>
                <w:color w:val="000000"/>
              </w:rPr>
            </w:pPr>
            <w:r w:rsidRPr="002C42B9">
              <w:rPr>
                <w:rFonts w:cs="Calibri" w:hAnsi="Calibri" w:ascii="Calibri"/>
                <w:color w:val="000000"/>
              </w:rPr>
              <w:t>60.028,00 kn</w:t>
            </w:r>
          </w:p>
        </w:tc>
        <w:tc>
          <w:tcPr>
            <w:tcW w:type="dxa" w:w="1286"/>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 </w:t>
            </w:r>
          </w:p>
        </w:tc>
        <w:tc>
          <w:tcPr>
            <w:tcW w:type="dxa" w:w="923"/>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ne</w:t>
            </w:r>
          </w:p>
        </w:tc>
        <w:tc>
          <w:tcPr>
            <w:tcW w:type="dxa" w:w="1065"/>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jc w:val="right"/>
              <w:rPr>
                <w:rFonts w:cs="Calibri" w:hAnsi="Calibri" w:ascii="Calibri"/>
                <w:color w:val="000000"/>
              </w:rPr>
            </w:pPr>
            <w:r w:rsidRPr="002C42B9">
              <w:rPr>
                <w:rFonts w:cs="Calibri" w:hAnsi="Calibri" w:ascii="Calibri"/>
                <w:color w:val="000000"/>
              </w:rPr>
              <w:t>60.028,00 kn</w:t>
            </w:r>
          </w:p>
        </w:tc>
        <w:tc>
          <w:tcPr>
            <w:tcW w:type="dxa" w:w="1623"/>
            <w:tcBorders>
              <w:top w:val="nil"/>
              <w:left w:val="nil"/>
              <w:bottom w:space="0" w:sz="4" w:color="auto" w:val="single"/>
              <w:right w:space="0" w:sz="4" w:color="auto" w:val="single"/>
            </w:tcBorders>
            <w:shd w:fill="auto" w:color="auto" w:val="clear"/>
            <w:noWrap/>
            <w:vAlign w:val="center"/>
            <w:hideMark/>
          </w:tcPr>
          <w:p w:rsidRDefault="00C10ED0" w:rsidP="00C10ED0" w:rsidR="00C10ED0" w:rsidRPr="002C42B9">
            <w:pPr>
              <w:rPr>
                <w:color w:val="000000"/>
                <w:sz w:val="20"/>
                <w:szCs w:val="20"/>
              </w:rPr>
            </w:pPr>
            <w:r w:rsidRPr="002C42B9">
              <w:rPr>
                <w:color w:val="000000"/>
                <w:sz w:val="20"/>
                <w:szCs w:val="20"/>
              </w:rPr>
              <w:t> </w:t>
            </w:r>
          </w:p>
        </w:tc>
      </w:tr>
      <w:tr w:rsidTr="00C10ED0" w:rsidR="00C10ED0" w:rsidRPr="002C42B9">
        <w:trPr>
          <w:trHeight w:val="998"/>
        </w:trPr>
        <w:tc>
          <w:tcPr>
            <w:tcW w:type="dxa" w:w="553"/>
            <w:tcBorders>
              <w:top w:val="nil"/>
              <w:left w:space="0" w:sz="4" w:color="auto" w:val="single"/>
              <w:bottom w:space="0" w:sz="4" w:color="auto" w:val="single"/>
              <w:right w:space="0" w:sz="4" w:color="auto" w:val="single"/>
            </w:tcBorders>
            <w:shd w:fill="auto" w:color="auto" w:val="clear"/>
            <w:noWrap/>
            <w:vAlign w:val="center"/>
            <w:hideMark/>
          </w:tcPr>
          <w:p w:rsidRDefault="00C10ED0" w:rsidP="00C10ED0" w:rsidR="00C10ED0" w:rsidRPr="002C42B9">
            <w:pPr>
              <w:jc w:val="center"/>
              <w:rPr>
                <w:color w:val="000000"/>
                <w:sz w:val="20"/>
                <w:szCs w:val="20"/>
              </w:rPr>
            </w:pPr>
            <w:r w:rsidRPr="002C42B9">
              <w:rPr>
                <w:color w:val="000000"/>
                <w:sz w:val="20"/>
                <w:szCs w:val="20"/>
              </w:rPr>
              <w:t>47</w:t>
            </w:r>
          </w:p>
        </w:tc>
        <w:tc>
          <w:tcPr>
            <w:tcW w:type="dxa" w:w="1286"/>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71463153978</w:t>
            </w:r>
          </w:p>
        </w:tc>
        <w:tc>
          <w:tcPr>
            <w:tcW w:type="dxa" w:w="1500"/>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OPTIMA LEASING d.o.o. za usluge u likvidaciji</w:t>
            </w:r>
          </w:p>
        </w:tc>
        <w:tc>
          <w:tcPr>
            <w:tcW w:type="dxa" w:w="1052"/>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jc w:val="right"/>
              <w:rPr>
                <w:rFonts w:cs="Calibri" w:hAnsi="Calibri" w:ascii="Calibri"/>
                <w:color w:val="000000"/>
              </w:rPr>
            </w:pPr>
            <w:r w:rsidRPr="002C42B9">
              <w:rPr>
                <w:rFonts w:cs="Calibri" w:hAnsi="Calibri" w:ascii="Calibri"/>
                <w:color w:val="000000"/>
              </w:rPr>
              <w:t>38.000,00 kn</w:t>
            </w:r>
          </w:p>
        </w:tc>
        <w:tc>
          <w:tcPr>
            <w:tcW w:type="dxa" w:w="1286"/>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 </w:t>
            </w:r>
          </w:p>
        </w:tc>
        <w:tc>
          <w:tcPr>
            <w:tcW w:type="dxa" w:w="923"/>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ne</w:t>
            </w:r>
          </w:p>
        </w:tc>
        <w:tc>
          <w:tcPr>
            <w:tcW w:type="dxa" w:w="1065"/>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jc w:val="right"/>
              <w:rPr>
                <w:rFonts w:cs="Calibri" w:hAnsi="Calibri" w:ascii="Calibri"/>
                <w:color w:val="000000"/>
              </w:rPr>
            </w:pPr>
            <w:r w:rsidRPr="002C42B9">
              <w:rPr>
                <w:rFonts w:cs="Calibri" w:hAnsi="Calibri" w:ascii="Calibri"/>
                <w:color w:val="000000"/>
              </w:rPr>
              <w:t>38.000,00 kn</w:t>
            </w:r>
          </w:p>
        </w:tc>
        <w:tc>
          <w:tcPr>
            <w:tcW w:type="dxa" w:w="1623"/>
            <w:tcBorders>
              <w:top w:val="nil"/>
              <w:left w:val="nil"/>
              <w:bottom w:space="0" w:sz="4" w:color="auto" w:val="single"/>
              <w:right w:space="0" w:sz="4" w:color="auto" w:val="single"/>
            </w:tcBorders>
            <w:shd w:fill="auto" w:color="auto" w:val="clear"/>
            <w:noWrap/>
            <w:vAlign w:val="center"/>
            <w:hideMark/>
          </w:tcPr>
          <w:p w:rsidRDefault="00C10ED0" w:rsidP="00C10ED0" w:rsidR="00C10ED0" w:rsidRPr="002C42B9">
            <w:pPr>
              <w:rPr>
                <w:color w:val="000000"/>
                <w:sz w:val="20"/>
                <w:szCs w:val="20"/>
              </w:rPr>
            </w:pPr>
            <w:r w:rsidRPr="002C42B9">
              <w:rPr>
                <w:color w:val="000000"/>
                <w:sz w:val="20"/>
                <w:szCs w:val="20"/>
              </w:rPr>
              <w:t> </w:t>
            </w:r>
          </w:p>
        </w:tc>
      </w:tr>
      <w:tr w:rsidTr="00C10ED0" w:rsidR="00C10ED0" w:rsidRPr="002C42B9">
        <w:trPr>
          <w:trHeight w:val="998"/>
        </w:trPr>
        <w:tc>
          <w:tcPr>
            <w:tcW w:type="dxa" w:w="553"/>
            <w:tcBorders>
              <w:top w:val="nil"/>
              <w:left w:space="0" w:sz="4" w:color="auto" w:val="single"/>
              <w:bottom w:space="0" w:sz="4" w:color="auto" w:val="single"/>
              <w:right w:space="0" w:sz="4" w:color="auto" w:val="single"/>
            </w:tcBorders>
            <w:shd w:fill="auto" w:color="auto" w:val="clear"/>
            <w:noWrap/>
            <w:vAlign w:val="center"/>
            <w:hideMark/>
          </w:tcPr>
          <w:p w:rsidRDefault="00C10ED0" w:rsidP="00C10ED0" w:rsidR="00C10ED0" w:rsidRPr="002C42B9">
            <w:pPr>
              <w:jc w:val="center"/>
              <w:rPr>
                <w:color w:val="000000"/>
                <w:sz w:val="20"/>
                <w:szCs w:val="20"/>
              </w:rPr>
            </w:pPr>
            <w:r w:rsidRPr="002C42B9">
              <w:rPr>
                <w:color w:val="000000"/>
                <w:sz w:val="20"/>
                <w:szCs w:val="20"/>
              </w:rPr>
              <w:t>48</w:t>
            </w:r>
          </w:p>
        </w:tc>
        <w:tc>
          <w:tcPr>
            <w:tcW w:type="dxa" w:w="1286"/>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77145316465</w:t>
            </w:r>
          </w:p>
        </w:tc>
        <w:tc>
          <w:tcPr>
            <w:tcW w:type="dxa" w:w="1500"/>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PERFA - BIO d.o.o. za proizvodnju i trgovinu</w:t>
            </w:r>
          </w:p>
        </w:tc>
        <w:tc>
          <w:tcPr>
            <w:tcW w:type="dxa" w:w="1052"/>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jc w:val="right"/>
              <w:rPr>
                <w:rFonts w:cs="Calibri" w:hAnsi="Calibri" w:ascii="Calibri"/>
                <w:color w:val="000000"/>
              </w:rPr>
            </w:pPr>
            <w:r w:rsidRPr="002C42B9">
              <w:rPr>
                <w:rFonts w:cs="Calibri" w:hAnsi="Calibri" w:ascii="Calibri"/>
                <w:color w:val="000000"/>
              </w:rPr>
              <w:t>9.336,59 kn</w:t>
            </w:r>
          </w:p>
        </w:tc>
        <w:tc>
          <w:tcPr>
            <w:tcW w:type="dxa" w:w="1286"/>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 </w:t>
            </w:r>
          </w:p>
        </w:tc>
        <w:tc>
          <w:tcPr>
            <w:tcW w:type="dxa" w:w="923"/>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ne</w:t>
            </w:r>
          </w:p>
        </w:tc>
        <w:tc>
          <w:tcPr>
            <w:tcW w:type="dxa" w:w="1065"/>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jc w:val="right"/>
              <w:rPr>
                <w:rFonts w:cs="Calibri" w:hAnsi="Calibri" w:ascii="Calibri"/>
                <w:color w:val="000000"/>
              </w:rPr>
            </w:pPr>
            <w:r w:rsidRPr="002C42B9">
              <w:rPr>
                <w:rFonts w:cs="Calibri" w:hAnsi="Calibri" w:ascii="Calibri"/>
                <w:color w:val="000000"/>
              </w:rPr>
              <w:t>9.336,59 kn</w:t>
            </w:r>
          </w:p>
        </w:tc>
        <w:tc>
          <w:tcPr>
            <w:tcW w:type="dxa" w:w="1623"/>
            <w:tcBorders>
              <w:top w:val="nil"/>
              <w:left w:val="nil"/>
              <w:bottom w:space="0" w:sz="4" w:color="auto" w:val="single"/>
              <w:right w:space="0" w:sz="4" w:color="auto" w:val="single"/>
            </w:tcBorders>
            <w:shd w:fill="auto" w:color="auto" w:val="clear"/>
            <w:noWrap/>
            <w:vAlign w:val="center"/>
            <w:hideMark/>
          </w:tcPr>
          <w:p w:rsidRDefault="00C10ED0" w:rsidP="00C10ED0" w:rsidR="00C10ED0" w:rsidRPr="002C42B9">
            <w:pPr>
              <w:rPr>
                <w:color w:val="000000"/>
                <w:sz w:val="20"/>
                <w:szCs w:val="20"/>
              </w:rPr>
            </w:pPr>
            <w:r w:rsidRPr="002C42B9">
              <w:rPr>
                <w:color w:val="000000"/>
                <w:sz w:val="20"/>
                <w:szCs w:val="20"/>
              </w:rPr>
              <w:t> </w:t>
            </w:r>
          </w:p>
        </w:tc>
      </w:tr>
      <w:tr w:rsidTr="00C10ED0" w:rsidR="00C10ED0" w:rsidRPr="002C42B9">
        <w:trPr>
          <w:trHeight w:val="998"/>
        </w:trPr>
        <w:tc>
          <w:tcPr>
            <w:tcW w:type="dxa" w:w="553"/>
            <w:tcBorders>
              <w:top w:val="nil"/>
              <w:left w:space="0" w:sz="4" w:color="auto" w:val="single"/>
              <w:bottom w:space="0" w:sz="4" w:color="auto" w:val="single"/>
              <w:right w:space="0" w:sz="4" w:color="auto" w:val="single"/>
            </w:tcBorders>
            <w:shd w:fill="auto" w:color="auto" w:val="clear"/>
            <w:noWrap/>
            <w:vAlign w:val="center"/>
            <w:hideMark/>
          </w:tcPr>
          <w:p w:rsidRDefault="00C10ED0" w:rsidP="00C10ED0" w:rsidR="00C10ED0" w:rsidRPr="002C42B9">
            <w:pPr>
              <w:jc w:val="center"/>
              <w:rPr>
                <w:color w:val="000000"/>
                <w:sz w:val="20"/>
                <w:szCs w:val="20"/>
              </w:rPr>
            </w:pPr>
            <w:r w:rsidRPr="002C42B9">
              <w:rPr>
                <w:color w:val="000000"/>
                <w:sz w:val="20"/>
                <w:szCs w:val="20"/>
              </w:rPr>
              <w:t>49</w:t>
            </w:r>
          </w:p>
        </w:tc>
        <w:tc>
          <w:tcPr>
            <w:tcW w:type="dxa" w:w="1286"/>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50305463105</w:t>
            </w:r>
          </w:p>
        </w:tc>
        <w:tc>
          <w:tcPr>
            <w:tcW w:type="dxa" w:w="1500"/>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PETROCHEM društvo s ograničenom odgovornošću za trgovinu i usluge</w:t>
            </w:r>
          </w:p>
        </w:tc>
        <w:tc>
          <w:tcPr>
            <w:tcW w:type="dxa" w:w="1052"/>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jc w:val="right"/>
              <w:rPr>
                <w:rFonts w:cs="Calibri" w:hAnsi="Calibri" w:ascii="Calibri"/>
                <w:color w:val="000000"/>
              </w:rPr>
            </w:pPr>
            <w:r w:rsidRPr="002C42B9">
              <w:rPr>
                <w:rFonts w:cs="Calibri" w:hAnsi="Calibri" w:ascii="Calibri"/>
                <w:color w:val="000000"/>
              </w:rPr>
              <w:t>2.621,45 kn</w:t>
            </w:r>
          </w:p>
        </w:tc>
        <w:tc>
          <w:tcPr>
            <w:tcW w:type="dxa" w:w="1286"/>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 </w:t>
            </w:r>
          </w:p>
        </w:tc>
        <w:tc>
          <w:tcPr>
            <w:tcW w:type="dxa" w:w="923"/>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ne</w:t>
            </w:r>
          </w:p>
        </w:tc>
        <w:tc>
          <w:tcPr>
            <w:tcW w:type="dxa" w:w="1065"/>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jc w:val="right"/>
              <w:rPr>
                <w:rFonts w:cs="Calibri" w:hAnsi="Calibri" w:ascii="Calibri"/>
                <w:color w:val="000000"/>
              </w:rPr>
            </w:pPr>
            <w:r w:rsidRPr="002C42B9">
              <w:rPr>
                <w:rFonts w:cs="Calibri" w:hAnsi="Calibri" w:ascii="Calibri"/>
                <w:color w:val="000000"/>
              </w:rPr>
              <w:t>2.621,45 kn</w:t>
            </w:r>
          </w:p>
        </w:tc>
        <w:tc>
          <w:tcPr>
            <w:tcW w:type="dxa" w:w="1623"/>
            <w:tcBorders>
              <w:top w:val="nil"/>
              <w:left w:val="nil"/>
              <w:bottom w:space="0" w:sz="4" w:color="auto" w:val="single"/>
              <w:right w:space="0" w:sz="4" w:color="auto" w:val="single"/>
            </w:tcBorders>
            <w:shd w:fill="auto" w:color="auto" w:val="clear"/>
            <w:noWrap/>
            <w:vAlign w:val="center"/>
            <w:hideMark/>
          </w:tcPr>
          <w:p w:rsidRDefault="00C10ED0" w:rsidP="00C10ED0" w:rsidR="00C10ED0" w:rsidRPr="002C42B9">
            <w:pPr>
              <w:rPr>
                <w:color w:val="000000"/>
                <w:sz w:val="20"/>
                <w:szCs w:val="20"/>
              </w:rPr>
            </w:pPr>
            <w:r w:rsidRPr="002C42B9">
              <w:rPr>
                <w:color w:val="000000"/>
                <w:sz w:val="20"/>
                <w:szCs w:val="20"/>
              </w:rPr>
              <w:t> </w:t>
            </w:r>
          </w:p>
        </w:tc>
      </w:tr>
      <w:tr w:rsidTr="00C10ED0" w:rsidR="00C10ED0" w:rsidRPr="002C42B9">
        <w:trPr>
          <w:trHeight w:val="998"/>
        </w:trPr>
        <w:tc>
          <w:tcPr>
            <w:tcW w:type="dxa" w:w="553"/>
            <w:tcBorders>
              <w:top w:val="nil"/>
              <w:left w:space="0" w:sz="4" w:color="auto" w:val="single"/>
              <w:bottom w:space="0" w:sz="4" w:color="auto" w:val="single"/>
              <w:right w:space="0" w:sz="4" w:color="auto" w:val="single"/>
            </w:tcBorders>
            <w:shd w:fill="auto" w:color="auto" w:val="clear"/>
            <w:noWrap/>
            <w:vAlign w:val="center"/>
            <w:hideMark/>
          </w:tcPr>
          <w:p w:rsidRDefault="00C10ED0" w:rsidP="00C10ED0" w:rsidR="00C10ED0" w:rsidRPr="002C42B9">
            <w:pPr>
              <w:jc w:val="center"/>
              <w:rPr>
                <w:color w:val="000000"/>
                <w:sz w:val="20"/>
                <w:szCs w:val="20"/>
              </w:rPr>
            </w:pPr>
            <w:r w:rsidRPr="002C42B9">
              <w:rPr>
                <w:color w:val="000000"/>
                <w:sz w:val="20"/>
                <w:szCs w:val="20"/>
              </w:rPr>
              <w:lastRenderedPageBreak/>
              <w:t>50</w:t>
            </w:r>
          </w:p>
        </w:tc>
        <w:tc>
          <w:tcPr>
            <w:tcW w:type="dxa" w:w="1286"/>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02535697732</w:t>
            </w:r>
          </w:p>
        </w:tc>
        <w:tc>
          <w:tcPr>
            <w:tcW w:type="dxa" w:w="1500"/>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PRIVREDNA BANKA ZAGREB - DIONIČKO DRUŠTVO</w:t>
            </w:r>
          </w:p>
        </w:tc>
        <w:tc>
          <w:tcPr>
            <w:tcW w:type="dxa" w:w="1052"/>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jc w:val="right"/>
              <w:rPr>
                <w:rFonts w:cs="Calibri" w:hAnsi="Calibri" w:ascii="Calibri"/>
                <w:color w:val="000000"/>
              </w:rPr>
            </w:pPr>
            <w:r w:rsidRPr="002C42B9">
              <w:rPr>
                <w:rFonts w:cs="Calibri" w:hAnsi="Calibri" w:ascii="Calibri"/>
                <w:color w:val="000000"/>
              </w:rPr>
              <w:t>52.679,99 kn</w:t>
            </w:r>
          </w:p>
        </w:tc>
        <w:tc>
          <w:tcPr>
            <w:tcW w:type="dxa" w:w="1286"/>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 </w:t>
            </w:r>
          </w:p>
        </w:tc>
        <w:tc>
          <w:tcPr>
            <w:tcW w:type="dxa" w:w="923"/>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ne</w:t>
            </w:r>
          </w:p>
        </w:tc>
        <w:tc>
          <w:tcPr>
            <w:tcW w:type="dxa" w:w="1065"/>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jc w:val="right"/>
              <w:rPr>
                <w:rFonts w:cs="Calibri" w:hAnsi="Calibri" w:ascii="Calibri"/>
                <w:color w:val="000000"/>
              </w:rPr>
            </w:pPr>
            <w:r w:rsidRPr="002C42B9">
              <w:rPr>
                <w:rFonts w:cs="Calibri" w:hAnsi="Calibri" w:ascii="Calibri"/>
                <w:color w:val="000000"/>
              </w:rPr>
              <w:t>52.679,99 kn</w:t>
            </w:r>
          </w:p>
        </w:tc>
        <w:tc>
          <w:tcPr>
            <w:tcW w:type="dxa" w:w="1623"/>
            <w:tcBorders>
              <w:top w:val="nil"/>
              <w:left w:val="nil"/>
              <w:bottom w:space="0" w:sz="4" w:color="auto" w:val="single"/>
              <w:right w:space="0" w:sz="4" w:color="auto" w:val="single"/>
            </w:tcBorders>
            <w:shd w:fill="auto" w:color="auto" w:val="clear"/>
            <w:noWrap/>
            <w:vAlign w:val="center"/>
            <w:hideMark/>
          </w:tcPr>
          <w:p w:rsidRDefault="00C10ED0" w:rsidP="00C10ED0" w:rsidR="00C10ED0" w:rsidRPr="002C42B9">
            <w:pPr>
              <w:rPr>
                <w:color w:val="000000"/>
                <w:sz w:val="20"/>
                <w:szCs w:val="20"/>
              </w:rPr>
            </w:pPr>
            <w:r w:rsidRPr="002C42B9">
              <w:rPr>
                <w:color w:val="000000"/>
                <w:sz w:val="20"/>
                <w:szCs w:val="20"/>
              </w:rPr>
              <w:t> </w:t>
            </w:r>
          </w:p>
        </w:tc>
      </w:tr>
      <w:tr w:rsidTr="00C10ED0" w:rsidR="00C10ED0" w:rsidRPr="002C42B9">
        <w:trPr>
          <w:trHeight w:val="998"/>
        </w:trPr>
        <w:tc>
          <w:tcPr>
            <w:tcW w:type="dxa" w:w="553"/>
            <w:tcBorders>
              <w:top w:val="nil"/>
              <w:left w:space="0" w:sz="4" w:color="auto" w:val="single"/>
              <w:bottom w:space="0" w:sz="4" w:color="auto" w:val="single"/>
              <w:right w:space="0" w:sz="4" w:color="auto" w:val="single"/>
            </w:tcBorders>
            <w:shd w:fill="auto" w:color="auto" w:val="clear"/>
            <w:noWrap/>
            <w:vAlign w:val="center"/>
            <w:hideMark/>
          </w:tcPr>
          <w:p w:rsidRDefault="00C10ED0" w:rsidP="00C10ED0" w:rsidR="00C10ED0" w:rsidRPr="002C42B9">
            <w:pPr>
              <w:jc w:val="center"/>
              <w:rPr>
                <w:color w:val="000000"/>
                <w:sz w:val="20"/>
                <w:szCs w:val="20"/>
              </w:rPr>
            </w:pPr>
            <w:r w:rsidRPr="002C42B9">
              <w:rPr>
                <w:color w:val="000000"/>
                <w:sz w:val="20"/>
                <w:szCs w:val="20"/>
              </w:rPr>
              <w:t>51</w:t>
            </w:r>
          </w:p>
        </w:tc>
        <w:tc>
          <w:tcPr>
            <w:tcW w:type="dxa" w:w="1286"/>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74525020913</w:t>
            </w:r>
          </w:p>
        </w:tc>
        <w:tc>
          <w:tcPr>
            <w:tcW w:type="dxa" w:w="1500"/>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PROPLASTIKA d.o.o. za proizvodnju i trgovinu</w:t>
            </w:r>
          </w:p>
        </w:tc>
        <w:tc>
          <w:tcPr>
            <w:tcW w:type="dxa" w:w="1052"/>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jc w:val="right"/>
              <w:rPr>
                <w:rFonts w:cs="Calibri" w:hAnsi="Calibri" w:ascii="Calibri"/>
                <w:color w:val="000000"/>
              </w:rPr>
            </w:pPr>
            <w:r w:rsidRPr="002C42B9">
              <w:rPr>
                <w:rFonts w:cs="Calibri" w:hAnsi="Calibri" w:ascii="Calibri"/>
                <w:color w:val="000000"/>
              </w:rPr>
              <w:t>2.172,18 kn</w:t>
            </w:r>
          </w:p>
        </w:tc>
        <w:tc>
          <w:tcPr>
            <w:tcW w:type="dxa" w:w="1286"/>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 </w:t>
            </w:r>
          </w:p>
        </w:tc>
        <w:tc>
          <w:tcPr>
            <w:tcW w:type="dxa" w:w="923"/>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ne</w:t>
            </w:r>
          </w:p>
        </w:tc>
        <w:tc>
          <w:tcPr>
            <w:tcW w:type="dxa" w:w="1065"/>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jc w:val="right"/>
              <w:rPr>
                <w:rFonts w:cs="Calibri" w:hAnsi="Calibri" w:ascii="Calibri"/>
                <w:color w:val="000000"/>
              </w:rPr>
            </w:pPr>
            <w:r w:rsidRPr="002C42B9">
              <w:rPr>
                <w:rFonts w:cs="Calibri" w:hAnsi="Calibri" w:ascii="Calibri"/>
                <w:color w:val="000000"/>
              </w:rPr>
              <w:t>2.172,18 kn</w:t>
            </w:r>
          </w:p>
        </w:tc>
        <w:tc>
          <w:tcPr>
            <w:tcW w:type="dxa" w:w="1623"/>
            <w:tcBorders>
              <w:top w:val="nil"/>
              <w:left w:val="nil"/>
              <w:bottom w:space="0" w:sz="4" w:color="auto" w:val="single"/>
              <w:right w:space="0" w:sz="4" w:color="auto" w:val="single"/>
            </w:tcBorders>
            <w:shd w:fill="auto" w:color="auto" w:val="clear"/>
            <w:noWrap/>
            <w:vAlign w:val="center"/>
            <w:hideMark/>
          </w:tcPr>
          <w:p w:rsidRDefault="00C10ED0" w:rsidP="00C10ED0" w:rsidR="00C10ED0" w:rsidRPr="002C42B9">
            <w:pPr>
              <w:rPr>
                <w:color w:val="000000"/>
                <w:sz w:val="20"/>
                <w:szCs w:val="20"/>
              </w:rPr>
            </w:pPr>
            <w:r w:rsidRPr="002C42B9">
              <w:rPr>
                <w:color w:val="000000"/>
                <w:sz w:val="20"/>
                <w:szCs w:val="20"/>
              </w:rPr>
              <w:t> </w:t>
            </w:r>
          </w:p>
        </w:tc>
      </w:tr>
      <w:tr w:rsidTr="00C10ED0" w:rsidR="00C10ED0" w:rsidRPr="002C42B9">
        <w:trPr>
          <w:trHeight w:val="998"/>
        </w:trPr>
        <w:tc>
          <w:tcPr>
            <w:tcW w:type="dxa" w:w="553"/>
            <w:tcBorders>
              <w:top w:val="nil"/>
              <w:left w:space="0" w:sz="4" w:color="auto" w:val="single"/>
              <w:bottom w:space="0" w:sz="4" w:color="auto" w:val="single"/>
              <w:right w:space="0" w:sz="4" w:color="auto" w:val="single"/>
            </w:tcBorders>
            <w:shd w:fill="auto" w:color="auto" w:val="clear"/>
            <w:noWrap/>
            <w:vAlign w:val="center"/>
            <w:hideMark/>
          </w:tcPr>
          <w:p w:rsidRDefault="00C10ED0" w:rsidP="00C10ED0" w:rsidR="00C10ED0" w:rsidRPr="002C42B9">
            <w:pPr>
              <w:jc w:val="center"/>
              <w:rPr>
                <w:color w:val="000000"/>
                <w:sz w:val="20"/>
                <w:szCs w:val="20"/>
              </w:rPr>
            </w:pPr>
            <w:r w:rsidRPr="002C42B9">
              <w:rPr>
                <w:color w:val="000000"/>
                <w:sz w:val="20"/>
                <w:szCs w:val="20"/>
              </w:rPr>
              <w:t>52</w:t>
            </w:r>
          </w:p>
        </w:tc>
        <w:tc>
          <w:tcPr>
            <w:tcW w:type="dxa" w:w="1286"/>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15075340947</w:t>
            </w:r>
          </w:p>
        </w:tc>
        <w:tc>
          <w:tcPr>
            <w:tcW w:type="dxa" w:w="1500"/>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RAUŠ društvo s ograničenom odgovornošću za trgovinu motornim vozilima i motorima</w:t>
            </w:r>
          </w:p>
        </w:tc>
        <w:tc>
          <w:tcPr>
            <w:tcW w:type="dxa" w:w="1052"/>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jc w:val="right"/>
              <w:rPr>
                <w:rFonts w:cs="Calibri" w:hAnsi="Calibri" w:ascii="Calibri"/>
                <w:color w:val="000000"/>
              </w:rPr>
            </w:pPr>
            <w:r w:rsidRPr="002C42B9">
              <w:rPr>
                <w:rFonts w:cs="Calibri" w:hAnsi="Calibri" w:ascii="Calibri"/>
                <w:color w:val="000000"/>
              </w:rPr>
              <w:t>15.765,37 kn</w:t>
            </w:r>
          </w:p>
        </w:tc>
        <w:tc>
          <w:tcPr>
            <w:tcW w:type="dxa" w:w="1286"/>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 </w:t>
            </w:r>
          </w:p>
        </w:tc>
        <w:tc>
          <w:tcPr>
            <w:tcW w:type="dxa" w:w="923"/>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ne</w:t>
            </w:r>
          </w:p>
        </w:tc>
        <w:tc>
          <w:tcPr>
            <w:tcW w:type="dxa" w:w="1065"/>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jc w:val="right"/>
              <w:rPr>
                <w:rFonts w:cs="Calibri" w:hAnsi="Calibri" w:ascii="Calibri"/>
                <w:color w:val="000000"/>
              </w:rPr>
            </w:pPr>
            <w:r w:rsidRPr="002C42B9">
              <w:rPr>
                <w:rFonts w:cs="Calibri" w:hAnsi="Calibri" w:ascii="Calibri"/>
                <w:color w:val="000000"/>
              </w:rPr>
              <w:t>15.765,37 kn</w:t>
            </w:r>
          </w:p>
        </w:tc>
        <w:tc>
          <w:tcPr>
            <w:tcW w:type="dxa" w:w="1623"/>
            <w:tcBorders>
              <w:top w:val="nil"/>
              <w:left w:val="nil"/>
              <w:bottom w:space="0" w:sz="4" w:color="auto" w:val="single"/>
              <w:right w:space="0" w:sz="4" w:color="auto" w:val="single"/>
            </w:tcBorders>
            <w:shd w:fill="auto" w:color="auto" w:val="clear"/>
            <w:noWrap/>
            <w:vAlign w:val="center"/>
            <w:hideMark/>
          </w:tcPr>
          <w:p w:rsidRDefault="00C10ED0" w:rsidP="00C10ED0" w:rsidR="00C10ED0" w:rsidRPr="002C42B9">
            <w:pPr>
              <w:rPr>
                <w:color w:val="000000"/>
                <w:sz w:val="20"/>
                <w:szCs w:val="20"/>
              </w:rPr>
            </w:pPr>
            <w:r w:rsidRPr="002C42B9">
              <w:rPr>
                <w:color w:val="000000"/>
                <w:sz w:val="20"/>
                <w:szCs w:val="20"/>
              </w:rPr>
              <w:t> </w:t>
            </w:r>
          </w:p>
        </w:tc>
      </w:tr>
      <w:tr w:rsidTr="00C10ED0" w:rsidR="00C10ED0" w:rsidRPr="002C42B9">
        <w:trPr>
          <w:trHeight w:val="1305"/>
        </w:trPr>
        <w:tc>
          <w:tcPr>
            <w:tcW w:type="dxa" w:w="553"/>
            <w:tcBorders>
              <w:top w:val="nil"/>
              <w:left w:space="0" w:sz="4" w:color="auto" w:val="single"/>
              <w:bottom w:space="0" w:sz="4" w:color="auto" w:val="single"/>
              <w:right w:space="0" w:sz="4" w:color="auto" w:val="single"/>
            </w:tcBorders>
            <w:shd w:fill="auto" w:color="auto" w:val="clear"/>
            <w:noWrap/>
            <w:vAlign w:val="center"/>
            <w:hideMark/>
          </w:tcPr>
          <w:p w:rsidRDefault="00C10ED0" w:rsidP="00C10ED0" w:rsidR="00C10ED0" w:rsidRPr="002C42B9">
            <w:pPr>
              <w:jc w:val="center"/>
              <w:rPr>
                <w:color w:val="000000"/>
                <w:sz w:val="20"/>
                <w:szCs w:val="20"/>
              </w:rPr>
            </w:pPr>
            <w:r w:rsidRPr="002C42B9">
              <w:rPr>
                <w:color w:val="000000"/>
                <w:sz w:val="20"/>
                <w:szCs w:val="20"/>
              </w:rPr>
              <w:t>53</w:t>
            </w:r>
          </w:p>
        </w:tc>
        <w:tc>
          <w:tcPr>
            <w:tcW w:type="dxa" w:w="1286"/>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44673893071</w:t>
            </w:r>
          </w:p>
        </w:tc>
        <w:tc>
          <w:tcPr>
            <w:tcW w:type="dxa" w:w="1500"/>
            <w:tcBorders>
              <w:top w:val="nil"/>
              <w:left w:val="nil"/>
              <w:bottom w:space="0" w:sz="4" w:color="auto" w:val="single"/>
              <w:right w:space="0" w:sz="4" w:color="auto" w:val="single"/>
            </w:tcBorders>
            <w:shd w:fill="auto" w:color="auto" w:val="clear"/>
            <w:vAlign w:val="center"/>
            <w:hideMark/>
          </w:tcPr>
          <w:p w:rsidRDefault="00E81679" w:rsidP="00E81679" w:rsidR="00C10ED0" w:rsidRPr="002C42B9">
            <w:pPr>
              <w:rPr>
                <w:rFonts w:cs="Calibri" w:hAnsi="Calibri" w:ascii="Calibri"/>
                <w:color w:val="000000"/>
              </w:rPr>
            </w:pPr>
            <w:r>
              <w:rPr>
                <w:rFonts w:cs="Calibri" w:hAnsi="Calibri" w:ascii="Calibri"/>
                <w:color w:val="000000"/>
              </w:rPr>
              <w:t>ODVJETNIK</w:t>
            </w:r>
            <w:r w:rsidR="00C10ED0" w:rsidRPr="002C42B9">
              <w:rPr>
                <w:rFonts w:cs="Calibri" w:hAnsi="Calibri" w:ascii="Calibri"/>
                <w:color w:val="000000"/>
              </w:rPr>
              <w:t xml:space="preserve"> TIHOMIR ROŽMARIĆ  </w:t>
            </w:r>
          </w:p>
        </w:tc>
        <w:tc>
          <w:tcPr>
            <w:tcW w:type="dxa" w:w="1052"/>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jc w:val="right"/>
              <w:rPr>
                <w:rFonts w:cs="Calibri" w:hAnsi="Calibri" w:ascii="Calibri"/>
                <w:color w:val="000000"/>
              </w:rPr>
            </w:pPr>
            <w:r w:rsidRPr="002C42B9">
              <w:rPr>
                <w:rFonts w:cs="Calibri" w:hAnsi="Calibri" w:ascii="Calibri"/>
                <w:color w:val="000000"/>
              </w:rPr>
              <w:t>3.125,00 kn</w:t>
            </w:r>
          </w:p>
        </w:tc>
        <w:tc>
          <w:tcPr>
            <w:tcW w:type="dxa" w:w="1286"/>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 </w:t>
            </w:r>
          </w:p>
        </w:tc>
        <w:tc>
          <w:tcPr>
            <w:tcW w:type="dxa" w:w="923"/>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ne</w:t>
            </w:r>
          </w:p>
        </w:tc>
        <w:tc>
          <w:tcPr>
            <w:tcW w:type="dxa" w:w="1065"/>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jc w:val="right"/>
              <w:rPr>
                <w:rFonts w:cs="Calibri" w:hAnsi="Calibri" w:ascii="Calibri"/>
                <w:color w:val="000000"/>
              </w:rPr>
            </w:pPr>
            <w:r w:rsidRPr="002C42B9">
              <w:rPr>
                <w:rFonts w:cs="Calibri" w:hAnsi="Calibri" w:ascii="Calibri"/>
                <w:color w:val="000000"/>
              </w:rPr>
              <w:t>3.125,00 kn</w:t>
            </w:r>
          </w:p>
        </w:tc>
        <w:tc>
          <w:tcPr>
            <w:tcW w:type="dxa" w:w="1623"/>
            <w:tcBorders>
              <w:top w:val="nil"/>
              <w:left w:val="nil"/>
              <w:bottom w:space="0" w:sz="4" w:color="auto" w:val="single"/>
              <w:right w:space="0" w:sz="4" w:color="auto" w:val="single"/>
            </w:tcBorders>
            <w:shd w:fill="auto" w:color="auto" w:val="clear"/>
            <w:noWrap/>
            <w:vAlign w:val="center"/>
            <w:hideMark/>
          </w:tcPr>
          <w:p w:rsidRDefault="00C10ED0" w:rsidP="00C10ED0" w:rsidR="00C10ED0" w:rsidRPr="002C42B9">
            <w:pPr>
              <w:rPr>
                <w:color w:val="000000"/>
                <w:sz w:val="20"/>
                <w:szCs w:val="20"/>
              </w:rPr>
            </w:pPr>
            <w:r w:rsidRPr="002C42B9">
              <w:rPr>
                <w:color w:val="000000"/>
                <w:sz w:val="20"/>
                <w:szCs w:val="20"/>
              </w:rPr>
              <w:t> </w:t>
            </w:r>
          </w:p>
        </w:tc>
      </w:tr>
      <w:tr w:rsidTr="00C10ED0" w:rsidR="00C10ED0" w:rsidRPr="002C42B9">
        <w:trPr>
          <w:trHeight w:val="998"/>
        </w:trPr>
        <w:tc>
          <w:tcPr>
            <w:tcW w:type="dxa" w:w="553"/>
            <w:tcBorders>
              <w:top w:val="nil"/>
              <w:left w:space="0" w:sz="4" w:color="auto" w:val="single"/>
              <w:bottom w:space="0" w:sz="4" w:color="auto" w:val="single"/>
              <w:right w:space="0" w:sz="4" w:color="auto" w:val="single"/>
            </w:tcBorders>
            <w:shd w:fill="auto" w:color="auto" w:val="clear"/>
            <w:noWrap/>
            <w:vAlign w:val="center"/>
            <w:hideMark/>
          </w:tcPr>
          <w:p w:rsidRDefault="00C10ED0" w:rsidP="00C10ED0" w:rsidR="00C10ED0" w:rsidRPr="002C42B9">
            <w:pPr>
              <w:jc w:val="center"/>
              <w:rPr>
                <w:color w:val="000000"/>
                <w:sz w:val="20"/>
                <w:szCs w:val="20"/>
              </w:rPr>
            </w:pPr>
            <w:r w:rsidRPr="002C42B9">
              <w:rPr>
                <w:color w:val="000000"/>
                <w:sz w:val="20"/>
                <w:szCs w:val="20"/>
              </w:rPr>
              <w:t>54</w:t>
            </w:r>
          </w:p>
        </w:tc>
        <w:tc>
          <w:tcPr>
            <w:tcW w:type="dxa" w:w="1286"/>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90916424512</w:t>
            </w:r>
          </w:p>
        </w:tc>
        <w:tc>
          <w:tcPr>
            <w:tcW w:type="dxa" w:w="1500"/>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SERVIS TAHOGRAF d.o.o. za proizvodnju metalne galanterije, preciznu mehaniku, trgovinu i poslovne usluge</w:t>
            </w:r>
          </w:p>
        </w:tc>
        <w:tc>
          <w:tcPr>
            <w:tcW w:type="dxa" w:w="1052"/>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jc w:val="right"/>
              <w:rPr>
                <w:rFonts w:cs="Calibri" w:hAnsi="Calibri" w:ascii="Calibri"/>
                <w:color w:val="000000"/>
              </w:rPr>
            </w:pPr>
            <w:r w:rsidRPr="002C42B9">
              <w:rPr>
                <w:rFonts w:cs="Calibri" w:hAnsi="Calibri" w:ascii="Calibri"/>
                <w:color w:val="000000"/>
              </w:rPr>
              <w:t>433,79 kn</w:t>
            </w:r>
          </w:p>
        </w:tc>
        <w:tc>
          <w:tcPr>
            <w:tcW w:type="dxa" w:w="1286"/>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 </w:t>
            </w:r>
          </w:p>
        </w:tc>
        <w:tc>
          <w:tcPr>
            <w:tcW w:type="dxa" w:w="923"/>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ne</w:t>
            </w:r>
          </w:p>
        </w:tc>
        <w:tc>
          <w:tcPr>
            <w:tcW w:type="dxa" w:w="1065"/>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jc w:val="right"/>
              <w:rPr>
                <w:rFonts w:cs="Calibri" w:hAnsi="Calibri" w:ascii="Calibri"/>
                <w:color w:val="000000"/>
              </w:rPr>
            </w:pPr>
            <w:r w:rsidRPr="002C42B9">
              <w:rPr>
                <w:rFonts w:cs="Calibri" w:hAnsi="Calibri" w:ascii="Calibri"/>
                <w:color w:val="000000"/>
              </w:rPr>
              <w:t>433,79 kn</w:t>
            </w:r>
          </w:p>
        </w:tc>
        <w:tc>
          <w:tcPr>
            <w:tcW w:type="dxa" w:w="1623"/>
            <w:tcBorders>
              <w:top w:val="nil"/>
              <w:left w:val="nil"/>
              <w:bottom w:space="0" w:sz="4" w:color="auto" w:val="single"/>
              <w:right w:space="0" w:sz="4" w:color="auto" w:val="single"/>
            </w:tcBorders>
            <w:shd w:fill="auto" w:color="auto" w:val="clear"/>
            <w:noWrap/>
            <w:vAlign w:val="center"/>
            <w:hideMark/>
          </w:tcPr>
          <w:p w:rsidRDefault="00C10ED0" w:rsidP="00C10ED0" w:rsidR="00C10ED0" w:rsidRPr="002C42B9">
            <w:pPr>
              <w:rPr>
                <w:color w:val="000000"/>
                <w:sz w:val="20"/>
                <w:szCs w:val="20"/>
              </w:rPr>
            </w:pPr>
            <w:r w:rsidRPr="002C42B9">
              <w:rPr>
                <w:color w:val="000000"/>
                <w:sz w:val="20"/>
                <w:szCs w:val="20"/>
              </w:rPr>
              <w:t> </w:t>
            </w:r>
          </w:p>
        </w:tc>
      </w:tr>
      <w:tr w:rsidTr="00C10ED0" w:rsidR="00C10ED0" w:rsidRPr="002C42B9">
        <w:trPr>
          <w:trHeight w:val="998"/>
        </w:trPr>
        <w:tc>
          <w:tcPr>
            <w:tcW w:type="dxa" w:w="553"/>
            <w:tcBorders>
              <w:top w:val="nil"/>
              <w:left w:space="0" w:sz="4" w:color="auto" w:val="single"/>
              <w:bottom w:space="0" w:sz="4" w:color="auto" w:val="single"/>
              <w:right w:space="0" w:sz="4" w:color="auto" w:val="single"/>
            </w:tcBorders>
            <w:shd w:fill="auto" w:color="auto" w:val="clear"/>
            <w:noWrap/>
            <w:vAlign w:val="center"/>
            <w:hideMark/>
          </w:tcPr>
          <w:p w:rsidRDefault="00C10ED0" w:rsidP="00C10ED0" w:rsidR="00C10ED0" w:rsidRPr="002C42B9">
            <w:pPr>
              <w:jc w:val="center"/>
              <w:rPr>
                <w:color w:val="000000"/>
                <w:sz w:val="20"/>
                <w:szCs w:val="20"/>
              </w:rPr>
            </w:pPr>
            <w:r w:rsidRPr="002C42B9">
              <w:rPr>
                <w:color w:val="000000"/>
                <w:sz w:val="20"/>
                <w:szCs w:val="20"/>
              </w:rPr>
              <w:lastRenderedPageBreak/>
              <w:t>55</w:t>
            </w:r>
          </w:p>
        </w:tc>
        <w:tc>
          <w:tcPr>
            <w:tcW w:type="dxa" w:w="1286"/>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26394582461</w:t>
            </w:r>
          </w:p>
        </w:tc>
        <w:tc>
          <w:tcPr>
            <w:tcW w:type="dxa" w:w="1500"/>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SIROVINA BENZ TRANSPORT d.o.o. za prijevoz</w:t>
            </w:r>
          </w:p>
        </w:tc>
        <w:tc>
          <w:tcPr>
            <w:tcW w:type="dxa" w:w="1052"/>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jc w:val="right"/>
              <w:rPr>
                <w:rFonts w:cs="Calibri" w:hAnsi="Calibri" w:ascii="Calibri"/>
                <w:color w:val="000000"/>
              </w:rPr>
            </w:pPr>
            <w:r w:rsidRPr="002C42B9">
              <w:rPr>
                <w:rFonts w:cs="Calibri" w:hAnsi="Calibri" w:ascii="Calibri"/>
                <w:color w:val="000000"/>
              </w:rPr>
              <w:t>18.214,85 kn</w:t>
            </w:r>
          </w:p>
        </w:tc>
        <w:tc>
          <w:tcPr>
            <w:tcW w:type="dxa" w:w="1286"/>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 </w:t>
            </w:r>
          </w:p>
        </w:tc>
        <w:tc>
          <w:tcPr>
            <w:tcW w:type="dxa" w:w="923"/>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ne</w:t>
            </w:r>
          </w:p>
        </w:tc>
        <w:tc>
          <w:tcPr>
            <w:tcW w:type="dxa" w:w="1065"/>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jc w:val="right"/>
              <w:rPr>
                <w:rFonts w:cs="Calibri" w:hAnsi="Calibri" w:ascii="Calibri"/>
                <w:color w:val="000000"/>
              </w:rPr>
            </w:pPr>
            <w:r w:rsidRPr="002C42B9">
              <w:rPr>
                <w:rFonts w:cs="Calibri" w:hAnsi="Calibri" w:ascii="Calibri"/>
                <w:color w:val="000000"/>
              </w:rPr>
              <w:t>18.214,85 kn</w:t>
            </w:r>
          </w:p>
        </w:tc>
        <w:tc>
          <w:tcPr>
            <w:tcW w:type="dxa" w:w="1623"/>
            <w:tcBorders>
              <w:top w:val="nil"/>
              <w:left w:val="nil"/>
              <w:bottom w:space="0" w:sz="4" w:color="auto" w:val="single"/>
              <w:right w:space="0" w:sz="4" w:color="auto" w:val="single"/>
            </w:tcBorders>
            <w:shd w:fill="auto" w:color="auto" w:val="clear"/>
            <w:noWrap/>
            <w:vAlign w:val="center"/>
            <w:hideMark/>
          </w:tcPr>
          <w:p w:rsidRDefault="00C10ED0" w:rsidP="00C10ED0" w:rsidR="00C10ED0" w:rsidRPr="002C42B9">
            <w:pPr>
              <w:rPr>
                <w:color w:val="000000"/>
                <w:sz w:val="20"/>
                <w:szCs w:val="20"/>
              </w:rPr>
            </w:pPr>
            <w:r w:rsidRPr="002C42B9">
              <w:rPr>
                <w:color w:val="000000"/>
                <w:sz w:val="20"/>
                <w:szCs w:val="20"/>
              </w:rPr>
              <w:t> </w:t>
            </w:r>
          </w:p>
        </w:tc>
      </w:tr>
      <w:tr w:rsidTr="00C10ED0" w:rsidR="00C10ED0" w:rsidRPr="002C42B9">
        <w:trPr>
          <w:trHeight w:val="998"/>
        </w:trPr>
        <w:tc>
          <w:tcPr>
            <w:tcW w:type="dxa" w:w="553"/>
            <w:tcBorders>
              <w:top w:val="nil"/>
              <w:left w:space="0" w:sz="4" w:color="auto" w:val="single"/>
              <w:bottom w:space="0" w:sz="4" w:color="auto" w:val="single"/>
              <w:right w:space="0" w:sz="4" w:color="auto" w:val="single"/>
            </w:tcBorders>
            <w:shd w:fill="auto" w:color="auto" w:val="clear"/>
            <w:noWrap/>
            <w:vAlign w:val="center"/>
            <w:hideMark/>
          </w:tcPr>
          <w:p w:rsidRDefault="00C10ED0" w:rsidP="00C10ED0" w:rsidR="00C10ED0" w:rsidRPr="002C42B9">
            <w:pPr>
              <w:jc w:val="center"/>
              <w:rPr>
                <w:color w:val="000000"/>
                <w:sz w:val="20"/>
                <w:szCs w:val="20"/>
              </w:rPr>
            </w:pPr>
            <w:r w:rsidRPr="002C42B9">
              <w:rPr>
                <w:color w:val="000000"/>
                <w:sz w:val="20"/>
                <w:szCs w:val="20"/>
              </w:rPr>
              <w:t>56</w:t>
            </w:r>
          </w:p>
        </w:tc>
        <w:tc>
          <w:tcPr>
            <w:tcW w:type="dxa" w:w="1286"/>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82362237153</w:t>
            </w:r>
          </w:p>
        </w:tc>
        <w:tc>
          <w:tcPr>
            <w:tcW w:type="dxa" w:w="1500"/>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SLOGA PODRAVSKA TRGOVINA društvo s ograničenom odgovornošću za promet roba na malo i veliko i poslovne usluge</w:t>
            </w:r>
          </w:p>
        </w:tc>
        <w:tc>
          <w:tcPr>
            <w:tcW w:type="dxa" w:w="1052"/>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jc w:val="right"/>
              <w:rPr>
                <w:rFonts w:cs="Calibri" w:hAnsi="Calibri" w:ascii="Calibri"/>
                <w:color w:val="000000"/>
              </w:rPr>
            </w:pPr>
            <w:r w:rsidRPr="002C42B9">
              <w:rPr>
                <w:rFonts w:cs="Calibri" w:hAnsi="Calibri" w:ascii="Calibri"/>
                <w:color w:val="000000"/>
              </w:rPr>
              <w:t>30.982,68 kn</w:t>
            </w:r>
          </w:p>
        </w:tc>
        <w:tc>
          <w:tcPr>
            <w:tcW w:type="dxa" w:w="1286"/>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 </w:t>
            </w:r>
          </w:p>
        </w:tc>
        <w:tc>
          <w:tcPr>
            <w:tcW w:type="dxa" w:w="923"/>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ne</w:t>
            </w:r>
          </w:p>
        </w:tc>
        <w:tc>
          <w:tcPr>
            <w:tcW w:type="dxa" w:w="1065"/>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jc w:val="right"/>
              <w:rPr>
                <w:rFonts w:cs="Calibri" w:hAnsi="Calibri" w:ascii="Calibri"/>
                <w:color w:val="000000"/>
              </w:rPr>
            </w:pPr>
            <w:r w:rsidRPr="002C42B9">
              <w:rPr>
                <w:rFonts w:cs="Calibri" w:hAnsi="Calibri" w:ascii="Calibri"/>
                <w:color w:val="000000"/>
              </w:rPr>
              <w:t>30.982,68 kn</w:t>
            </w:r>
          </w:p>
        </w:tc>
        <w:tc>
          <w:tcPr>
            <w:tcW w:type="dxa" w:w="1623"/>
            <w:tcBorders>
              <w:top w:val="nil"/>
              <w:left w:val="nil"/>
              <w:bottom w:space="0" w:sz="4" w:color="auto" w:val="single"/>
              <w:right w:space="0" w:sz="4" w:color="auto" w:val="single"/>
            </w:tcBorders>
            <w:shd w:fill="auto" w:color="auto" w:val="clear"/>
            <w:noWrap/>
            <w:vAlign w:val="center"/>
            <w:hideMark/>
          </w:tcPr>
          <w:p w:rsidRDefault="00C10ED0" w:rsidP="00C10ED0" w:rsidR="00C10ED0" w:rsidRPr="002C42B9">
            <w:pPr>
              <w:rPr>
                <w:color w:val="000000"/>
                <w:sz w:val="20"/>
                <w:szCs w:val="20"/>
              </w:rPr>
            </w:pPr>
            <w:r w:rsidRPr="002C42B9">
              <w:rPr>
                <w:color w:val="000000"/>
                <w:sz w:val="20"/>
                <w:szCs w:val="20"/>
              </w:rPr>
              <w:t> </w:t>
            </w:r>
          </w:p>
        </w:tc>
      </w:tr>
      <w:tr w:rsidTr="00C10ED0" w:rsidR="00C10ED0" w:rsidRPr="002C42B9">
        <w:trPr>
          <w:trHeight w:val="998"/>
        </w:trPr>
        <w:tc>
          <w:tcPr>
            <w:tcW w:type="dxa" w:w="553"/>
            <w:tcBorders>
              <w:top w:val="nil"/>
              <w:left w:space="0" w:sz="4" w:color="auto" w:val="single"/>
              <w:bottom w:space="0" w:sz="4" w:color="auto" w:val="single"/>
              <w:right w:space="0" w:sz="4" w:color="auto" w:val="single"/>
            </w:tcBorders>
            <w:shd w:fill="auto" w:color="auto" w:val="clear"/>
            <w:noWrap/>
            <w:vAlign w:val="center"/>
            <w:hideMark/>
          </w:tcPr>
          <w:p w:rsidRDefault="00C10ED0" w:rsidP="00C10ED0" w:rsidR="00C10ED0" w:rsidRPr="002C42B9">
            <w:pPr>
              <w:jc w:val="center"/>
              <w:rPr>
                <w:color w:val="000000"/>
                <w:sz w:val="20"/>
                <w:szCs w:val="20"/>
              </w:rPr>
            </w:pPr>
            <w:r w:rsidRPr="002C42B9">
              <w:rPr>
                <w:color w:val="000000"/>
                <w:sz w:val="20"/>
                <w:szCs w:val="20"/>
              </w:rPr>
              <w:t>57</w:t>
            </w:r>
          </w:p>
        </w:tc>
        <w:tc>
          <w:tcPr>
            <w:tcW w:type="dxa" w:w="1286"/>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21611439134</w:t>
            </w:r>
          </w:p>
        </w:tc>
        <w:tc>
          <w:tcPr>
            <w:tcW w:type="dxa" w:w="1500"/>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STANOING d.o.o. za stambeno-komunalno gospodarstvo</w:t>
            </w:r>
          </w:p>
        </w:tc>
        <w:tc>
          <w:tcPr>
            <w:tcW w:type="dxa" w:w="1052"/>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jc w:val="right"/>
              <w:rPr>
                <w:rFonts w:cs="Calibri" w:hAnsi="Calibri" w:ascii="Calibri"/>
                <w:color w:val="000000"/>
              </w:rPr>
            </w:pPr>
            <w:r w:rsidRPr="002C42B9">
              <w:rPr>
                <w:rFonts w:cs="Calibri" w:hAnsi="Calibri" w:ascii="Calibri"/>
                <w:color w:val="000000"/>
              </w:rPr>
              <w:t>859,14 kn</w:t>
            </w:r>
          </w:p>
        </w:tc>
        <w:tc>
          <w:tcPr>
            <w:tcW w:type="dxa" w:w="1286"/>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 </w:t>
            </w:r>
          </w:p>
        </w:tc>
        <w:tc>
          <w:tcPr>
            <w:tcW w:type="dxa" w:w="923"/>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ne</w:t>
            </w:r>
          </w:p>
        </w:tc>
        <w:tc>
          <w:tcPr>
            <w:tcW w:type="dxa" w:w="1065"/>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jc w:val="right"/>
              <w:rPr>
                <w:rFonts w:cs="Calibri" w:hAnsi="Calibri" w:ascii="Calibri"/>
                <w:color w:val="000000"/>
              </w:rPr>
            </w:pPr>
            <w:r w:rsidRPr="002C42B9">
              <w:rPr>
                <w:rFonts w:cs="Calibri" w:hAnsi="Calibri" w:ascii="Calibri"/>
                <w:color w:val="000000"/>
              </w:rPr>
              <w:t>859,14 kn</w:t>
            </w:r>
          </w:p>
        </w:tc>
        <w:tc>
          <w:tcPr>
            <w:tcW w:type="dxa" w:w="1623"/>
            <w:tcBorders>
              <w:top w:val="nil"/>
              <w:left w:val="nil"/>
              <w:bottom w:space="0" w:sz="4" w:color="auto" w:val="single"/>
              <w:right w:space="0" w:sz="4" w:color="auto" w:val="single"/>
            </w:tcBorders>
            <w:shd w:fill="auto" w:color="auto" w:val="clear"/>
            <w:noWrap/>
            <w:vAlign w:val="center"/>
            <w:hideMark/>
          </w:tcPr>
          <w:p w:rsidRDefault="00C10ED0" w:rsidP="00C10ED0" w:rsidR="00C10ED0" w:rsidRPr="002C42B9">
            <w:pPr>
              <w:rPr>
                <w:color w:val="000000"/>
                <w:sz w:val="20"/>
                <w:szCs w:val="20"/>
              </w:rPr>
            </w:pPr>
            <w:r w:rsidRPr="002C42B9">
              <w:rPr>
                <w:color w:val="000000"/>
                <w:sz w:val="20"/>
                <w:szCs w:val="20"/>
              </w:rPr>
              <w:t> </w:t>
            </w:r>
          </w:p>
        </w:tc>
      </w:tr>
      <w:tr w:rsidTr="00C10ED0" w:rsidR="00C10ED0" w:rsidRPr="002C42B9">
        <w:trPr>
          <w:trHeight w:val="998"/>
        </w:trPr>
        <w:tc>
          <w:tcPr>
            <w:tcW w:type="dxa" w:w="553"/>
            <w:tcBorders>
              <w:top w:val="nil"/>
              <w:left w:space="0" w:sz="4" w:color="auto" w:val="single"/>
              <w:bottom w:space="0" w:sz="4" w:color="auto" w:val="single"/>
              <w:right w:space="0" w:sz="4" w:color="auto" w:val="single"/>
            </w:tcBorders>
            <w:shd w:fill="auto" w:color="auto" w:val="clear"/>
            <w:noWrap/>
            <w:vAlign w:val="center"/>
            <w:hideMark/>
          </w:tcPr>
          <w:p w:rsidRDefault="00C10ED0" w:rsidP="00C10ED0" w:rsidR="00C10ED0" w:rsidRPr="002C42B9">
            <w:pPr>
              <w:jc w:val="center"/>
              <w:rPr>
                <w:color w:val="000000"/>
                <w:sz w:val="20"/>
                <w:szCs w:val="20"/>
              </w:rPr>
            </w:pPr>
            <w:r w:rsidRPr="002C42B9">
              <w:rPr>
                <w:color w:val="000000"/>
                <w:sz w:val="20"/>
                <w:szCs w:val="20"/>
              </w:rPr>
              <w:t>58</w:t>
            </w:r>
          </w:p>
        </w:tc>
        <w:tc>
          <w:tcPr>
            <w:tcW w:type="dxa" w:w="1286"/>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25933167896</w:t>
            </w:r>
          </w:p>
        </w:tc>
        <w:tc>
          <w:tcPr>
            <w:tcW w:type="dxa" w:w="1500"/>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Arial" w:hAnsi="Arial" w:ascii="Arial"/>
                <w:sz w:val="20"/>
                <w:szCs w:val="20"/>
              </w:rPr>
            </w:pPr>
            <w:r w:rsidRPr="002C42B9">
              <w:rPr>
                <w:rFonts w:cs="Arial" w:hAnsi="Arial" w:ascii="Arial"/>
                <w:sz w:val="20"/>
                <w:szCs w:val="20"/>
              </w:rPr>
              <w:t>ZVONKO ŠANJEK I SINOVI, Obrt za ugostiteljstvo, mesarsko-kobasičarsku proizvodnju i trgovinu vl. Ronald Šanjek</w:t>
            </w:r>
          </w:p>
        </w:tc>
        <w:tc>
          <w:tcPr>
            <w:tcW w:type="dxa" w:w="1052"/>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jc w:val="right"/>
              <w:rPr>
                <w:rFonts w:cs="Calibri" w:hAnsi="Calibri" w:ascii="Calibri"/>
                <w:color w:val="000000"/>
              </w:rPr>
            </w:pPr>
            <w:r w:rsidRPr="002C42B9">
              <w:rPr>
                <w:rFonts w:cs="Calibri" w:hAnsi="Calibri" w:ascii="Calibri"/>
                <w:color w:val="000000"/>
              </w:rPr>
              <w:t>9.594,22 kn</w:t>
            </w:r>
          </w:p>
        </w:tc>
        <w:tc>
          <w:tcPr>
            <w:tcW w:type="dxa" w:w="1286"/>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 </w:t>
            </w:r>
          </w:p>
        </w:tc>
        <w:tc>
          <w:tcPr>
            <w:tcW w:type="dxa" w:w="923"/>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ne</w:t>
            </w:r>
          </w:p>
        </w:tc>
        <w:tc>
          <w:tcPr>
            <w:tcW w:type="dxa" w:w="1065"/>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jc w:val="right"/>
              <w:rPr>
                <w:rFonts w:cs="Calibri" w:hAnsi="Calibri" w:ascii="Calibri"/>
                <w:color w:val="000000"/>
              </w:rPr>
            </w:pPr>
            <w:r w:rsidRPr="002C42B9">
              <w:rPr>
                <w:rFonts w:cs="Calibri" w:hAnsi="Calibri" w:ascii="Calibri"/>
                <w:color w:val="000000"/>
              </w:rPr>
              <w:t>9.594,22 kn</w:t>
            </w:r>
          </w:p>
        </w:tc>
        <w:tc>
          <w:tcPr>
            <w:tcW w:type="dxa" w:w="1623"/>
            <w:tcBorders>
              <w:top w:val="nil"/>
              <w:left w:val="nil"/>
              <w:bottom w:space="0" w:sz="4" w:color="auto" w:val="single"/>
              <w:right w:space="0" w:sz="4" w:color="auto" w:val="single"/>
            </w:tcBorders>
            <w:shd w:fill="auto" w:color="auto" w:val="clear"/>
            <w:noWrap/>
            <w:vAlign w:val="center"/>
            <w:hideMark/>
          </w:tcPr>
          <w:p w:rsidRDefault="00C10ED0" w:rsidP="00C10ED0" w:rsidR="00C10ED0" w:rsidRPr="002C42B9">
            <w:pPr>
              <w:rPr>
                <w:color w:val="000000"/>
                <w:sz w:val="20"/>
                <w:szCs w:val="20"/>
              </w:rPr>
            </w:pPr>
            <w:r w:rsidRPr="002C42B9">
              <w:rPr>
                <w:color w:val="000000"/>
                <w:sz w:val="20"/>
                <w:szCs w:val="20"/>
              </w:rPr>
              <w:t> </w:t>
            </w:r>
          </w:p>
        </w:tc>
      </w:tr>
      <w:tr w:rsidTr="00C10ED0" w:rsidR="00C10ED0" w:rsidRPr="002C42B9">
        <w:trPr>
          <w:trHeight w:val="998"/>
        </w:trPr>
        <w:tc>
          <w:tcPr>
            <w:tcW w:type="dxa" w:w="553"/>
            <w:tcBorders>
              <w:top w:val="nil"/>
              <w:left w:space="0" w:sz="4" w:color="auto" w:val="single"/>
              <w:bottom w:space="0" w:sz="4" w:color="auto" w:val="single"/>
              <w:right w:space="0" w:sz="4" w:color="auto" w:val="single"/>
            </w:tcBorders>
            <w:shd w:fill="auto" w:color="auto" w:val="clear"/>
            <w:noWrap/>
            <w:vAlign w:val="center"/>
            <w:hideMark/>
          </w:tcPr>
          <w:p w:rsidRDefault="00C10ED0" w:rsidP="00C10ED0" w:rsidR="00C10ED0" w:rsidRPr="002C42B9">
            <w:pPr>
              <w:jc w:val="center"/>
              <w:rPr>
                <w:color w:val="000000"/>
                <w:sz w:val="20"/>
                <w:szCs w:val="20"/>
              </w:rPr>
            </w:pPr>
            <w:r w:rsidRPr="002C42B9">
              <w:rPr>
                <w:color w:val="000000"/>
                <w:sz w:val="20"/>
                <w:szCs w:val="20"/>
              </w:rPr>
              <w:t>59</w:t>
            </w:r>
          </w:p>
        </w:tc>
        <w:tc>
          <w:tcPr>
            <w:tcW w:type="dxa" w:w="1286"/>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91881747206</w:t>
            </w:r>
          </w:p>
        </w:tc>
        <w:tc>
          <w:tcPr>
            <w:tcW w:type="dxa" w:w="1500"/>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JAVNI BILJEŽNIK BOJANA  ŠTIMAC</w:t>
            </w:r>
          </w:p>
        </w:tc>
        <w:tc>
          <w:tcPr>
            <w:tcW w:type="dxa" w:w="1052"/>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jc w:val="right"/>
              <w:rPr>
                <w:rFonts w:cs="Calibri" w:hAnsi="Calibri" w:ascii="Calibri"/>
                <w:color w:val="000000"/>
              </w:rPr>
            </w:pPr>
            <w:r w:rsidRPr="002C42B9">
              <w:rPr>
                <w:rFonts w:cs="Calibri" w:hAnsi="Calibri" w:ascii="Calibri"/>
                <w:color w:val="000000"/>
              </w:rPr>
              <w:t>5.881,25 kn</w:t>
            </w:r>
          </w:p>
        </w:tc>
        <w:tc>
          <w:tcPr>
            <w:tcW w:type="dxa" w:w="1286"/>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 </w:t>
            </w:r>
          </w:p>
        </w:tc>
        <w:tc>
          <w:tcPr>
            <w:tcW w:type="dxa" w:w="923"/>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ne</w:t>
            </w:r>
          </w:p>
        </w:tc>
        <w:tc>
          <w:tcPr>
            <w:tcW w:type="dxa" w:w="1065"/>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jc w:val="right"/>
              <w:rPr>
                <w:rFonts w:cs="Calibri" w:hAnsi="Calibri" w:ascii="Calibri"/>
                <w:color w:val="000000"/>
              </w:rPr>
            </w:pPr>
            <w:r w:rsidRPr="002C42B9">
              <w:rPr>
                <w:rFonts w:cs="Calibri" w:hAnsi="Calibri" w:ascii="Calibri"/>
                <w:color w:val="000000"/>
              </w:rPr>
              <w:t>5.881,25 kn</w:t>
            </w:r>
          </w:p>
        </w:tc>
        <w:tc>
          <w:tcPr>
            <w:tcW w:type="dxa" w:w="1623"/>
            <w:tcBorders>
              <w:top w:val="nil"/>
              <w:left w:val="nil"/>
              <w:bottom w:space="0" w:sz="4" w:color="auto" w:val="single"/>
              <w:right w:space="0" w:sz="4" w:color="auto" w:val="single"/>
            </w:tcBorders>
            <w:shd w:fill="auto" w:color="auto" w:val="clear"/>
            <w:noWrap/>
            <w:vAlign w:val="center"/>
            <w:hideMark/>
          </w:tcPr>
          <w:p w:rsidRDefault="00C10ED0" w:rsidP="00C10ED0" w:rsidR="00C10ED0" w:rsidRPr="002C42B9">
            <w:pPr>
              <w:rPr>
                <w:color w:val="000000"/>
                <w:sz w:val="20"/>
                <w:szCs w:val="20"/>
              </w:rPr>
            </w:pPr>
            <w:r w:rsidRPr="002C42B9">
              <w:rPr>
                <w:color w:val="000000"/>
                <w:sz w:val="20"/>
                <w:szCs w:val="20"/>
              </w:rPr>
              <w:t> </w:t>
            </w:r>
          </w:p>
        </w:tc>
      </w:tr>
      <w:tr w:rsidTr="00C10ED0" w:rsidR="00C10ED0" w:rsidRPr="002C42B9">
        <w:trPr>
          <w:trHeight w:val="998"/>
        </w:trPr>
        <w:tc>
          <w:tcPr>
            <w:tcW w:type="dxa" w:w="553"/>
            <w:tcBorders>
              <w:top w:val="nil"/>
              <w:left w:space="0" w:sz="4" w:color="auto" w:val="single"/>
              <w:bottom w:space="0" w:sz="4" w:color="auto" w:val="single"/>
              <w:right w:space="0" w:sz="4" w:color="auto" w:val="single"/>
            </w:tcBorders>
            <w:shd w:fill="auto" w:color="auto" w:val="clear"/>
            <w:noWrap/>
            <w:vAlign w:val="center"/>
            <w:hideMark/>
          </w:tcPr>
          <w:p w:rsidRDefault="00C10ED0" w:rsidP="00C10ED0" w:rsidR="00C10ED0" w:rsidRPr="002C42B9">
            <w:pPr>
              <w:jc w:val="center"/>
              <w:rPr>
                <w:color w:val="000000"/>
                <w:sz w:val="20"/>
                <w:szCs w:val="20"/>
              </w:rPr>
            </w:pPr>
            <w:r w:rsidRPr="002C42B9">
              <w:rPr>
                <w:color w:val="000000"/>
                <w:sz w:val="20"/>
                <w:szCs w:val="20"/>
              </w:rPr>
              <w:lastRenderedPageBreak/>
              <w:t>60</w:t>
            </w:r>
          </w:p>
        </w:tc>
        <w:tc>
          <w:tcPr>
            <w:tcW w:type="dxa" w:w="1286"/>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64688550434</w:t>
            </w:r>
          </w:p>
        </w:tc>
        <w:tc>
          <w:tcPr>
            <w:tcW w:type="dxa" w:w="1500"/>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KLIMA-ELEKTROSREVIS vl. DRAŽEN ŠVELEC</w:t>
            </w:r>
          </w:p>
        </w:tc>
        <w:tc>
          <w:tcPr>
            <w:tcW w:type="dxa" w:w="1052"/>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jc w:val="right"/>
              <w:rPr>
                <w:rFonts w:cs="Calibri" w:hAnsi="Calibri" w:ascii="Calibri"/>
                <w:color w:val="000000"/>
              </w:rPr>
            </w:pPr>
            <w:r w:rsidRPr="002C42B9">
              <w:rPr>
                <w:rFonts w:cs="Calibri" w:hAnsi="Calibri" w:ascii="Calibri"/>
                <w:color w:val="000000"/>
              </w:rPr>
              <w:t>627,30 kn</w:t>
            </w:r>
          </w:p>
        </w:tc>
        <w:tc>
          <w:tcPr>
            <w:tcW w:type="dxa" w:w="1286"/>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 </w:t>
            </w:r>
          </w:p>
        </w:tc>
        <w:tc>
          <w:tcPr>
            <w:tcW w:type="dxa" w:w="923"/>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ne</w:t>
            </w:r>
          </w:p>
        </w:tc>
        <w:tc>
          <w:tcPr>
            <w:tcW w:type="dxa" w:w="1065"/>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jc w:val="right"/>
              <w:rPr>
                <w:rFonts w:cs="Calibri" w:hAnsi="Calibri" w:ascii="Calibri"/>
                <w:color w:val="000000"/>
              </w:rPr>
            </w:pPr>
            <w:r w:rsidRPr="002C42B9">
              <w:rPr>
                <w:rFonts w:cs="Calibri" w:hAnsi="Calibri" w:ascii="Calibri"/>
                <w:color w:val="000000"/>
              </w:rPr>
              <w:t>627,30 kn</w:t>
            </w:r>
          </w:p>
        </w:tc>
        <w:tc>
          <w:tcPr>
            <w:tcW w:type="dxa" w:w="1623"/>
            <w:tcBorders>
              <w:top w:val="nil"/>
              <w:left w:val="nil"/>
              <w:bottom w:space="0" w:sz="4" w:color="auto" w:val="single"/>
              <w:right w:space="0" w:sz="4" w:color="auto" w:val="single"/>
            </w:tcBorders>
            <w:shd w:fill="auto" w:color="auto" w:val="clear"/>
            <w:noWrap/>
            <w:vAlign w:val="center"/>
            <w:hideMark/>
          </w:tcPr>
          <w:p w:rsidRDefault="00C10ED0" w:rsidP="00C10ED0" w:rsidR="00C10ED0" w:rsidRPr="002C42B9">
            <w:pPr>
              <w:rPr>
                <w:color w:val="000000"/>
                <w:sz w:val="20"/>
                <w:szCs w:val="20"/>
              </w:rPr>
            </w:pPr>
            <w:r w:rsidRPr="002C42B9">
              <w:rPr>
                <w:color w:val="000000"/>
                <w:sz w:val="20"/>
                <w:szCs w:val="20"/>
              </w:rPr>
              <w:t> </w:t>
            </w:r>
          </w:p>
        </w:tc>
      </w:tr>
      <w:tr w:rsidTr="00C10ED0" w:rsidR="00C10ED0" w:rsidRPr="002C42B9">
        <w:trPr>
          <w:trHeight w:val="998"/>
        </w:trPr>
        <w:tc>
          <w:tcPr>
            <w:tcW w:type="dxa" w:w="553"/>
            <w:tcBorders>
              <w:top w:val="nil"/>
              <w:left w:space="0" w:sz="4" w:color="auto" w:val="single"/>
              <w:bottom w:space="0" w:sz="4" w:color="auto" w:val="single"/>
              <w:right w:space="0" w:sz="4" w:color="auto" w:val="single"/>
            </w:tcBorders>
            <w:shd w:fill="auto" w:color="auto" w:val="clear"/>
            <w:noWrap/>
            <w:vAlign w:val="center"/>
            <w:hideMark/>
          </w:tcPr>
          <w:p w:rsidRDefault="00C10ED0" w:rsidP="00C10ED0" w:rsidR="00C10ED0" w:rsidRPr="002C42B9">
            <w:pPr>
              <w:jc w:val="center"/>
              <w:rPr>
                <w:color w:val="000000"/>
                <w:sz w:val="20"/>
                <w:szCs w:val="20"/>
              </w:rPr>
            </w:pPr>
            <w:r w:rsidRPr="002C42B9">
              <w:rPr>
                <w:color w:val="000000"/>
                <w:sz w:val="20"/>
                <w:szCs w:val="20"/>
              </w:rPr>
              <w:t>61</w:t>
            </w:r>
          </w:p>
        </w:tc>
        <w:tc>
          <w:tcPr>
            <w:tcW w:type="dxa" w:w="1286"/>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12443607100</w:t>
            </w:r>
          </w:p>
        </w:tc>
        <w:tc>
          <w:tcPr>
            <w:tcW w:type="dxa" w:w="1500"/>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ŠVENDA-TARMANN CHEMIE društvo s ograničenom odgovornošću za proizvodnju i trgovinu deterdžentima</w:t>
            </w:r>
          </w:p>
        </w:tc>
        <w:tc>
          <w:tcPr>
            <w:tcW w:type="dxa" w:w="1052"/>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jc w:val="right"/>
              <w:rPr>
                <w:rFonts w:cs="Calibri" w:hAnsi="Calibri" w:ascii="Calibri"/>
                <w:color w:val="000000"/>
              </w:rPr>
            </w:pPr>
            <w:r w:rsidRPr="002C42B9">
              <w:rPr>
                <w:rFonts w:cs="Calibri" w:hAnsi="Calibri" w:ascii="Calibri"/>
                <w:color w:val="000000"/>
              </w:rPr>
              <w:t>1.133,97 kn</w:t>
            </w:r>
          </w:p>
        </w:tc>
        <w:tc>
          <w:tcPr>
            <w:tcW w:type="dxa" w:w="1286"/>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 </w:t>
            </w:r>
          </w:p>
        </w:tc>
        <w:tc>
          <w:tcPr>
            <w:tcW w:type="dxa" w:w="923"/>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ne</w:t>
            </w:r>
          </w:p>
        </w:tc>
        <w:tc>
          <w:tcPr>
            <w:tcW w:type="dxa" w:w="1065"/>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jc w:val="right"/>
              <w:rPr>
                <w:rFonts w:cs="Calibri" w:hAnsi="Calibri" w:ascii="Calibri"/>
                <w:color w:val="000000"/>
              </w:rPr>
            </w:pPr>
            <w:r w:rsidRPr="002C42B9">
              <w:rPr>
                <w:rFonts w:cs="Calibri" w:hAnsi="Calibri" w:ascii="Calibri"/>
                <w:color w:val="000000"/>
              </w:rPr>
              <w:t>1.133,97 kn</w:t>
            </w:r>
          </w:p>
        </w:tc>
        <w:tc>
          <w:tcPr>
            <w:tcW w:type="dxa" w:w="1623"/>
            <w:tcBorders>
              <w:top w:val="nil"/>
              <w:left w:val="nil"/>
              <w:bottom w:space="0" w:sz="4" w:color="auto" w:val="single"/>
              <w:right w:space="0" w:sz="4" w:color="auto" w:val="single"/>
            </w:tcBorders>
            <w:shd w:fill="auto" w:color="auto" w:val="clear"/>
            <w:noWrap/>
            <w:vAlign w:val="center"/>
            <w:hideMark/>
          </w:tcPr>
          <w:p w:rsidRDefault="00C10ED0" w:rsidP="00C10ED0" w:rsidR="00C10ED0" w:rsidRPr="002C42B9">
            <w:pPr>
              <w:rPr>
                <w:color w:val="000000"/>
                <w:sz w:val="20"/>
                <w:szCs w:val="20"/>
              </w:rPr>
            </w:pPr>
            <w:r w:rsidRPr="002C42B9">
              <w:rPr>
                <w:color w:val="000000"/>
                <w:sz w:val="20"/>
                <w:szCs w:val="20"/>
              </w:rPr>
              <w:t> </w:t>
            </w:r>
          </w:p>
        </w:tc>
      </w:tr>
      <w:tr w:rsidTr="00C10ED0" w:rsidR="00C10ED0" w:rsidRPr="002C42B9">
        <w:trPr>
          <w:trHeight w:val="998"/>
        </w:trPr>
        <w:tc>
          <w:tcPr>
            <w:tcW w:type="dxa" w:w="553"/>
            <w:tcBorders>
              <w:top w:val="nil"/>
              <w:left w:space="0" w:sz="4" w:color="auto" w:val="single"/>
              <w:bottom w:space="0" w:sz="4" w:color="auto" w:val="single"/>
              <w:right w:space="0" w:sz="4" w:color="auto" w:val="single"/>
            </w:tcBorders>
            <w:shd w:fill="auto" w:color="auto" w:val="clear"/>
            <w:noWrap/>
            <w:vAlign w:val="center"/>
            <w:hideMark/>
          </w:tcPr>
          <w:p w:rsidRDefault="00C10ED0" w:rsidP="00C10ED0" w:rsidR="00C10ED0" w:rsidRPr="002C42B9">
            <w:pPr>
              <w:jc w:val="center"/>
              <w:rPr>
                <w:color w:val="000000"/>
                <w:sz w:val="20"/>
                <w:szCs w:val="20"/>
              </w:rPr>
            </w:pPr>
            <w:r w:rsidRPr="002C42B9">
              <w:rPr>
                <w:color w:val="000000"/>
                <w:sz w:val="20"/>
                <w:szCs w:val="20"/>
              </w:rPr>
              <w:t>62</w:t>
            </w:r>
          </w:p>
        </w:tc>
        <w:tc>
          <w:tcPr>
            <w:tcW w:type="dxa" w:w="1286"/>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86681413556</w:t>
            </w:r>
          </w:p>
        </w:tc>
        <w:tc>
          <w:tcPr>
            <w:tcW w:type="dxa" w:w="1500"/>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TEHNOTRADE društvo s ograničenom odgovornošću za zastupanje, proizvodnju, trgovinu i usluge</w:t>
            </w:r>
          </w:p>
        </w:tc>
        <w:tc>
          <w:tcPr>
            <w:tcW w:type="dxa" w:w="1052"/>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jc w:val="right"/>
              <w:rPr>
                <w:rFonts w:cs="Calibri" w:hAnsi="Calibri" w:ascii="Calibri"/>
                <w:color w:val="000000"/>
              </w:rPr>
            </w:pPr>
            <w:r w:rsidRPr="002C42B9">
              <w:rPr>
                <w:rFonts w:cs="Calibri" w:hAnsi="Calibri" w:ascii="Calibri"/>
                <w:color w:val="000000"/>
              </w:rPr>
              <w:t>1.060,00 kn</w:t>
            </w:r>
          </w:p>
        </w:tc>
        <w:tc>
          <w:tcPr>
            <w:tcW w:type="dxa" w:w="1286"/>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 </w:t>
            </w:r>
          </w:p>
        </w:tc>
        <w:tc>
          <w:tcPr>
            <w:tcW w:type="dxa" w:w="923"/>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ne</w:t>
            </w:r>
          </w:p>
        </w:tc>
        <w:tc>
          <w:tcPr>
            <w:tcW w:type="dxa" w:w="1065"/>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jc w:val="right"/>
              <w:rPr>
                <w:rFonts w:cs="Calibri" w:hAnsi="Calibri" w:ascii="Calibri"/>
                <w:color w:val="000000"/>
              </w:rPr>
            </w:pPr>
            <w:r w:rsidRPr="002C42B9">
              <w:rPr>
                <w:rFonts w:cs="Calibri" w:hAnsi="Calibri" w:ascii="Calibri"/>
                <w:color w:val="000000"/>
              </w:rPr>
              <w:t>1.060,00 kn</w:t>
            </w:r>
          </w:p>
        </w:tc>
        <w:tc>
          <w:tcPr>
            <w:tcW w:type="dxa" w:w="1623"/>
            <w:tcBorders>
              <w:top w:val="nil"/>
              <w:left w:val="nil"/>
              <w:bottom w:space="0" w:sz="4" w:color="auto" w:val="single"/>
              <w:right w:space="0" w:sz="4" w:color="auto" w:val="single"/>
            </w:tcBorders>
            <w:shd w:fill="auto" w:color="auto" w:val="clear"/>
            <w:noWrap/>
            <w:vAlign w:val="center"/>
            <w:hideMark/>
          </w:tcPr>
          <w:p w:rsidRDefault="00C10ED0" w:rsidP="00C10ED0" w:rsidR="00C10ED0" w:rsidRPr="002C42B9">
            <w:pPr>
              <w:rPr>
                <w:color w:val="000000"/>
                <w:sz w:val="20"/>
                <w:szCs w:val="20"/>
              </w:rPr>
            </w:pPr>
            <w:r w:rsidRPr="002C42B9">
              <w:rPr>
                <w:color w:val="000000"/>
                <w:sz w:val="20"/>
                <w:szCs w:val="20"/>
              </w:rPr>
              <w:t> </w:t>
            </w:r>
          </w:p>
        </w:tc>
      </w:tr>
      <w:tr w:rsidTr="00C10ED0" w:rsidR="00C10ED0" w:rsidRPr="002C42B9">
        <w:trPr>
          <w:trHeight w:val="998"/>
        </w:trPr>
        <w:tc>
          <w:tcPr>
            <w:tcW w:type="dxa" w:w="553"/>
            <w:tcBorders>
              <w:top w:val="nil"/>
              <w:left w:space="0" w:sz="4" w:color="auto" w:val="single"/>
              <w:bottom w:space="0" w:sz="4" w:color="auto" w:val="single"/>
              <w:right w:space="0" w:sz="4" w:color="auto" w:val="single"/>
            </w:tcBorders>
            <w:shd w:fill="auto" w:color="auto" w:val="clear"/>
            <w:noWrap/>
            <w:vAlign w:val="center"/>
            <w:hideMark/>
          </w:tcPr>
          <w:p w:rsidRDefault="00C10ED0" w:rsidP="00C10ED0" w:rsidR="00C10ED0" w:rsidRPr="002C42B9">
            <w:pPr>
              <w:jc w:val="center"/>
              <w:rPr>
                <w:color w:val="000000"/>
                <w:sz w:val="20"/>
                <w:szCs w:val="20"/>
              </w:rPr>
            </w:pPr>
            <w:r w:rsidRPr="002C42B9">
              <w:rPr>
                <w:color w:val="000000"/>
                <w:sz w:val="20"/>
                <w:szCs w:val="20"/>
              </w:rPr>
              <w:t>63</w:t>
            </w:r>
          </w:p>
        </w:tc>
        <w:tc>
          <w:tcPr>
            <w:tcW w:type="dxa" w:w="1286"/>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70140364776</w:t>
            </w:r>
          </w:p>
        </w:tc>
        <w:tc>
          <w:tcPr>
            <w:tcW w:type="dxa" w:w="1500"/>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TERMOPLIN dioničko društvo</w:t>
            </w:r>
          </w:p>
        </w:tc>
        <w:tc>
          <w:tcPr>
            <w:tcW w:type="dxa" w:w="1052"/>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jc w:val="right"/>
              <w:rPr>
                <w:rFonts w:cs="Calibri" w:hAnsi="Calibri" w:ascii="Calibri"/>
                <w:color w:val="000000"/>
              </w:rPr>
            </w:pPr>
            <w:r w:rsidRPr="002C42B9">
              <w:rPr>
                <w:rFonts w:cs="Calibri" w:hAnsi="Calibri" w:ascii="Calibri"/>
                <w:color w:val="000000"/>
              </w:rPr>
              <w:t>31.618,77 kn</w:t>
            </w:r>
          </w:p>
        </w:tc>
        <w:tc>
          <w:tcPr>
            <w:tcW w:type="dxa" w:w="1286"/>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jc w:val="right"/>
              <w:rPr>
                <w:rFonts w:cs="Calibri" w:hAnsi="Calibri" w:ascii="Calibri"/>
                <w:color w:val="000000"/>
              </w:rPr>
            </w:pPr>
            <w:r w:rsidRPr="002C42B9">
              <w:rPr>
                <w:rFonts w:cs="Calibri" w:hAnsi="Calibri" w:ascii="Calibri"/>
                <w:color w:val="000000"/>
              </w:rPr>
              <w:t>45.925,63 kn</w:t>
            </w:r>
          </w:p>
        </w:tc>
        <w:tc>
          <w:tcPr>
            <w:tcW w:type="dxa" w:w="923"/>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 xml:space="preserve">da </w:t>
            </w:r>
          </w:p>
        </w:tc>
        <w:tc>
          <w:tcPr>
            <w:tcW w:type="dxa" w:w="1065"/>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jc w:val="right"/>
              <w:rPr>
                <w:rFonts w:cs="Calibri" w:hAnsi="Calibri" w:ascii="Calibri"/>
                <w:color w:val="000000"/>
              </w:rPr>
            </w:pPr>
            <w:r w:rsidRPr="002C42B9">
              <w:rPr>
                <w:rFonts w:cs="Calibri" w:hAnsi="Calibri" w:ascii="Calibri"/>
                <w:color w:val="000000"/>
              </w:rPr>
              <w:t>45.925,63 kn</w:t>
            </w:r>
          </w:p>
        </w:tc>
        <w:tc>
          <w:tcPr>
            <w:tcW w:type="dxa" w:w="1623"/>
            <w:tcBorders>
              <w:top w:val="nil"/>
              <w:left w:val="nil"/>
              <w:bottom w:space="0" w:sz="4" w:color="auto" w:val="single"/>
              <w:right w:space="0" w:sz="4" w:color="auto" w:val="single"/>
            </w:tcBorders>
            <w:shd w:fill="auto" w:color="auto" w:val="clear"/>
            <w:noWrap/>
            <w:vAlign w:val="center"/>
            <w:hideMark/>
          </w:tcPr>
          <w:p w:rsidRDefault="00C10ED0" w:rsidP="00C10ED0" w:rsidR="00C10ED0" w:rsidRPr="002C42B9">
            <w:pPr>
              <w:rPr>
                <w:color w:val="000000"/>
                <w:sz w:val="20"/>
                <w:szCs w:val="20"/>
              </w:rPr>
            </w:pPr>
            <w:r w:rsidRPr="002C42B9">
              <w:rPr>
                <w:color w:val="000000"/>
                <w:sz w:val="20"/>
                <w:szCs w:val="20"/>
              </w:rPr>
              <w:t> </w:t>
            </w:r>
          </w:p>
        </w:tc>
      </w:tr>
      <w:tr w:rsidTr="00C10ED0" w:rsidR="00C10ED0" w:rsidRPr="002C42B9">
        <w:trPr>
          <w:trHeight w:val="998"/>
        </w:trPr>
        <w:tc>
          <w:tcPr>
            <w:tcW w:type="dxa" w:w="553"/>
            <w:tcBorders>
              <w:top w:val="nil"/>
              <w:left w:space="0" w:sz="4" w:color="auto" w:val="single"/>
              <w:bottom w:space="0" w:sz="4" w:color="auto" w:val="single"/>
              <w:right w:space="0" w:sz="4" w:color="auto" w:val="single"/>
            </w:tcBorders>
            <w:shd w:fill="auto" w:color="auto" w:val="clear"/>
            <w:noWrap/>
            <w:vAlign w:val="center"/>
            <w:hideMark/>
          </w:tcPr>
          <w:p w:rsidRDefault="00C10ED0" w:rsidP="00C10ED0" w:rsidR="00C10ED0" w:rsidRPr="002C42B9">
            <w:pPr>
              <w:jc w:val="center"/>
              <w:rPr>
                <w:color w:val="000000"/>
                <w:sz w:val="20"/>
                <w:szCs w:val="20"/>
              </w:rPr>
            </w:pPr>
            <w:r w:rsidRPr="002C42B9">
              <w:rPr>
                <w:color w:val="000000"/>
                <w:sz w:val="20"/>
                <w:szCs w:val="20"/>
              </w:rPr>
              <w:t>64</w:t>
            </w:r>
          </w:p>
        </w:tc>
        <w:tc>
          <w:tcPr>
            <w:tcW w:type="dxa" w:w="1286"/>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29743547503</w:t>
            </w:r>
          </w:p>
        </w:tc>
        <w:tc>
          <w:tcPr>
            <w:tcW w:type="dxa" w:w="1500"/>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TRIGLAV OSIGURANJE d. d.</w:t>
            </w:r>
          </w:p>
        </w:tc>
        <w:tc>
          <w:tcPr>
            <w:tcW w:type="dxa" w:w="1052"/>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jc w:val="right"/>
              <w:rPr>
                <w:rFonts w:cs="Calibri" w:hAnsi="Calibri" w:ascii="Calibri"/>
                <w:color w:val="000000"/>
              </w:rPr>
            </w:pPr>
            <w:r w:rsidRPr="002C42B9">
              <w:rPr>
                <w:rFonts w:cs="Calibri" w:hAnsi="Calibri" w:ascii="Calibri"/>
                <w:color w:val="000000"/>
              </w:rPr>
              <w:t>5.100,00 kn</w:t>
            </w:r>
          </w:p>
        </w:tc>
        <w:tc>
          <w:tcPr>
            <w:tcW w:type="dxa" w:w="1286"/>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 </w:t>
            </w:r>
          </w:p>
        </w:tc>
        <w:tc>
          <w:tcPr>
            <w:tcW w:type="dxa" w:w="923"/>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ne</w:t>
            </w:r>
          </w:p>
        </w:tc>
        <w:tc>
          <w:tcPr>
            <w:tcW w:type="dxa" w:w="1065"/>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jc w:val="right"/>
              <w:rPr>
                <w:rFonts w:cs="Calibri" w:hAnsi="Calibri" w:ascii="Calibri"/>
                <w:color w:val="000000"/>
              </w:rPr>
            </w:pPr>
            <w:r w:rsidRPr="002C42B9">
              <w:rPr>
                <w:rFonts w:cs="Calibri" w:hAnsi="Calibri" w:ascii="Calibri"/>
                <w:color w:val="000000"/>
              </w:rPr>
              <w:t>5.100,00 kn</w:t>
            </w:r>
          </w:p>
        </w:tc>
        <w:tc>
          <w:tcPr>
            <w:tcW w:type="dxa" w:w="1623"/>
            <w:tcBorders>
              <w:top w:val="nil"/>
              <w:left w:val="nil"/>
              <w:bottom w:space="0" w:sz="4" w:color="auto" w:val="single"/>
              <w:right w:space="0" w:sz="4" w:color="auto" w:val="single"/>
            </w:tcBorders>
            <w:shd w:fill="auto" w:color="auto" w:val="clear"/>
            <w:noWrap/>
            <w:vAlign w:val="center"/>
            <w:hideMark/>
          </w:tcPr>
          <w:p w:rsidRDefault="00C10ED0" w:rsidP="00C10ED0" w:rsidR="00C10ED0" w:rsidRPr="002C42B9">
            <w:pPr>
              <w:rPr>
                <w:color w:val="000000"/>
                <w:sz w:val="20"/>
                <w:szCs w:val="20"/>
              </w:rPr>
            </w:pPr>
            <w:r w:rsidRPr="002C42B9">
              <w:rPr>
                <w:color w:val="000000"/>
                <w:sz w:val="20"/>
                <w:szCs w:val="20"/>
              </w:rPr>
              <w:t> </w:t>
            </w:r>
          </w:p>
        </w:tc>
      </w:tr>
      <w:tr w:rsidTr="00C10ED0" w:rsidR="00C10ED0" w:rsidRPr="002C42B9">
        <w:trPr>
          <w:trHeight w:val="998"/>
        </w:trPr>
        <w:tc>
          <w:tcPr>
            <w:tcW w:type="dxa" w:w="553"/>
            <w:tcBorders>
              <w:top w:val="nil"/>
              <w:left w:space="0" w:sz="4" w:color="auto" w:val="single"/>
              <w:bottom w:space="0" w:sz="4" w:color="auto" w:val="single"/>
              <w:right w:space="0" w:sz="4" w:color="auto" w:val="single"/>
            </w:tcBorders>
            <w:shd w:fill="auto" w:color="auto" w:val="clear"/>
            <w:noWrap/>
            <w:vAlign w:val="center"/>
            <w:hideMark/>
          </w:tcPr>
          <w:p w:rsidRDefault="00C10ED0" w:rsidP="00C10ED0" w:rsidR="00C10ED0" w:rsidRPr="002C42B9">
            <w:pPr>
              <w:jc w:val="center"/>
              <w:rPr>
                <w:color w:val="000000"/>
                <w:sz w:val="20"/>
                <w:szCs w:val="20"/>
              </w:rPr>
            </w:pPr>
            <w:r w:rsidRPr="002C42B9">
              <w:rPr>
                <w:color w:val="000000"/>
                <w:sz w:val="20"/>
                <w:szCs w:val="20"/>
              </w:rPr>
              <w:t>65</w:t>
            </w:r>
          </w:p>
        </w:tc>
        <w:tc>
          <w:tcPr>
            <w:tcW w:type="dxa" w:w="1286"/>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14565738732</w:t>
            </w:r>
          </w:p>
        </w:tc>
        <w:tc>
          <w:tcPr>
            <w:tcW w:type="dxa" w:w="1500"/>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 xml:space="preserve">TRINEX-INSPEKT društvo s ograničenom </w:t>
            </w:r>
            <w:r w:rsidRPr="002C42B9">
              <w:rPr>
                <w:rFonts w:cs="Calibri" w:hAnsi="Calibri" w:ascii="Calibri"/>
                <w:color w:val="000000"/>
              </w:rPr>
              <w:lastRenderedPageBreak/>
              <w:t>odgovornošću za servisnu i trgovačku djelatnost</w:t>
            </w:r>
          </w:p>
        </w:tc>
        <w:tc>
          <w:tcPr>
            <w:tcW w:type="dxa" w:w="1052"/>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jc w:val="right"/>
              <w:rPr>
                <w:rFonts w:cs="Calibri" w:hAnsi="Calibri" w:ascii="Calibri"/>
                <w:color w:val="000000"/>
              </w:rPr>
            </w:pPr>
            <w:r w:rsidRPr="002C42B9">
              <w:rPr>
                <w:rFonts w:cs="Calibri" w:hAnsi="Calibri" w:ascii="Calibri"/>
                <w:color w:val="000000"/>
              </w:rPr>
              <w:lastRenderedPageBreak/>
              <w:t>10.618,75 kn</w:t>
            </w:r>
          </w:p>
        </w:tc>
        <w:tc>
          <w:tcPr>
            <w:tcW w:type="dxa" w:w="1286"/>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 </w:t>
            </w:r>
          </w:p>
        </w:tc>
        <w:tc>
          <w:tcPr>
            <w:tcW w:type="dxa" w:w="923"/>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ne</w:t>
            </w:r>
          </w:p>
        </w:tc>
        <w:tc>
          <w:tcPr>
            <w:tcW w:type="dxa" w:w="1065"/>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jc w:val="right"/>
              <w:rPr>
                <w:rFonts w:cs="Calibri" w:hAnsi="Calibri" w:ascii="Calibri"/>
                <w:color w:val="000000"/>
              </w:rPr>
            </w:pPr>
            <w:r w:rsidRPr="002C42B9">
              <w:rPr>
                <w:rFonts w:cs="Calibri" w:hAnsi="Calibri" w:ascii="Calibri"/>
                <w:color w:val="000000"/>
              </w:rPr>
              <w:t>10.618,75 kn</w:t>
            </w:r>
          </w:p>
        </w:tc>
        <w:tc>
          <w:tcPr>
            <w:tcW w:type="dxa" w:w="1623"/>
            <w:tcBorders>
              <w:top w:val="nil"/>
              <w:left w:val="nil"/>
              <w:bottom w:space="0" w:sz="4" w:color="auto" w:val="single"/>
              <w:right w:space="0" w:sz="4" w:color="auto" w:val="single"/>
            </w:tcBorders>
            <w:shd w:fill="auto" w:color="auto" w:val="clear"/>
            <w:noWrap/>
            <w:vAlign w:val="center"/>
            <w:hideMark/>
          </w:tcPr>
          <w:p w:rsidRDefault="00C10ED0" w:rsidP="00C10ED0" w:rsidR="00C10ED0" w:rsidRPr="002C42B9">
            <w:pPr>
              <w:rPr>
                <w:color w:val="000000"/>
                <w:sz w:val="20"/>
                <w:szCs w:val="20"/>
              </w:rPr>
            </w:pPr>
            <w:r w:rsidRPr="002C42B9">
              <w:rPr>
                <w:color w:val="000000"/>
                <w:sz w:val="20"/>
                <w:szCs w:val="20"/>
              </w:rPr>
              <w:t> </w:t>
            </w:r>
          </w:p>
        </w:tc>
      </w:tr>
      <w:tr w:rsidTr="00C10ED0" w:rsidR="00C10ED0" w:rsidRPr="002C42B9">
        <w:trPr>
          <w:trHeight w:val="998"/>
        </w:trPr>
        <w:tc>
          <w:tcPr>
            <w:tcW w:type="dxa" w:w="553"/>
            <w:tcBorders>
              <w:top w:val="nil"/>
              <w:left w:space="0" w:sz="4" w:color="auto" w:val="single"/>
              <w:bottom w:space="0" w:sz="4" w:color="auto" w:val="single"/>
              <w:right w:space="0" w:sz="4" w:color="auto" w:val="single"/>
            </w:tcBorders>
            <w:shd w:fill="auto" w:color="auto" w:val="clear"/>
            <w:noWrap/>
            <w:vAlign w:val="center"/>
            <w:hideMark/>
          </w:tcPr>
          <w:p w:rsidRDefault="00C10ED0" w:rsidP="00C10ED0" w:rsidR="00C10ED0" w:rsidRPr="002C42B9">
            <w:pPr>
              <w:jc w:val="center"/>
              <w:rPr>
                <w:color w:val="000000"/>
                <w:sz w:val="20"/>
                <w:szCs w:val="20"/>
              </w:rPr>
            </w:pPr>
            <w:r w:rsidRPr="002C42B9">
              <w:rPr>
                <w:color w:val="000000"/>
                <w:sz w:val="20"/>
                <w:szCs w:val="20"/>
              </w:rPr>
              <w:lastRenderedPageBreak/>
              <w:t>66</w:t>
            </w:r>
          </w:p>
        </w:tc>
        <w:tc>
          <w:tcPr>
            <w:tcW w:type="dxa" w:w="1286"/>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04682807598</w:t>
            </w:r>
          </w:p>
        </w:tc>
        <w:tc>
          <w:tcPr>
            <w:tcW w:type="dxa" w:w="1500"/>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JAVNI BILJEŽNIK  STJEPAN TRSTENJAK</w:t>
            </w:r>
          </w:p>
        </w:tc>
        <w:tc>
          <w:tcPr>
            <w:tcW w:type="dxa" w:w="1052"/>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jc w:val="right"/>
              <w:rPr>
                <w:rFonts w:cs="Calibri" w:hAnsi="Calibri" w:ascii="Calibri"/>
                <w:color w:val="000000"/>
              </w:rPr>
            </w:pPr>
            <w:r w:rsidRPr="002C42B9">
              <w:rPr>
                <w:rFonts w:cs="Calibri" w:hAnsi="Calibri" w:ascii="Calibri"/>
                <w:color w:val="000000"/>
              </w:rPr>
              <w:t>4.265,85 kn</w:t>
            </w:r>
          </w:p>
        </w:tc>
        <w:tc>
          <w:tcPr>
            <w:tcW w:type="dxa" w:w="1286"/>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 </w:t>
            </w:r>
          </w:p>
        </w:tc>
        <w:tc>
          <w:tcPr>
            <w:tcW w:type="dxa" w:w="923"/>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ne</w:t>
            </w:r>
          </w:p>
        </w:tc>
        <w:tc>
          <w:tcPr>
            <w:tcW w:type="dxa" w:w="1065"/>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jc w:val="right"/>
              <w:rPr>
                <w:rFonts w:cs="Calibri" w:hAnsi="Calibri" w:ascii="Calibri"/>
                <w:color w:val="000000"/>
              </w:rPr>
            </w:pPr>
            <w:r w:rsidRPr="002C42B9">
              <w:rPr>
                <w:rFonts w:cs="Calibri" w:hAnsi="Calibri" w:ascii="Calibri"/>
                <w:color w:val="000000"/>
              </w:rPr>
              <w:t>4.265,85 kn</w:t>
            </w:r>
          </w:p>
        </w:tc>
        <w:tc>
          <w:tcPr>
            <w:tcW w:type="dxa" w:w="1623"/>
            <w:tcBorders>
              <w:top w:val="nil"/>
              <w:left w:val="nil"/>
              <w:bottom w:space="0" w:sz="4" w:color="auto" w:val="single"/>
              <w:right w:space="0" w:sz="4" w:color="auto" w:val="single"/>
            </w:tcBorders>
            <w:shd w:fill="auto" w:color="auto" w:val="clear"/>
            <w:noWrap/>
            <w:vAlign w:val="center"/>
            <w:hideMark/>
          </w:tcPr>
          <w:p w:rsidRDefault="00C10ED0" w:rsidP="00C10ED0" w:rsidR="00C10ED0" w:rsidRPr="002C42B9">
            <w:pPr>
              <w:rPr>
                <w:color w:val="000000"/>
                <w:sz w:val="20"/>
                <w:szCs w:val="20"/>
              </w:rPr>
            </w:pPr>
            <w:r w:rsidRPr="002C42B9">
              <w:rPr>
                <w:color w:val="000000"/>
                <w:sz w:val="20"/>
                <w:szCs w:val="20"/>
              </w:rPr>
              <w:t> </w:t>
            </w:r>
          </w:p>
        </w:tc>
      </w:tr>
      <w:tr w:rsidTr="00C10ED0" w:rsidR="00C10ED0" w:rsidRPr="002C42B9">
        <w:trPr>
          <w:trHeight w:val="998"/>
        </w:trPr>
        <w:tc>
          <w:tcPr>
            <w:tcW w:type="dxa" w:w="553"/>
            <w:tcBorders>
              <w:top w:val="nil"/>
              <w:left w:space="0" w:sz="4" w:color="auto" w:val="single"/>
              <w:bottom w:space="0" w:sz="4" w:color="auto" w:val="single"/>
              <w:right w:space="0" w:sz="4" w:color="auto" w:val="single"/>
            </w:tcBorders>
            <w:shd w:fill="auto" w:color="auto" w:val="clear"/>
            <w:noWrap/>
            <w:vAlign w:val="center"/>
            <w:hideMark/>
          </w:tcPr>
          <w:p w:rsidRDefault="00C10ED0" w:rsidP="00C10ED0" w:rsidR="00C10ED0" w:rsidRPr="002C42B9">
            <w:pPr>
              <w:jc w:val="center"/>
              <w:rPr>
                <w:color w:val="000000"/>
                <w:sz w:val="20"/>
                <w:szCs w:val="20"/>
              </w:rPr>
            </w:pPr>
            <w:r w:rsidRPr="002C42B9">
              <w:rPr>
                <w:color w:val="000000"/>
                <w:sz w:val="20"/>
                <w:szCs w:val="20"/>
              </w:rPr>
              <w:t>67</w:t>
            </w:r>
          </w:p>
        </w:tc>
        <w:tc>
          <w:tcPr>
            <w:tcW w:type="dxa" w:w="1286"/>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43157936253</w:t>
            </w:r>
          </w:p>
        </w:tc>
        <w:tc>
          <w:tcPr>
            <w:tcW w:type="dxa" w:w="1500"/>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TTI d.o.o.</w:t>
            </w:r>
          </w:p>
        </w:tc>
        <w:tc>
          <w:tcPr>
            <w:tcW w:type="dxa" w:w="1052"/>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jc w:val="right"/>
              <w:rPr>
                <w:rFonts w:cs="Calibri" w:hAnsi="Calibri" w:ascii="Calibri"/>
                <w:color w:val="000000"/>
              </w:rPr>
            </w:pPr>
            <w:r w:rsidRPr="002C42B9">
              <w:rPr>
                <w:rFonts w:cs="Calibri" w:hAnsi="Calibri" w:ascii="Calibri"/>
                <w:color w:val="000000"/>
              </w:rPr>
              <w:t>21.036,47 kn</w:t>
            </w:r>
          </w:p>
        </w:tc>
        <w:tc>
          <w:tcPr>
            <w:tcW w:type="dxa" w:w="1286"/>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 </w:t>
            </w:r>
          </w:p>
        </w:tc>
        <w:tc>
          <w:tcPr>
            <w:tcW w:type="dxa" w:w="923"/>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ne</w:t>
            </w:r>
          </w:p>
        </w:tc>
        <w:tc>
          <w:tcPr>
            <w:tcW w:type="dxa" w:w="1065"/>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jc w:val="right"/>
              <w:rPr>
                <w:rFonts w:cs="Calibri" w:hAnsi="Calibri" w:ascii="Calibri"/>
                <w:color w:val="000000"/>
              </w:rPr>
            </w:pPr>
            <w:r w:rsidRPr="002C42B9">
              <w:rPr>
                <w:rFonts w:cs="Calibri" w:hAnsi="Calibri" w:ascii="Calibri"/>
                <w:color w:val="000000"/>
              </w:rPr>
              <w:t>21.036,47 kn</w:t>
            </w:r>
          </w:p>
        </w:tc>
        <w:tc>
          <w:tcPr>
            <w:tcW w:type="dxa" w:w="1623"/>
            <w:tcBorders>
              <w:top w:val="nil"/>
              <w:left w:val="nil"/>
              <w:bottom w:space="0" w:sz="4" w:color="auto" w:val="single"/>
              <w:right w:space="0" w:sz="4" w:color="auto" w:val="single"/>
            </w:tcBorders>
            <w:shd w:fill="auto" w:color="auto" w:val="clear"/>
            <w:noWrap/>
            <w:vAlign w:val="center"/>
            <w:hideMark/>
          </w:tcPr>
          <w:p w:rsidRDefault="00C10ED0" w:rsidP="00C10ED0" w:rsidR="00C10ED0" w:rsidRPr="002C42B9">
            <w:pPr>
              <w:rPr>
                <w:color w:val="000000"/>
                <w:sz w:val="20"/>
                <w:szCs w:val="20"/>
              </w:rPr>
            </w:pPr>
            <w:r w:rsidRPr="002C42B9">
              <w:rPr>
                <w:color w:val="000000"/>
                <w:sz w:val="20"/>
                <w:szCs w:val="20"/>
              </w:rPr>
              <w:t> </w:t>
            </w:r>
          </w:p>
        </w:tc>
      </w:tr>
      <w:tr w:rsidTr="00C10ED0" w:rsidR="00C10ED0" w:rsidRPr="002C42B9">
        <w:trPr>
          <w:trHeight w:val="998"/>
        </w:trPr>
        <w:tc>
          <w:tcPr>
            <w:tcW w:type="dxa" w:w="553"/>
            <w:tcBorders>
              <w:top w:val="nil"/>
              <w:left w:space="0" w:sz="4" w:color="auto" w:val="single"/>
              <w:bottom w:space="0" w:sz="4" w:color="auto" w:val="single"/>
              <w:right w:space="0" w:sz="4" w:color="auto" w:val="single"/>
            </w:tcBorders>
            <w:shd w:fill="auto" w:color="auto" w:val="clear"/>
            <w:noWrap/>
            <w:vAlign w:val="center"/>
            <w:hideMark/>
          </w:tcPr>
          <w:p w:rsidRDefault="00C10ED0" w:rsidP="00C10ED0" w:rsidR="00C10ED0" w:rsidRPr="002C42B9">
            <w:pPr>
              <w:jc w:val="center"/>
              <w:rPr>
                <w:color w:val="000000"/>
                <w:sz w:val="20"/>
                <w:szCs w:val="20"/>
              </w:rPr>
            </w:pPr>
            <w:r w:rsidRPr="002C42B9">
              <w:rPr>
                <w:color w:val="000000"/>
                <w:sz w:val="20"/>
                <w:szCs w:val="20"/>
              </w:rPr>
              <w:t>68</w:t>
            </w:r>
          </w:p>
        </w:tc>
        <w:tc>
          <w:tcPr>
            <w:tcW w:type="dxa" w:w="1286"/>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39048902955</w:t>
            </w:r>
          </w:p>
        </w:tc>
        <w:tc>
          <w:tcPr>
            <w:tcW w:type="dxa" w:w="1500"/>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VARKOM dioničko društvo za opskrbu vodom i odvodnju otpadnih voda</w:t>
            </w:r>
          </w:p>
        </w:tc>
        <w:tc>
          <w:tcPr>
            <w:tcW w:type="dxa" w:w="1052"/>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jc w:val="right"/>
              <w:rPr>
                <w:rFonts w:cs="Calibri" w:hAnsi="Calibri" w:ascii="Calibri"/>
                <w:color w:val="000000"/>
              </w:rPr>
            </w:pPr>
            <w:r w:rsidRPr="002C42B9">
              <w:rPr>
                <w:rFonts w:cs="Calibri" w:hAnsi="Calibri" w:ascii="Calibri"/>
                <w:color w:val="000000"/>
              </w:rPr>
              <w:t>20.785,72 kn</w:t>
            </w:r>
          </w:p>
        </w:tc>
        <w:tc>
          <w:tcPr>
            <w:tcW w:type="dxa" w:w="1286"/>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 </w:t>
            </w:r>
          </w:p>
        </w:tc>
        <w:tc>
          <w:tcPr>
            <w:tcW w:type="dxa" w:w="923"/>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ne</w:t>
            </w:r>
          </w:p>
        </w:tc>
        <w:tc>
          <w:tcPr>
            <w:tcW w:type="dxa" w:w="1065"/>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jc w:val="right"/>
              <w:rPr>
                <w:rFonts w:cs="Calibri" w:hAnsi="Calibri" w:ascii="Calibri"/>
                <w:color w:val="000000"/>
              </w:rPr>
            </w:pPr>
            <w:r w:rsidRPr="002C42B9">
              <w:rPr>
                <w:rFonts w:cs="Calibri" w:hAnsi="Calibri" w:ascii="Calibri"/>
                <w:color w:val="000000"/>
              </w:rPr>
              <w:t>20.785,72 kn</w:t>
            </w:r>
          </w:p>
        </w:tc>
        <w:tc>
          <w:tcPr>
            <w:tcW w:type="dxa" w:w="1623"/>
            <w:tcBorders>
              <w:top w:val="nil"/>
              <w:left w:val="nil"/>
              <w:bottom w:space="0" w:sz="4" w:color="auto" w:val="single"/>
              <w:right w:space="0" w:sz="4" w:color="auto" w:val="single"/>
            </w:tcBorders>
            <w:shd w:fill="auto" w:color="auto" w:val="clear"/>
            <w:noWrap/>
            <w:vAlign w:val="center"/>
            <w:hideMark/>
          </w:tcPr>
          <w:p w:rsidRDefault="00C10ED0" w:rsidP="00C10ED0" w:rsidR="00C10ED0" w:rsidRPr="002C42B9">
            <w:pPr>
              <w:rPr>
                <w:color w:val="000000"/>
                <w:sz w:val="20"/>
                <w:szCs w:val="20"/>
              </w:rPr>
            </w:pPr>
            <w:r w:rsidRPr="002C42B9">
              <w:rPr>
                <w:color w:val="000000"/>
                <w:sz w:val="20"/>
                <w:szCs w:val="20"/>
              </w:rPr>
              <w:t> </w:t>
            </w:r>
          </w:p>
        </w:tc>
      </w:tr>
      <w:tr w:rsidTr="00C10ED0" w:rsidR="00C10ED0" w:rsidRPr="002C42B9">
        <w:trPr>
          <w:trHeight w:val="998"/>
        </w:trPr>
        <w:tc>
          <w:tcPr>
            <w:tcW w:type="dxa" w:w="553"/>
            <w:tcBorders>
              <w:top w:val="nil"/>
              <w:left w:space="0" w:sz="4" w:color="auto" w:val="single"/>
              <w:bottom w:space="0" w:sz="4" w:color="auto" w:val="single"/>
              <w:right w:space="0" w:sz="4" w:color="auto" w:val="single"/>
            </w:tcBorders>
            <w:shd w:fill="auto" w:color="auto" w:val="clear"/>
            <w:noWrap/>
            <w:vAlign w:val="center"/>
            <w:hideMark/>
          </w:tcPr>
          <w:p w:rsidRDefault="00C10ED0" w:rsidP="00C10ED0" w:rsidR="00C10ED0" w:rsidRPr="002C42B9">
            <w:pPr>
              <w:jc w:val="center"/>
              <w:rPr>
                <w:color w:val="000000"/>
                <w:sz w:val="20"/>
                <w:szCs w:val="20"/>
              </w:rPr>
            </w:pPr>
            <w:r w:rsidRPr="002C42B9">
              <w:rPr>
                <w:color w:val="000000"/>
                <w:sz w:val="20"/>
                <w:szCs w:val="20"/>
              </w:rPr>
              <w:t>69</w:t>
            </w:r>
          </w:p>
        </w:tc>
        <w:tc>
          <w:tcPr>
            <w:tcW w:type="dxa" w:w="1286"/>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28579840610</w:t>
            </w:r>
          </w:p>
        </w:tc>
        <w:tc>
          <w:tcPr>
            <w:tcW w:type="dxa" w:w="1500"/>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VIZOR ekologija-zaštita-konzalting d.o.o.</w:t>
            </w:r>
          </w:p>
        </w:tc>
        <w:tc>
          <w:tcPr>
            <w:tcW w:type="dxa" w:w="1052"/>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jc w:val="right"/>
              <w:rPr>
                <w:rFonts w:cs="Calibri" w:hAnsi="Calibri" w:ascii="Calibri"/>
                <w:color w:val="000000"/>
              </w:rPr>
            </w:pPr>
            <w:r w:rsidRPr="002C42B9">
              <w:rPr>
                <w:rFonts w:cs="Calibri" w:hAnsi="Calibri" w:ascii="Calibri"/>
                <w:color w:val="000000"/>
              </w:rPr>
              <w:t>850,00 kn</w:t>
            </w:r>
          </w:p>
        </w:tc>
        <w:tc>
          <w:tcPr>
            <w:tcW w:type="dxa" w:w="1286"/>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 </w:t>
            </w:r>
          </w:p>
        </w:tc>
        <w:tc>
          <w:tcPr>
            <w:tcW w:type="dxa" w:w="923"/>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ne</w:t>
            </w:r>
          </w:p>
        </w:tc>
        <w:tc>
          <w:tcPr>
            <w:tcW w:type="dxa" w:w="1065"/>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jc w:val="right"/>
              <w:rPr>
                <w:rFonts w:cs="Calibri" w:hAnsi="Calibri" w:ascii="Calibri"/>
                <w:color w:val="000000"/>
              </w:rPr>
            </w:pPr>
            <w:r w:rsidRPr="002C42B9">
              <w:rPr>
                <w:rFonts w:cs="Calibri" w:hAnsi="Calibri" w:ascii="Calibri"/>
                <w:color w:val="000000"/>
              </w:rPr>
              <w:t>850,00 kn</w:t>
            </w:r>
          </w:p>
        </w:tc>
        <w:tc>
          <w:tcPr>
            <w:tcW w:type="dxa" w:w="1623"/>
            <w:tcBorders>
              <w:top w:val="nil"/>
              <w:left w:val="nil"/>
              <w:bottom w:space="0" w:sz="4" w:color="auto" w:val="single"/>
              <w:right w:space="0" w:sz="4" w:color="auto" w:val="single"/>
            </w:tcBorders>
            <w:shd w:fill="auto" w:color="auto" w:val="clear"/>
            <w:noWrap/>
            <w:vAlign w:val="center"/>
            <w:hideMark/>
          </w:tcPr>
          <w:p w:rsidRDefault="00C10ED0" w:rsidP="00C10ED0" w:rsidR="00C10ED0" w:rsidRPr="002C42B9">
            <w:pPr>
              <w:rPr>
                <w:color w:val="000000"/>
                <w:sz w:val="20"/>
                <w:szCs w:val="20"/>
              </w:rPr>
            </w:pPr>
            <w:r w:rsidRPr="002C42B9">
              <w:rPr>
                <w:color w:val="000000"/>
                <w:sz w:val="20"/>
                <w:szCs w:val="20"/>
              </w:rPr>
              <w:t> </w:t>
            </w:r>
          </w:p>
        </w:tc>
      </w:tr>
      <w:tr w:rsidTr="00C10ED0" w:rsidR="00C10ED0" w:rsidRPr="002C42B9">
        <w:trPr>
          <w:trHeight w:val="998"/>
        </w:trPr>
        <w:tc>
          <w:tcPr>
            <w:tcW w:type="dxa" w:w="553"/>
            <w:tcBorders>
              <w:top w:val="nil"/>
              <w:left w:space="0" w:sz="4" w:color="auto" w:val="single"/>
              <w:bottom w:space="0" w:sz="4" w:color="auto" w:val="single"/>
              <w:right w:space="0" w:sz="4" w:color="auto" w:val="single"/>
            </w:tcBorders>
            <w:shd w:fill="auto" w:color="auto" w:val="clear"/>
            <w:noWrap/>
            <w:vAlign w:val="center"/>
            <w:hideMark/>
          </w:tcPr>
          <w:p w:rsidRDefault="00C10ED0" w:rsidP="00C10ED0" w:rsidR="00C10ED0" w:rsidRPr="002C42B9">
            <w:pPr>
              <w:jc w:val="center"/>
              <w:rPr>
                <w:color w:val="000000"/>
                <w:sz w:val="20"/>
                <w:szCs w:val="20"/>
              </w:rPr>
            </w:pPr>
            <w:r w:rsidRPr="002C42B9">
              <w:rPr>
                <w:color w:val="000000"/>
                <w:sz w:val="20"/>
                <w:szCs w:val="20"/>
              </w:rPr>
              <w:t>70</w:t>
            </w:r>
          </w:p>
        </w:tc>
        <w:tc>
          <w:tcPr>
            <w:tcW w:type="dxa" w:w="1286"/>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88704563307</w:t>
            </w:r>
          </w:p>
        </w:tc>
        <w:tc>
          <w:tcPr>
            <w:tcW w:type="dxa" w:w="1500"/>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VOLVO GROUP CROATIA d.o.o. (prije VOLVO ZAGREB d.o.o.)</w:t>
            </w:r>
          </w:p>
        </w:tc>
        <w:tc>
          <w:tcPr>
            <w:tcW w:type="dxa" w:w="1052"/>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jc w:val="right"/>
              <w:rPr>
                <w:rFonts w:cs="Calibri" w:hAnsi="Calibri" w:ascii="Calibri"/>
                <w:color w:val="000000"/>
              </w:rPr>
            </w:pPr>
            <w:r w:rsidRPr="002C42B9">
              <w:rPr>
                <w:rFonts w:cs="Calibri" w:hAnsi="Calibri" w:ascii="Calibri"/>
                <w:color w:val="000000"/>
              </w:rPr>
              <w:t>2.331,10 kn</w:t>
            </w:r>
          </w:p>
        </w:tc>
        <w:tc>
          <w:tcPr>
            <w:tcW w:type="dxa" w:w="1286"/>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 </w:t>
            </w:r>
          </w:p>
        </w:tc>
        <w:tc>
          <w:tcPr>
            <w:tcW w:type="dxa" w:w="923"/>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ne</w:t>
            </w:r>
          </w:p>
        </w:tc>
        <w:tc>
          <w:tcPr>
            <w:tcW w:type="dxa" w:w="1065"/>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jc w:val="right"/>
              <w:rPr>
                <w:rFonts w:cs="Calibri" w:hAnsi="Calibri" w:ascii="Calibri"/>
                <w:color w:val="000000"/>
              </w:rPr>
            </w:pPr>
            <w:r w:rsidRPr="002C42B9">
              <w:rPr>
                <w:rFonts w:cs="Calibri" w:hAnsi="Calibri" w:ascii="Calibri"/>
                <w:color w:val="000000"/>
              </w:rPr>
              <w:t>2.331,10 kn</w:t>
            </w:r>
          </w:p>
        </w:tc>
        <w:tc>
          <w:tcPr>
            <w:tcW w:type="dxa" w:w="1623"/>
            <w:tcBorders>
              <w:top w:val="nil"/>
              <w:left w:val="nil"/>
              <w:bottom w:space="0" w:sz="4" w:color="auto" w:val="single"/>
              <w:right w:space="0" w:sz="4" w:color="auto" w:val="single"/>
            </w:tcBorders>
            <w:shd w:fill="auto" w:color="auto" w:val="clear"/>
            <w:noWrap/>
            <w:vAlign w:val="center"/>
            <w:hideMark/>
          </w:tcPr>
          <w:p w:rsidRDefault="00C10ED0" w:rsidP="00C10ED0" w:rsidR="00C10ED0" w:rsidRPr="002C42B9">
            <w:pPr>
              <w:rPr>
                <w:color w:val="000000"/>
                <w:sz w:val="20"/>
                <w:szCs w:val="20"/>
              </w:rPr>
            </w:pPr>
            <w:r w:rsidRPr="002C42B9">
              <w:rPr>
                <w:color w:val="000000"/>
                <w:sz w:val="20"/>
                <w:szCs w:val="20"/>
              </w:rPr>
              <w:t> </w:t>
            </w:r>
          </w:p>
        </w:tc>
      </w:tr>
      <w:tr w:rsidTr="00C10ED0" w:rsidR="00C10ED0" w:rsidRPr="002C42B9">
        <w:trPr>
          <w:trHeight w:val="998"/>
        </w:trPr>
        <w:tc>
          <w:tcPr>
            <w:tcW w:type="dxa" w:w="553"/>
            <w:tcBorders>
              <w:top w:val="nil"/>
              <w:left w:space="0" w:sz="4" w:color="auto" w:val="single"/>
              <w:bottom w:space="0" w:sz="4" w:color="auto" w:val="single"/>
              <w:right w:space="0" w:sz="4" w:color="auto" w:val="single"/>
            </w:tcBorders>
            <w:shd w:fill="auto" w:color="auto" w:val="clear"/>
            <w:noWrap/>
            <w:vAlign w:val="center"/>
            <w:hideMark/>
          </w:tcPr>
          <w:p w:rsidRDefault="00C10ED0" w:rsidP="00C10ED0" w:rsidR="00C10ED0" w:rsidRPr="002C42B9">
            <w:pPr>
              <w:jc w:val="center"/>
              <w:rPr>
                <w:color w:val="000000"/>
                <w:sz w:val="20"/>
                <w:szCs w:val="20"/>
              </w:rPr>
            </w:pPr>
            <w:r w:rsidRPr="002C42B9">
              <w:rPr>
                <w:color w:val="000000"/>
                <w:sz w:val="20"/>
                <w:szCs w:val="20"/>
              </w:rPr>
              <w:t>71</w:t>
            </w:r>
          </w:p>
        </w:tc>
        <w:tc>
          <w:tcPr>
            <w:tcW w:type="dxa" w:w="1286"/>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50349219674</w:t>
            </w:r>
          </w:p>
        </w:tc>
        <w:tc>
          <w:tcPr>
            <w:tcW w:type="dxa" w:w="1500"/>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 xml:space="preserve">ZAGORJE-KAMEN društvo s ograničenom odgovornošću za proizvodnju </w:t>
            </w:r>
            <w:r w:rsidRPr="002C42B9">
              <w:rPr>
                <w:rFonts w:cs="Calibri" w:hAnsi="Calibri" w:ascii="Calibri"/>
                <w:color w:val="000000"/>
              </w:rPr>
              <w:lastRenderedPageBreak/>
              <w:t>građevinskog materijala na bazi kamena</w:t>
            </w:r>
          </w:p>
        </w:tc>
        <w:tc>
          <w:tcPr>
            <w:tcW w:type="dxa" w:w="1052"/>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jc w:val="right"/>
              <w:rPr>
                <w:rFonts w:cs="Calibri" w:hAnsi="Calibri" w:ascii="Calibri"/>
                <w:color w:val="000000"/>
              </w:rPr>
            </w:pPr>
            <w:r w:rsidRPr="002C42B9">
              <w:rPr>
                <w:rFonts w:cs="Calibri" w:hAnsi="Calibri" w:ascii="Calibri"/>
                <w:color w:val="000000"/>
              </w:rPr>
              <w:lastRenderedPageBreak/>
              <w:t>1.230,00 kn</w:t>
            </w:r>
          </w:p>
        </w:tc>
        <w:tc>
          <w:tcPr>
            <w:tcW w:type="dxa" w:w="1286"/>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 </w:t>
            </w:r>
          </w:p>
        </w:tc>
        <w:tc>
          <w:tcPr>
            <w:tcW w:type="dxa" w:w="923"/>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ne</w:t>
            </w:r>
          </w:p>
        </w:tc>
        <w:tc>
          <w:tcPr>
            <w:tcW w:type="dxa" w:w="1065"/>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jc w:val="right"/>
              <w:rPr>
                <w:rFonts w:cs="Calibri" w:hAnsi="Calibri" w:ascii="Calibri"/>
                <w:color w:val="000000"/>
              </w:rPr>
            </w:pPr>
            <w:r w:rsidRPr="002C42B9">
              <w:rPr>
                <w:rFonts w:cs="Calibri" w:hAnsi="Calibri" w:ascii="Calibri"/>
                <w:color w:val="000000"/>
              </w:rPr>
              <w:t>1.230,00 kn</w:t>
            </w:r>
          </w:p>
        </w:tc>
        <w:tc>
          <w:tcPr>
            <w:tcW w:type="dxa" w:w="1623"/>
            <w:tcBorders>
              <w:top w:val="nil"/>
              <w:left w:val="nil"/>
              <w:bottom w:space="0" w:sz="4" w:color="auto" w:val="single"/>
              <w:right w:space="0" w:sz="4" w:color="auto" w:val="single"/>
            </w:tcBorders>
            <w:shd w:fill="auto" w:color="auto" w:val="clear"/>
            <w:noWrap/>
            <w:vAlign w:val="center"/>
            <w:hideMark/>
          </w:tcPr>
          <w:p w:rsidRDefault="00C10ED0" w:rsidP="00C10ED0" w:rsidR="00C10ED0" w:rsidRPr="002C42B9">
            <w:pPr>
              <w:rPr>
                <w:color w:val="000000"/>
                <w:sz w:val="20"/>
                <w:szCs w:val="20"/>
              </w:rPr>
            </w:pPr>
            <w:r w:rsidRPr="002C42B9">
              <w:rPr>
                <w:color w:val="000000"/>
                <w:sz w:val="20"/>
                <w:szCs w:val="20"/>
              </w:rPr>
              <w:t> </w:t>
            </w:r>
          </w:p>
        </w:tc>
      </w:tr>
      <w:tr w:rsidTr="00C10ED0" w:rsidR="00C10ED0" w:rsidRPr="002C42B9">
        <w:trPr>
          <w:trHeight w:val="1275"/>
        </w:trPr>
        <w:tc>
          <w:tcPr>
            <w:tcW w:type="dxa" w:w="553"/>
            <w:tcBorders>
              <w:top w:val="nil"/>
              <w:left w:space="0" w:sz="4" w:color="auto" w:val="single"/>
              <w:bottom w:space="0" w:sz="4" w:color="auto" w:val="single"/>
              <w:right w:space="0" w:sz="4" w:color="auto" w:val="single"/>
            </w:tcBorders>
            <w:shd w:fill="auto" w:color="auto" w:val="clear"/>
            <w:noWrap/>
            <w:vAlign w:val="center"/>
            <w:hideMark/>
          </w:tcPr>
          <w:p w:rsidRDefault="00C10ED0" w:rsidP="00C10ED0" w:rsidR="00C10ED0" w:rsidRPr="002C42B9">
            <w:pPr>
              <w:jc w:val="center"/>
              <w:rPr>
                <w:color w:val="000000"/>
                <w:sz w:val="20"/>
                <w:szCs w:val="20"/>
              </w:rPr>
            </w:pPr>
            <w:r w:rsidRPr="002C42B9">
              <w:rPr>
                <w:color w:val="000000"/>
                <w:sz w:val="20"/>
                <w:szCs w:val="20"/>
              </w:rPr>
              <w:lastRenderedPageBreak/>
              <w:t>72</w:t>
            </w:r>
          </w:p>
        </w:tc>
        <w:tc>
          <w:tcPr>
            <w:tcW w:type="dxa" w:w="1286"/>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85584865987</w:t>
            </w:r>
          </w:p>
        </w:tc>
        <w:tc>
          <w:tcPr>
            <w:tcW w:type="dxa" w:w="1500"/>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ZAGREBAČKI HOLDING, društvo s ograničenom odgovornošću za javni prijevoz, opskrbu vodom, održavanje čistoće, putnička agencija, šport, upravljanje objektima i poslovanje nekretninama</w:t>
            </w:r>
          </w:p>
        </w:tc>
        <w:tc>
          <w:tcPr>
            <w:tcW w:type="dxa" w:w="1052"/>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jc w:val="right"/>
              <w:rPr>
                <w:rFonts w:cs="Calibri" w:hAnsi="Calibri" w:ascii="Calibri"/>
                <w:color w:val="000000"/>
              </w:rPr>
            </w:pPr>
            <w:r w:rsidRPr="002C42B9">
              <w:rPr>
                <w:rFonts w:cs="Calibri" w:hAnsi="Calibri" w:ascii="Calibri"/>
                <w:color w:val="000000"/>
              </w:rPr>
              <w:t>1.877,71 kn</w:t>
            </w:r>
          </w:p>
        </w:tc>
        <w:tc>
          <w:tcPr>
            <w:tcW w:type="dxa" w:w="1286"/>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 </w:t>
            </w:r>
          </w:p>
        </w:tc>
        <w:tc>
          <w:tcPr>
            <w:tcW w:type="dxa" w:w="923"/>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rPr>
                <w:rFonts w:cs="Calibri" w:hAnsi="Calibri" w:ascii="Calibri"/>
                <w:color w:val="000000"/>
              </w:rPr>
            </w:pPr>
            <w:r w:rsidRPr="002C42B9">
              <w:rPr>
                <w:rFonts w:cs="Calibri" w:hAnsi="Calibri" w:ascii="Calibri"/>
                <w:color w:val="000000"/>
              </w:rPr>
              <w:t>ne</w:t>
            </w:r>
          </w:p>
        </w:tc>
        <w:tc>
          <w:tcPr>
            <w:tcW w:type="dxa" w:w="1065"/>
            <w:tcBorders>
              <w:top w:val="nil"/>
              <w:left w:val="nil"/>
              <w:bottom w:space="0" w:sz="4" w:color="auto" w:val="single"/>
              <w:right w:space="0" w:sz="4" w:color="auto" w:val="single"/>
            </w:tcBorders>
            <w:shd w:fill="auto" w:color="auto" w:val="clear"/>
            <w:vAlign w:val="center"/>
            <w:hideMark/>
          </w:tcPr>
          <w:p w:rsidRDefault="00C10ED0" w:rsidP="00C10ED0" w:rsidR="00C10ED0" w:rsidRPr="002C42B9">
            <w:pPr>
              <w:jc w:val="right"/>
              <w:rPr>
                <w:rFonts w:cs="Calibri" w:hAnsi="Calibri" w:ascii="Calibri"/>
                <w:color w:val="000000"/>
              </w:rPr>
            </w:pPr>
            <w:r w:rsidRPr="002C42B9">
              <w:rPr>
                <w:rFonts w:cs="Calibri" w:hAnsi="Calibri" w:ascii="Calibri"/>
                <w:color w:val="000000"/>
              </w:rPr>
              <w:t>1.877,71 kn</w:t>
            </w:r>
          </w:p>
        </w:tc>
        <w:tc>
          <w:tcPr>
            <w:tcW w:type="dxa" w:w="1623"/>
            <w:tcBorders>
              <w:top w:val="nil"/>
              <w:left w:val="nil"/>
              <w:bottom w:space="0" w:sz="4" w:color="auto" w:val="single"/>
              <w:right w:space="0" w:sz="4" w:color="auto" w:val="single"/>
            </w:tcBorders>
            <w:shd w:fill="auto" w:color="auto" w:val="clear"/>
            <w:noWrap/>
            <w:vAlign w:val="center"/>
            <w:hideMark/>
          </w:tcPr>
          <w:p w:rsidRDefault="00C10ED0" w:rsidP="00C10ED0" w:rsidR="00C10ED0" w:rsidRPr="002C42B9">
            <w:pPr>
              <w:rPr>
                <w:color w:val="000000"/>
                <w:sz w:val="20"/>
                <w:szCs w:val="20"/>
              </w:rPr>
            </w:pPr>
            <w:r w:rsidRPr="002C42B9">
              <w:rPr>
                <w:color w:val="000000"/>
                <w:sz w:val="20"/>
                <w:szCs w:val="20"/>
              </w:rPr>
              <w:t> </w:t>
            </w:r>
          </w:p>
        </w:tc>
      </w:tr>
      <w:tr w:rsidTr="00C10ED0" w:rsidR="00C10ED0" w:rsidRPr="002C42B9">
        <w:trPr>
          <w:trHeight w:val="998"/>
        </w:trPr>
        <w:tc>
          <w:tcPr>
            <w:tcW w:type="dxa" w:w="553"/>
            <w:tcBorders>
              <w:top w:val="nil"/>
              <w:left w:space="0" w:sz="4" w:color="auto" w:val="single"/>
              <w:bottom w:space="0" w:sz="4" w:color="auto" w:val="single"/>
              <w:right w:space="0" w:sz="4" w:color="auto" w:val="single"/>
            </w:tcBorders>
            <w:shd w:themeFillTint="66" w:themeFill="accent1" w:fill="B8CCE4" w:color="auto" w:val="clear"/>
            <w:noWrap/>
            <w:vAlign w:val="center"/>
            <w:hideMark/>
          </w:tcPr>
          <w:p w:rsidRDefault="00C10ED0" w:rsidP="00C10ED0" w:rsidR="00C10ED0" w:rsidRPr="002C42B9">
            <w:pPr>
              <w:jc w:val="center"/>
              <w:rPr>
                <w:b/>
                <w:bCs/>
                <w:color w:val="000000"/>
                <w:sz w:val="20"/>
                <w:szCs w:val="20"/>
              </w:rPr>
            </w:pPr>
            <w:r w:rsidRPr="002C42B9">
              <w:rPr>
                <w:b/>
                <w:bCs/>
                <w:color w:val="000000"/>
                <w:sz w:val="20"/>
                <w:szCs w:val="20"/>
              </w:rPr>
              <w:t> </w:t>
            </w:r>
          </w:p>
        </w:tc>
        <w:tc>
          <w:tcPr>
            <w:tcW w:type="dxa" w:w="1286"/>
            <w:tcBorders>
              <w:top w:val="nil"/>
              <w:left w:val="nil"/>
              <w:bottom w:space="0" w:sz="4" w:color="auto" w:val="single"/>
              <w:right w:space="0" w:sz="4" w:color="auto" w:val="single"/>
            </w:tcBorders>
            <w:shd w:themeFillTint="66" w:themeFill="accent1" w:fill="B8CCE4" w:color="auto" w:val="clear"/>
            <w:noWrap/>
            <w:vAlign w:val="center"/>
            <w:hideMark/>
          </w:tcPr>
          <w:p w:rsidRDefault="00C10ED0" w:rsidP="00C10ED0" w:rsidR="00C10ED0" w:rsidRPr="002C42B9">
            <w:pPr>
              <w:rPr>
                <w:b/>
                <w:bCs/>
                <w:color w:val="000000"/>
                <w:sz w:val="20"/>
                <w:szCs w:val="20"/>
              </w:rPr>
            </w:pPr>
            <w:r w:rsidRPr="002C42B9">
              <w:rPr>
                <w:b/>
                <w:bCs/>
                <w:color w:val="000000"/>
                <w:sz w:val="20"/>
                <w:szCs w:val="20"/>
              </w:rPr>
              <w:t> </w:t>
            </w:r>
          </w:p>
        </w:tc>
        <w:tc>
          <w:tcPr>
            <w:tcW w:type="dxa" w:w="1500"/>
            <w:tcBorders>
              <w:top w:val="nil"/>
              <w:left w:val="nil"/>
              <w:bottom w:space="0" w:sz="4" w:color="auto" w:val="single"/>
              <w:right w:space="0" w:sz="4" w:color="auto" w:val="single"/>
            </w:tcBorders>
            <w:shd w:themeFillTint="66" w:themeFill="accent1" w:fill="B8CCE4" w:color="auto" w:val="clear"/>
            <w:noWrap/>
            <w:vAlign w:val="center"/>
            <w:hideMark/>
          </w:tcPr>
          <w:p w:rsidRDefault="00C10ED0" w:rsidP="00C10ED0" w:rsidR="00C10ED0" w:rsidRPr="002C42B9">
            <w:pPr>
              <w:jc w:val="center"/>
              <w:rPr>
                <w:b/>
                <w:bCs/>
                <w:color w:val="000000"/>
                <w:sz w:val="20"/>
                <w:szCs w:val="20"/>
              </w:rPr>
            </w:pPr>
            <w:r w:rsidRPr="002C42B9">
              <w:rPr>
                <w:b/>
                <w:bCs/>
                <w:color w:val="000000"/>
                <w:sz w:val="20"/>
                <w:szCs w:val="20"/>
              </w:rPr>
              <w:t>UKUPNO</w:t>
            </w:r>
          </w:p>
        </w:tc>
        <w:tc>
          <w:tcPr>
            <w:tcW w:type="dxa" w:w="1052"/>
            <w:tcBorders>
              <w:top w:val="nil"/>
              <w:left w:val="nil"/>
              <w:bottom w:space="0" w:sz="4" w:color="auto" w:val="single"/>
              <w:right w:space="0" w:sz="4" w:color="auto" w:val="single"/>
            </w:tcBorders>
            <w:shd w:themeFillTint="66" w:themeFill="accent1" w:fill="B8CCE4" w:color="auto" w:val="clear"/>
            <w:noWrap/>
            <w:vAlign w:val="center"/>
            <w:hideMark/>
          </w:tcPr>
          <w:p w:rsidRDefault="00C10ED0" w:rsidP="00C10ED0" w:rsidR="00C10ED0" w:rsidRPr="002C42B9">
            <w:pPr>
              <w:jc w:val="right"/>
              <w:rPr>
                <w:b/>
                <w:bCs/>
                <w:color w:val="000000"/>
                <w:sz w:val="20"/>
                <w:szCs w:val="20"/>
              </w:rPr>
            </w:pPr>
            <w:r w:rsidRPr="002C42B9">
              <w:rPr>
                <w:b/>
                <w:bCs/>
                <w:color w:val="000000"/>
                <w:sz w:val="20"/>
                <w:szCs w:val="20"/>
              </w:rPr>
              <w:t>2.605.843,66</w:t>
            </w:r>
          </w:p>
        </w:tc>
        <w:tc>
          <w:tcPr>
            <w:tcW w:type="dxa" w:w="1286"/>
            <w:tcBorders>
              <w:top w:val="nil"/>
              <w:left w:val="nil"/>
              <w:bottom w:space="0" w:sz="4" w:color="auto" w:val="single"/>
              <w:right w:space="0" w:sz="4" w:color="auto" w:val="single"/>
            </w:tcBorders>
            <w:shd w:themeFillTint="66" w:themeFill="accent1" w:fill="B8CCE4" w:color="auto" w:val="clear"/>
            <w:noWrap/>
            <w:vAlign w:val="center"/>
            <w:hideMark/>
          </w:tcPr>
          <w:p w:rsidRDefault="00C10ED0" w:rsidP="00C10ED0" w:rsidR="00C10ED0" w:rsidRPr="002C42B9">
            <w:pPr>
              <w:rPr>
                <w:b/>
                <w:bCs/>
                <w:color w:val="000000"/>
                <w:sz w:val="20"/>
                <w:szCs w:val="20"/>
              </w:rPr>
            </w:pPr>
            <w:r w:rsidRPr="002C42B9">
              <w:rPr>
                <w:b/>
                <w:bCs/>
                <w:color w:val="000000"/>
                <w:sz w:val="20"/>
                <w:szCs w:val="20"/>
              </w:rPr>
              <w:t> </w:t>
            </w:r>
          </w:p>
        </w:tc>
        <w:tc>
          <w:tcPr>
            <w:tcW w:type="dxa" w:w="923"/>
            <w:tcBorders>
              <w:top w:val="nil"/>
              <w:left w:val="nil"/>
              <w:bottom w:space="0" w:sz="4" w:color="auto" w:val="single"/>
              <w:right w:space="0" w:sz="4" w:color="auto" w:val="single"/>
            </w:tcBorders>
            <w:shd w:themeFillTint="66" w:themeFill="accent1" w:fill="B8CCE4" w:color="auto" w:val="clear"/>
            <w:noWrap/>
            <w:vAlign w:val="center"/>
            <w:hideMark/>
          </w:tcPr>
          <w:p w:rsidRDefault="00C10ED0" w:rsidP="00C10ED0" w:rsidR="00C10ED0" w:rsidRPr="002C42B9">
            <w:pPr>
              <w:jc w:val="center"/>
              <w:rPr>
                <w:b/>
                <w:bCs/>
                <w:color w:val="000000"/>
                <w:sz w:val="20"/>
                <w:szCs w:val="20"/>
              </w:rPr>
            </w:pPr>
            <w:r w:rsidRPr="002C42B9">
              <w:rPr>
                <w:b/>
                <w:bCs/>
                <w:color w:val="000000"/>
                <w:sz w:val="20"/>
                <w:szCs w:val="20"/>
              </w:rPr>
              <w:t> </w:t>
            </w:r>
          </w:p>
        </w:tc>
        <w:tc>
          <w:tcPr>
            <w:tcW w:type="dxa" w:w="1065"/>
            <w:tcBorders>
              <w:top w:val="nil"/>
              <w:left w:val="nil"/>
              <w:bottom w:space="0" w:sz="4" w:color="auto" w:val="single"/>
              <w:right w:space="0" w:sz="4" w:color="auto" w:val="single"/>
            </w:tcBorders>
            <w:shd w:themeFillTint="66" w:themeFill="accent1" w:fill="B8CCE4" w:color="auto" w:val="clear"/>
            <w:noWrap/>
            <w:vAlign w:val="center"/>
            <w:hideMark/>
          </w:tcPr>
          <w:p w:rsidRDefault="00C10ED0" w:rsidP="00C10ED0" w:rsidR="00C10ED0" w:rsidRPr="002C42B9">
            <w:pPr>
              <w:jc w:val="right"/>
              <w:rPr>
                <w:b/>
                <w:bCs/>
                <w:color w:val="000000"/>
                <w:sz w:val="20"/>
                <w:szCs w:val="20"/>
              </w:rPr>
            </w:pPr>
            <w:r w:rsidRPr="002C42B9">
              <w:rPr>
                <w:b/>
                <w:bCs/>
                <w:color w:val="000000"/>
                <w:sz w:val="20"/>
                <w:szCs w:val="20"/>
              </w:rPr>
              <w:t>2.776.468,91</w:t>
            </w:r>
          </w:p>
        </w:tc>
        <w:tc>
          <w:tcPr>
            <w:tcW w:type="dxa" w:w="1623"/>
            <w:tcBorders>
              <w:top w:val="nil"/>
              <w:left w:val="nil"/>
              <w:bottom w:space="0" w:sz="4" w:color="auto" w:val="single"/>
              <w:right w:space="0" w:sz="4" w:color="auto" w:val="single"/>
            </w:tcBorders>
            <w:shd w:themeFillTint="66" w:themeFill="accent1" w:fill="B8CCE4" w:color="auto" w:val="clear"/>
            <w:noWrap/>
            <w:vAlign w:val="center"/>
            <w:hideMark/>
          </w:tcPr>
          <w:p w:rsidRDefault="00C10ED0" w:rsidP="00C10ED0" w:rsidR="00C10ED0" w:rsidRPr="002C42B9">
            <w:pPr>
              <w:rPr>
                <w:b/>
                <w:bCs/>
                <w:color w:val="000000"/>
                <w:sz w:val="20"/>
                <w:szCs w:val="20"/>
              </w:rPr>
            </w:pPr>
            <w:r w:rsidRPr="002C42B9">
              <w:rPr>
                <w:b/>
                <w:bCs/>
                <w:color w:val="000000"/>
                <w:sz w:val="20"/>
                <w:szCs w:val="20"/>
              </w:rPr>
              <w:t> </w:t>
            </w:r>
          </w:p>
        </w:tc>
      </w:tr>
    </w:tbl>
    <w:p w:rsidRDefault="00C10ED0" w:rsidP="00A72785" w:rsidR="00C10ED0">
      <w:pPr>
        <w:spacing w:after="200"/>
        <w:jc w:val="both"/>
      </w:pPr>
    </w:p>
    <w:p w:rsidRDefault="00C10ED0" w:rsidP="00A72785" w:rsidR="00C10ED0">
      <w:pPr>
        <w:spacing w:after="200"/>
        <w:jc w:val="both"/>
      </w:pPr>
    </w:p>
    <w:p w:rsidRDefault="00C10ED0" w:rsidP="00A72785" w:rsidR="00C10ED0">
      <w:pPr>
        <w:spacing w:after="200"/>
        <w:jc w:val="both"/>
      </w:pPr>
    </w:p>
    <w:p w:rsidRDefault="00C10ED0" w:rsidP="00A72785" w:rsidR="00C10ED0">
      <w:pPr>
        <w:spacing w:after="200"/>
        <w:jc w:val="both"/>
      </w:pPr>
    </w:p>
    <w:p w:rsidRDefault="00C10ED0" w:rsidP="00A72785" w:rsidR="00C10ED0">
      <w:pPr>
        <w:spacing w:after="200"/>
        <w:jc w:val="both"/>
      </w:pPr>
    </w:p>
    <w:p w:rsidRDefault="00C10ED0" w:rsidP="00A72785" w:rsidR="00C10ED0">
      <w:pPr>
        <w:spacing w:after="200"/>
        <w:jc w:val="both"/>
      </w:pPr>
    </w:p>
    <w:p w:rsidRDefault="00C10ED0" w:rsidP="00A72785" w:rsidR="00C10ED0">
      <w:pPr>
        <w:spacing w:after="200"/>
        <w:jc w:val="both"/>
      </w:pPr>
    </w:p>
    <w:p w:rsidRDefault="00C10ED0" w:rsidP="00A72785" w:rsidR="00C10ED0">
      <w:pPr>
        <w:spacing w:after="200"/>
        <w:jc w:val="both"/>
      </w:pPr>
    </w:p>
    <w:p w:rsidRDefault="00C10ED0" w:rsidP="00A72785" w:rsidR="00C10ED0">
      <w:pPr>
        <w:spacing w:after="200"/>
        <w:jc w:val="both"/>
      </w:pPr>
    </w:p>
    <w:p w:rsidRDefault="00C10ED0" w:rsidP="00A72785" w:rsidR="00C10ED0">
      <w:pPr>
        <w:spacing w:after="200"/>
        <w:jc w:val="both"/>
      </w:pPr>
    </w:p>
    <w:p w:rsidRDefault="00C10ED0" w:rsidP="00A72785" w:rsidR="00C10ED0">
      <w:pPr>
        <w:spacing w:after="200"/>
        <w:jc w:val="both"/>
      </w:pPr>
    </w:p>
    <w:p w:rsidRDefault="00C10ED0" w:rsidP="00A72785" w:rsidR="00C10ED0">
      <w:pPr>
        <w:spacing w:after="200"/>
        <w:jc w:val="both"/>
      </w:pPr>
    </w:p>
    <w:p w:rsidRDefault="00E81679" w:rsidP="00A72785" w:rsidR="00E81679">
      <w:pPr>
        <w:spacing w:after="200"/>
        <w:jc w:val="both"/>
      </w:pPr>
    </w:p>
    <w:p w:rsidRDefault="00FE0FA0" w:rsidP="00A72785" w:rsidR="00FE0FA0">
      <w:pPr>
        <w:spacing w:after="200"/>
        <w:jc w:val="both"/>
      </w:pPr>
      <w:r>
        <w:tab/>
      </w:r>
    </w:p>
    <w:p w:rsidRDefault="008A72EC" w:rsidP="00BF4F90" w:rsidR="00BC742A">
      <w:pPr>
        <w:spacing w:after="200"/>
        <w:jc w:val="both"/>
      </w:pPr>
      <w:r>
        <w:t xml:space="preserve">II. </w:t>
      </w:r>
      <w:r w:rsidR="00BC742A">
        <w:t>Vjerovnici osporenih tražbina</w:t>
      </w:r>
      <w:r w:rsidR="00A322D8">
        <w:t xml:space="preserve"> čije su tražbine osporili </w:t>
      </w:r>
      <w:r w:rsidR="00C10ED0">
        <w:t>povjerenik Zorislav Novoselac iz Osijeka</w:t>
      </w:r>
      <w:r w:rsidR="00E12567">
        <w:t xml:space="preserve"> </w:t>
      </w:r>
      <w:r w:rsidR="00BC742A">
        <w:t>i to:</w:t>
      </w:r>
      <w:r w:rsidR="00BC742A" w:rsidRPr="00BC742A">
        <w:t xml:space="preserve"> </w:t>
      </w:r>
    </w:p>
    <w:p w:rsidRDefault="00BC742A" w:rsidP="00BF4F90" w:rsidR="00A53892">
      <w:pPr>
        <w:spacing w:after="200"/>
        <w:jc w:val="both"/>
      </w:pPr>
      <w:r>
        <w:t>-</w:t>
      </w:r>
      <w:r w:rsidR="00C10ED0">
        <w:t xml:space="preserve"> HRVATSKE ŠUME d.o.o., Zagreb, Lj. F. Vukotinovića 2, OIB: </w:t>
      </w:r>
      <w:r w:rsidR="00C10ED0" w:rsidRPr="00C10ED0">
        <w:t>69693144506</w:t>
      </w:r>
      <w:r w:rsidR="00E12567">
        <w:t xml:space="preserve">, </w:t>
      </w:r>
      <w:r>
        <w:t xml:space="preserve">za osporenu tražbinu u iznosu od </w:t>
      </w:r>
      <w:r w:rsidR="00C10ED0">
        <w:t xml:space="preserve">304.769,04 </w:t>
      </w:r>
      <w:r>
        <w:t>kn,</w:t>
      </w:r>
      <w:r w:rsidR="00696595">
        <w:t xml:space="preserve"> </w:t>
      </w:r>
      <w:r w:rsidR="00C10ED0">
        <w:t xml:space="preserve">koja tražbina je osporena jer je zastarjela, te za istu ne postoji ovršna isprava, pa se ovaj vjerovnik upućuje </w:t>
      </w:r>
      <w:r w:rsidRPr="008622D8">
        <w:t>na pokretanje pa</w:t>
      </w:r>
      <w:r w:rsidR="008622D8">
        <w:t>rnice protiv dužnika</w:t>
      </w:r>
      <w:r w:rsidR="00C10ED0">
        <w:t xml:space="preserve"> TRANSPORTI SR d.o.o. za prijevoz i usluge, Bikovec, Bikovec 82 A, Maruševec, OIB: 94936638771</w:t>
      </w:r>
      <w:r w:rsidR="00B47A6C">
        <w:t xml:space="preserve">, </w:t>
      </w:r>
      <w:r w:rsidR="00A322D8" w:rsidRPr="008622D8">
        <w:t xml:space="preserve">radi utvrđivanja </w:t>
      </w:r>
      <w:r w:rsidR="00C10ED0">
        <w:t>osporene tražbine</w:t>
      </w:r>
      <w:r w:rsidRPr="008622D8">
        <w:t xml:space="preserve"> u roku od 8 dana od pravomoćnosti rješenja o upućivanju u parnicu, odnosno primitka drugostupanjske odluke, jer će se u protivnom smatrati da je vjerovnik odus</w:t>
      </w:r>
      <w:r w:rsidR="00A322D8" w:rsidRPr="008622D8">
        <w:t xml:space="preserve">tao od prava na vođenje parnice. </w:t>
      </w:r>
    </w:p>
    <w:p w:rsidRDefault="00A53892" w:rsidP="00BF4F90" w:rsidR="00A53892" w:rsidRPr="008622D8">
      <w:pPr>
        <w:spacing w:after="200"/>
        <w:jc w:val="both"/>
      </w:pPr>
    </w:p>
    <w:p w:rsidRDefault="00A322D8" w:rsidP="00BF4F90" w:rsidR="0055212C">
      <w:pPr>
        <w:spacing w:after="200"/>
        <w:jc w:val="both"/>
      </w:pPr>
      <w:r w:rsidRPr="001C6902">
        <w:t xml:space="preserve">III. </w:t>
      </w:r>
      <w:r w:rsidR="0055212C">
        <w:t>Ovo rješenje objaviti će se na mrežnoj stranici e-Oglasna ploča sudova</w:t>
      </w:r>
      <w:r w:rsidR="00F9529F">
        <w:t>.</w:t>
      </w:r>
    </w:p>
    <w:p w:rsidRDefault="00C10ED0" w:rsidP="00BF4F90" w:rsidR="005A7EF2">
      <w:pPr>
        <w:spacing w:after="200"/>
        <w:jc w:val="both"/>
      </w:pPr>
      <w:r>
        <w:t>I</w:t>
      </w:r>
      <w:r w:rsidR="00F8001E">
        <w:t xml:space="preserve">V. </w:t>
      </w:r>
      <w:r w:rsidR="005A7EF2">
        <w:t>U ovome predmetu zakazuje se ročište za glasovanje o planu restrukturiranja</w:t>
      </w:r>
      <w:r w:rsidR="00457275">
        <w:t xml:space="preserve"> dužnika</w:t>
      </w:r>
      <w:r>
        <w:t xml:space="preserve"> TRANSPORTI SR d.o.o. za prijevoz i usluge, Bikovec, Bikovec 82 A, Maruševec, OIB: 94936638771</w:t>
      </w:r>
      <w:r w:rsidR="00457275">
        <w:t>,</w:t>
      </w:r>
      <w:r w:rsidR="008622D8">
        <w:t xml:space="preserve"> kod ovoga suda, soba broj 232/II,</w:t>
      </w:r>
      <w:r w:rsidR="00457275">
        <w:t xml:space="preserve"> </w:t>
      </w:r>
      <w:r w:rsidR="005A7EF2">
        <w:t xml:space="preserve">za dan </w:t>
      </w:r>
      <w:r w:rsidRPr="00C10ED0">
        <w:rPr>
          <w:b/>
        </w:rPr>
        <w:t>12. svibnja 2017. u 12</w:t>
      </w:r>
      <w:r w:rsidR="005A7EF2" w:rsidRPr="00C10ED0">
        <w:rPr>
          <w:b/>
        </w:rPr>
        <w:t>,00</w:t>
      </w:r>
      <w:r w:rsidR="00457275" w:rsidRPr="00C10ED0">
        <w:rPr>
          <w:b/>
        </w:rPr>
        <w:t xml:space="preserve"> sati</w:t>
      </w:r>
      <w:r w:rsidR="005A7EF2">
        <w:t>, te se ovaj poziv</w:t>
      </w:r>
      <w:r w:rsidR="00457275">
        <w:t xml:space="preserve"> vjerovnicima ovog dužnika </w:t>
      </w:r>
      <w:r w:rsidR="005A7EF2">
        <w:t>objavljuje na mrežnoj stranici e-</w:t>
      </w:r>
      <w:r w:rsidR="008622D8">
        <w:t>Oglasna ploča</w:t>
      </w:r>
      <w:r w:rsidR="005A7EF2">
        <w:t xml:space="preserve"> sudova. Na pravo glasa vjerovnika o planu restrukturiranja na odgovarajući se način primjenjuju pravila Stečajnog zakona o utvrđivanju prava glasa u stečajnom planu</w:t>
      </w:r>
      <w:r w:rsidR="00457275">
        <w:t xml:space="preserve">. Vjerovnici glasuju pisanim putem na propisanom obrascu za glasovanje (obrazac broj 11.)  Pravilnika o sadržaju i obliku obrazaca kojima se podnose obrasci u predstečajnom i stečajnom postupku (Narodne novine broj 107/15). Obrazac za glasovanje mora biti dostavljen sudu najkasnije do početka ročišta za glasovanje te ga mora potpisati i ovjeriti ovlaštena osoba. Ako je vjerovnik pravna osoba, uz obrazac mora biti priložen dokaz da ga je potpisala ovlaštena osoba. Ako vjerovnici do početka ročišta za glasovanje ne dostave obrazac za glasovanje ili dostave obrazac iz kojeg se ne može nedvojbeno utvrditi kako su glasovali, smatrat će se da su glasovali protiv plana restrukturiranja. Vjerovnici nazočni na ročištu glasuju na propisanom obrascu za glasovanje, a ako vjerovnici s pravom glasa ne glasuju ni na tom ročištu smatrat će se da su glasovali protiv plana restrukturiranja. Sud će o provedenom glasovanju sastaviti poseban </w:t>
      </w:r>
      <w:r w:rsidR="008622D8">
        <w:t>zapisnik koji potpisuju dužnik i</w:t>
      </w:r>
      <w:r w:rsidR="00457275">
        <w:t xml:space="preserve"> povjerenik.</w:t>
      </w:r>
    </w:p>
    <w:p w:rsidRDefault="008622D8" w:rsidP="00BF4F90" w:rsidR="008622D8">
      <w:pPr>
        <w:spacing w:after="200"/>
        <w:jc w:val="both"/>
      </w:pPr>
    </w:p>
    <w:p w:rsidRDefault="00772794" w:rsidP="00BF4F90" w:rsidR="00772794">
      <w:pPr>
        <w:spacing w:after="200"/>
        <w:jc w:val="both"/>
      </w:pPr>
    </w:p>
    <w:p w:rsidRDefault="00331AE1" w:rsidP="00331AE1" w:rsidR="00331AE1">
      <w:pPr>
        <w:spacing w:after="200"/>
        <w:jc w:val="center"/>
      </w:pPr>
      <w:r>
        <w:t>Obrazloženje</w:t>
      </w:r>
    </w:p>
    <w:p w:rsidRDefault="008622D8" w:rsidP="00331AE1" w:rsidR="008622D8">
      <w:pPr>
        <w:spacing w:after="200"/>
        <w:jc w:val="center"/>
      </w:pPr>
    </w:p>
    <w:p w:rsidRDefault="00772794" w:rsidP="00331AE1" w:rsidR="00772794">
      <w:pPr>
        <w:spacing w:after="200"/>
        <w:jc w:val="center"/>
      </w:pPr>
    </w:p>
    <w:p w:rsidRDefault="00331AE1" w:rsidP="008622D8" w:rsidR="00331AE1">
      <w:pPr>
        <w:spacing w:after="200"/>
        <w:jc w:val="both"/>
      </w:pPr>
      <w:r>
        <w:tab/>
        <w:t>U ovom predstečajnom postupku koji se vodi nad dužnikom</w:t>
      </w:r>
      <w:r w:rsidR="00C10ED0">
        <w:t xml:space="preserve"> TRANSPORTI SR d.o.o. za prijevoz i usluge, Bikovec, Bikovec 82 A, Maruševec, OIB: 94936638771</w:t>
      </w:r>
      <w:r>
        <w:t>, na ročištu održanom</w:t>
      </w:r>
      <w:r w:rsidR="00C10ED0">
        <w:t xml:space="preserve"> 9. ožujka 2017</w:t>
      </w:r>
      <w:r>
        <w:t xml:space="preserve">. sud je na temelju izjašnjenja dužnika i povjerenika </w:t>
      </w:r>
      <w:r w:rsidR="00C10ED0">
        <w:t>Zorislava Novoselac</w:t>
      </w:r>
      <w:r>
        <w:t xml:space="preserve"> sačinio tablicu ispitanih tražbina</w:t>
      </w:r>
      <w:r w:rsidR="00642112">
        <w:t>,</w:t>
      </w:r>
      <w:r>
        <w:t xml:space="preserve"> u koju je za svaku pojedinu tražbinu unio u kojem je iznosu utvrđena</w:t>
      </w:r>
      <w:r w:rsidR="00642112">
        <w:t>,</w:t>
      </w:r>
      <w:r>
        <w:t xml:space="preserve"> odnosno osporena </w:t>
      </w:r>
      <w:r w:rsidR="00642112">
        <w:t xml:space="preserve">tražbina, </w:t>
      </w:r>
      <w:r>
        <w:t>uz naznaku razloga osporavanja i da li se ta traž</w:t>
      </w:r>
      <w:r w:rsidR="001B5B85">
        <w:t>bina temelji na ovršnoj i</w:t>
      </w:r>
      <w:r w:rsidR="00642112">
        <w:t>spravi. U skladu sa time sud je</w:t>
      </w:r>
      <w:r w:rsidR="001B5B85">
        <w:t xml:space="preserve"> u toč.</w:t>
      </w:r>
      <w:r w:rsidR="00642112">
        <w:t xml:space="preserve"> </w:t>
      </w:r>
      <w:r w:rsidR="001369D9">
        <w:t>I.-I</w:t>
      </w:r>
      <w:r w:rsidR="001B5B85">
        <w:t>I. izreke ovog rješenja odlučio o utvrđenim i ospore</w:t>
      </w:r>
      <w:r w:rsidR="001369D9">
        <w:t xml:space="preserve">nim tražbinama i upućivanju na </w:t>
      </w:r>
      <w:r w:rsidR="001B5B85">
        <w:t>parnicu vjerovnika čije su tražbine u cijelosti ili djelomično ospor</w:t>
      </w:r>
      <w:r w:rsidR="00E81679">
        <w:t>ene od dužnika ili povjerenika</w:t>
      </w:r>
      <w:r w:rsidR="001B5B85">
        <w:t xml:space="preserve">, </w:t>
      </w:r>
      <w:r>
        <w:t>u skladu s čl.</w:t>
      </w:r>
      <w:r w:rsidR="00642112">
        <w:t xml:space="preserve"> 50., </w:t>
      </w:r>
      <w:r w:rsidR="001B5B85">
        <w:t xml:space="preserve">266. i 267. </w:t>
      </w:r>
      <w:r>
        <w:t xml:space="preserve">Stečajnog zakona </w:t>
      </w:r>
      <w:r w:rsidR="001B5B85">
        <w:t xml:space="preserve">(Narodne novine broj 71/15). </w:t>
      </w:r>
    </w:p>
    <w:p w:rsidRDefault="001B5B85" w:rsidP="008622D8" w:rsidR="00A53892">
      <w:pPr>
        <w:spacing w:after="200"/>
        <w:jc w:val="both"/>
      </w:pPr>
      <w:r>
        <w:lastRenderedPageBreak/>
        <w:tab/>
      </w:r>
      <w:r w:rsidR="00457275">
        <w:t>S obzirom na ograničenje vremenskog trajanja ovog predstečajnog postupka propisanog čl.</w:t>
      </w:r>
      <w:r w:rsidR="00642112">
        <w:t xml:space="preserve"> </w:t>
      </w:r>
      <w:r w:rsidR="00457275">
        <w:t>63. SZ, sud je radi ekonomičnosti postupanja u o</w:t>
      </w:r>
      <w:r w:rsidR="006B015D">
        <w:t xml:space="preserve">vom predmetu zakazao odmah i </w:t>
      </w:r>
      <w:r w:rsidR="00457275">
        <w:t>ročište za glasovanje o planu restrukturiranja dužnika, te uputio vjerovnike o načinu ostvarivanja prava na glasovanje kako je to propisano čl.</w:t>
      </w:r>
      <w:r w:rsidR="00642112">
        <w:t xml:space="preserve"> </w:t>
      </w:r>
      <w:r w:rsidR="00A53892">
        <w:t>55.-58 SZ.</w:t>
      </w:r>
    </w:p>
    <w:p w:rsidRDefault="00772794" w:rsidP="008622D8" w:rsidR="00772794">
      <w:pPr>
        <w:spacing w:after="200"/>
        <w:jc w:val="both"/>
      </w:pPr>
    </w:p>
    <w:p w:rsidRDefault="001369D9" w:rsidP="00A53892" w:rsidR="00642112">
      <w:pPr>
        <w:spacing w:after="200"/>
        <w:jc w:val="center"/>
      </w:pPr>
      <w:r>
        <w:t>U Varaždinu, 5. travnja</w:t>
      </w:r>
      <w:r w:rsidR="00A53892">
        <w:t xml:space="preserve"> 2017.</w:t>
      </w:r>
    </w:p>
    <w:p w:rsidRDefault="00E81679" w:rsidP="00E81679" w:rsidR="00E81679">
      <w:pPr>
        <w:spacing w:after="200"/>
        <w:ind w:firstLine="708" w:left="9204"/>
        <w:jc w:val="both"/>
      </w:pPr>
      <w:r>
        <w:t>SUDAC</w:t>
      </w:r>
    </w:p>
    <w:p w:rsidRDefault="00C71526" w:rsidP="00E81679" w:rsidR="00C71526">
      <w:pPr>
        <w:spacing w:after="200"/>
        <w:ind w:firstLine="708" w:left="9204"/>
        <w:jc w:val="both"/>
      </w:pPr>
    </w:p>
    <w:p w:rsidRDefault="00E81679" w:rsidP="00E81679" w:rsidR="00E81679">
      <w:pPr>
        <w:spacing w:after="200"/>
        <w:ind w:firstLine="708" w:left="8496"/>
        <w:jc w:val="both"/>
      </w:pPr>
      <w:r>
        <w:t>Ksenija Flack-Makitan, v.r.</w:t>
      </w:r>
    </w:p>
    <w:p w:rsidRDefault="00A53892" w:rsidP="00BF4F90" w:rsidR="00A53892">
      <w:pPr>
        <w:spacing w:after="200"/>
        <w:jc w:val="both"/>
      </w:pPr>
    </w:p>
    <w:p w:rsidRDefault="00E81679" w:rsidP="00BF4F90" w:rsidR="00E81679">
      <w:pPr>
        <w:spacing w:after="200"/>
        <w:jc w:val="both"/>
      </w:pPr>
    </w:p>
    <w:p w:rsidRDefault="00A53892" w:rsidP="00BF4F90" w:rsidR="001C283D">
      <w:pPr>
        <w:spacing w:after="200"/>
        <w:jc w:val="both"/>
      </w:pPr>
      <w:r>
        <w:t>POUKA O PRAVNOM LIJEKU</w:t>
      </w:r>
      <w:r w:rsidR="00F9529F">
        <w:t>:</w:t>
      </w:r>
    </w:p>
    <w:p w:rsidRDefault="00F9529F" w:rsidP="00BF4F90" w:rsidR="00F9529F">
      <w:pPr>
        <w:spacing w:after="200"/>
        <w:jc w:val="both"/>
      </w:pPr>
      <w:r>
        <w:t xml:space="preserve">Protiv ovog rješenja pravo na žalbu ima dužnik i svaki vjerovnik u dijelu koji se odnosi na njegovu prijavljenu tražbinu i tražbinu koju je osporio. Žalba se podnosi u roku od 8 dana od dana dostave, s time da se dostava smatra obavljenom istekom osmoga dana od dana objave ovog rješenja na mrežnoj stranici e-Oglasna ploča sudova. Objava ovog rješenja na mrežnoj stranici e-Oglasna ploča sudova smatra se dokazom da je dostava obavljena svim sudionicima i onima za koje Stečajni zakon propisuje posebnu dostavu. Žalba se podnosi putem ovog suda, a o žalbi odlučuje Visoki trgovački sud Republike Hrvatske u Zagrebu. </w:t>
      </w:r>
    </w:p>
    <w:p w:rsidRDefault="00A53892" w:rsidP="00BF4F90" w:rsidR="00A53892">
      <w:pPr>
        <w:spacing w:after="200"/>
        <w:jc w:val="both"/>
      </w:pPr>
    </w:p>
    <w:p w:rsidRDefault="00772794" w:rsidP="00BF4F90" w:rsidR="00A53892">
      <w:pPr>
        <w:spacing w:after="200"/>
        <w:jc w:val="both"/>
      </w:pPr>
      <w:r>
        <w:t>DNA:</w:t>
      </w:r>
    </w:p>
    <w:p w:rsidRDefault="00A53892" w:rsidP="00A53892" w:rsidR="00A53892">
      <w:pPr>
        <w:pStyle w:val="Odlomakpopisa"/>
        <w:numPr>
          <w:ilvl w:val="0"/>
          <w:numId w:val="6"/>
        </w:numPr>
        <w:spacing w:after="200"/>
        <w:jc w:val="both"/>
      </w:pPr>
      <w:r>
        <w:t xml:space="preserve">Povjereniku </w:t>
      </w:r>
      <w:r w:rsidR="00772794">
        <w:t>Zorislavu Novoselac, Osijek, Kapucinska 27/II,</w:t>
      </w:r>
    </w:p>
    <w:p w:rsidRDefault="00A53892" w:rsidP="00A53892" w:rsidR="00A53892">
      <w:pPr>
        <w:pStyle w:val="Odlomakpopisa"/>
        <w:numPr>
          <w:ilvl w:val="0"/>
          <w:numId w:val="6"/>
        </w:numPr>
        <w:spacing w:after="200"/>
        <w:jc w:val="both"/>
      </w:pPr>
      <w:r>
        <w:t>E-Oglasna ploča suda</w:t>
      </w:r>
    </w:p>
    <w:p w:rsidRDefault="00772794" w:rsidP="00E81679" w:rsidR="00772794">
      <w:pPr>
        <w:pStyle w:val="Odlomakpopisa"/>
        <w:spacing w:after="200"/>
        <w:jc w:val="both"/>
      </w:pPr>
    </w:p>
    <w:sectPr w:rsidSect="005D2253" w:rsidR="00772794">
      <w:headerReference w:type="default" r:id="rId11"/>
      <w:headerReference w:type="first" r:id="rId12"/>
      <w:pgSz w:orient="landscape" w:h="11906" w:w="16838"/>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A7E0D" w:rsidP="00063095" w:rsidR="007A7E0D">
      <w:r>
        <w:separator/>
      </w:r>
    </w:p>
  </w:endnote>
  <w:endnote w:id="0" w:type="continuationSeparator">
    <w:p w:rsidRDefault="007A7E0D" w:rsidP="00063095" w:rsidR="007A7E0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A7E0D" w:rsidP="00063095" w:rsidR="007A7E0D">
      <w:r>
        <w:separator/>
      </w:r>
    </w:p>
  </w:footnote>
  <w:footnote w:id="0" w:type="continuationSeparator">
    <w:p w:rsidRDefault="007A7E0D" w:rsidP="00063095" w:rsidR="007A7E0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3336568"/>
      <w:docPartObj>
        <w:docPartGallery w:val="Page Numbers (Top of Page)"/>
        <w:docPartUnique/>
      </w:docPartObj>
    </w:sdtPr>
    <w:sdtEndPr/>
    <w:sdtContent>
      <w:p w:rsidRDefault="00C10ED0" w:rsidR="00C10ED0">
        <w:pPr>
          <w:pStyle w:val="Zaglavlje"/>
          <w:jc w:val="center"/>
        </w:pPr>
        <w:r>
          <w:fldChar w:fldCharType="begin"/>
        </w:r>
        <w:r>
          <w:instrText>PAGE   \* MERGEFORMAT</w:instrText>
        </w:r>
        <w:r>
          <w:fldChar w:fldCharType="separate"/>
        </w:r>
        <w:r w:rsidR="00C71526">
          <w:rPr>
            <w:noProof/>
          </w:rPr>
          <w:t>17</w:t>
        </w:r>
        <w:r>
          <w:fldChar w:fldCharType="end"/>
        </w:r>
      </w:p>
    </w:sdtContent>
  </w:sdt>
  <w:p w:rsidRDefault="00C10ED0" w:rsidR="00C10ED0">
    <w:pPr>
      <w:pStyle w:val="Zaglavlje"/>
    </w:pPr>
    <w:r>
      <w:tab/>
    </w:r>
    <w:r>
      <w:tab/>
    </w:r>
    <w:r>
      <w:tab/>
    </w:r>
    <w:r>
      <w:tab/>
    </w:r>
    <w:r>
      <w:tab/>
    </w:r>
    <w:r w:rsidR="001369D9">
      <w:t>Poslovni broj: 5 St-1124/16-15</w:t>
    </w:r>
  </w:p>
  <w:p w:rsidRDefault="00C10ED0" w:rsidR="00C10ED0">
    <w:pPr>
      <w:pStyle w:val="Zaglavlje"/>
    </w:pPr>
  </w:p>
  <w:p w:rsidRDefault="00C10ED0" w:rsidR="00C10ED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10ED0" w:rsidR="00C10ED0">
    <w:pPr>
      <w:pStyle w:val="Zaglavlje"/>
    </w:pPr>
    <w:r>
      <w:tab/>
    </w:r>
    <w:r>
      <w:tab/>
    </w:r>
    <w:r>
      <w:tab/>
    </w:r>
    <w:r>
      <w:tab/>
      <w:t>Poslovni broj: 5 St-1124/16-</w:t>
    </w:r>
    <w:r w:rsidR="001369D9">
      <w:t>15</w:t>
    </w:r>
  </w:p>
  <w:p w:rsidRDefault="00C10ED0" w:rsidR="00C10ED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123E4C"/>
    <w:multiLevelType w:val="hybridMultilevel"/>
    <w:tmpl w:val="3EACAC46"/>
    <w:lvl w:tplc="5492BAA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16F03896"/>
    <w:multiLevelType w:val="hybridMultilevel"/>
    <w:tmpl w:val="76A06EE8"/>
    <w:lvl w:tplc="E5D01D74" w:ilvl="0">
      <w:start w:val="1"/>
      <w:numFmt w:val="decimal"/>
      <w:lvlText w:val="%1."/>
      <w:lvlJc w:val="left"/>
      <w:pPr>
        <w:ind w:hanging="360" w:left="153"/>
      </w:pPr>
      <w:rPr>
        <w:rFonts w:hint="default"/>
      </w:rPr>
    </w:lvl>
    <w:lvl w:tentative="true" w:tplc="041A0019" w:ilvl="1">
      <w:start w:val="1"/>
      <w:numFmt w:val="lowerLetter"/>
      <w:lvlText w:val="%2."/>
      <w:lvlJc w:val="left"/>
      <w:pPr>
        <w:ind w:hanging="360" w:left="873"/>
      </w:pPr>
    </w:lvl>
    <w:lvl w:tentative="true" w:tplc="041A001B" w:ilvl="2">
      <w:start w:val="1"/>
      <w:numFmt w:val="lowerRoman"/>
      <w:lvlText w:val="%3."/>
      <w:lvlJc w:val="right"/>
      <w:pPr>
        <w:ind w:hanging="180" w:left="1593"/>
      </w:pPr>
    </w:lvl>
    <w:lvl w:tentative="true" w:tplc="041A000F" w:ilvl="3">
      <w:start w:val="1"/>
      <w:numFmt w:val="decimal"/>
      <w:lvlText w:val="%4."/>
      <w:lvlJc w:val="left"/>
      <w:pPr>
        <w:ind w:hanging="360" w:left="2313"/>
      </w:pPr>
    </w:lvl>
    <w:lvl w:tentative="true" w:tplc="041A0019" w:ilvl="4">
      <w:start w:val="1"/>
      <w:numFmt w:val="lowerLetter"/>
      <w:lvlText w:val="%5."/>
      <w:lvlJc w:val="left"/>
      <w:pPr>
        <w:ind w:hanging="360" w:left="3033"/>
      </w:pPr>
    </w:lvl>
    <w:lvl w:tentative="true" w:tplc="041A001B" w:ilvl="5">
      <w:start w:val="1"/>
      <w:numFmt w:val="lowerRoman"/>
      <w:lvlText w:val="%6."/>
      <w:lvlJc w:val="right"/>
      <w:pPr>
        <w:ind w:hanging="180" w:left="3753"/>
      </w:pPr>
    </w:lvl>
    <w:lvl w:tentative="true" w:tplc="041A000F" w:ilvl="6">
      <w:start w:val="1"/>
      <w:numFmt w:val="decimal"/>
      <w:lvlText w:val="%7."/>
      <w:lvlJc w:val="left"/>
      <w:pPr>
        <w:ind w:hanging="360" w:left="4473"/>
      </w:pPr>
    </w:lvl>
    <w:lvl w:tentative="true" w:tplc="041A0019" w:ilvl="7">
      <w:start w:val="1"/>
      <w:numFmt w:val="lowerLetter"/>
      <w:lvlText w:val="%8."/>
      <w:lvlJc w:val="left"/>
      <w:pPr>
        <w:ind w:hanging="360" w:left="5193"/>
      </w:pPr>
    </w:lvl>
    <w:lvl w:tentative="true" w:tplc="041A001B" w:ilvl="8">
      <w:start w:val="1"/>
      <w:numFmt w:val="lowerRoman"/>
      <w:lvlText w:val="%9."/>
      <w:lvlJc w:val="right"/>
      <w:pPr>
        <w:ind w:hanging="180" w:left="5913"/>
      </w:pPr>
    </w:lvl>
  </w:abstractNum>
  <w:abstractNum w:abstractNumId="2">
    <w:nsid w:val="3AE22E3B"/>
    <w:multiLevelType w:val="hybridMultilevel"/>
    <w:tmpl w:val="5D3A163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49B315AC"/>
    <w:multiLevelType w:val="hybridMultilevel"/>
    <w:tmpl w:val="01FEB516"/>
    <w:lvl w:tplc="627CC534"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4">
    <w:nsid w:val="5FF033F5"/>
    <w:multiLevelType w:val="multilevel"/>
    <w:tmpl w:val="CC9AB0B6"/>
    <w:lvl w:ilvl="0">
      <w:start w:val="1"/>
      <w:numFmt w:val="upperRoman"/>
      <w:lvlText w:val="%1."/>
      <w:lvlJc w:val="right"/>
      <w:pPr>
        <w:ind w:hanging="360" w:left="360"/>
      </w:pPr>
      <w:rPr>
        <w:rFonts w:cs="Times New Roman" w:hAnsi="Times New Roman" w:ascii="Times New Roman" w:hint="default"/>
        <w:b/>
        <w:sz w:val="24"/>
        <w:szCs w:val="24"/>
      </w:rPr>
    </w:lvl>
    <w:lvl w:ilvl="1">
      <w:start w:val="1"/>
      <w:numFmt w:val="decimal"/>
      <w:lvlText w:val="%1.%2."/>
      <w:lvlJc w:val="left"/>
      <w:pPr>
        <w:ind w:hanging="720" w:left="720"/>
      </w:pPr>
      <w:rPr>
        <w:rFonts w:hint="default"/>
        <w:b/>
      </w:rPr>
    </w:lvl>
    <w:lvl w:ilvl="2">
      <w:start w:val="1"/>
      <w:numFmt w:val="decimal"/>
      <w:lvlText w:val="%1.%2.%3."/>
      <w:lvlJc w:val="left"/>
      <w:pPr>
        <w:ind w:hanging="720" w:left="720"/>
      </w:pPr>
      <w:rPr>
        <w:rFonts w:hint="default"/>
      </w:rPr>
    </w:lvl>
    <w:lvl w:ilvl="3">
      <w:start w:val="1"/>
      <w:numFmt w:val="decimal"/>
      <w:lvlText w:val="%1.%2.%3.%4."/>
      <w:lvlJc w:val="left"/>
      <w:pPr>
        <w:ind w:hanging="1080" w:left="1080"/>
      </w:pPr>
      <w:rPr>
        <w:rFonts w:hint="default"/>
      </w:rPr>
    </w:lvl>
    <w:lvl w:ilvl="4">
      <w:start w:val="1"/>
      <w:numFmt w:val="decimal"/>
      <w:lvlText w:val="%1.%2.%3.%4.%5."/>
      <w:lvlJc w:val="left"/>
      <w:pPr>
        <w:ind w:hanging="1080" w:left="1080"/>
      </w:pPr>
      <w:rPr>
        <w:rFonts w:hint="default"/>
      </w:rPr>
    </w:lvl>
    <w:lvl w:ilvl="5">
      <w:start w:val="1"/>
      <w:numFmt w:val="decimal"/>
      <w:lvlText w:val="%1.%2.%3.%4.%5.%6."/>
      <w:lvlJc w:val="left"/>
      <w:pPr>
        <w:ind w:hanging="1440" w:left="1440"/>
      </w:pPr>
      <w:rPr>
        <w:rFonts w:hint="default"/>
      </w:rPr>
    </w:lvl>
    <w:lvl w:ilvl="6">
      <w:start w:val="1"/>
      <w:numFmt w:val="decimal"/>
      <w:lvlText w:val="%1.%2.%3.%4.%5.%6.%7."/>
      <w:lvlJc w:val="left"/>
      <w:pPr>
        <w:ind w:hanging="1440" w:left="1440"/>
      </w:pPr>
      <w:rPr>
        <w:rFonts w:hint="default"/>
      </w:rPr>
    </w:lvl>
    <w:lvl w:ilvl="7">
      <w:start w:val="1"/>
      <w:numFmt w:val="decimal"/>
      <w:lvlText w:val="%1.%2.%3.%4.%5.%6.%7.%8."/>
      <w:lvlJc w:val="left"/>
      <w:pPr>
        <w:ind w:hanging="1800" w:left="1800"/>
      </w:pPr>
      <w:rPr>
        <w:rFonts w:hint="default"/>
      </w:rPr>
    </w:lvl>
    <w:lvl w:ilvl="8">
      <w:start w:val="1"/>
      <w:numFmt w:val="decimal"/>
      <w:lvlText w:val="%1.%2.%3.%4.%5.%6.%7.%8.%9."/>
      <w:lvlJc w:val="left"/>
      <w:pPr>
        <w:ind w:hanging="2160" w:left="2160"/>
      </w:pPr>
      <w:rPr>
        <w:rFonts w:hint="default"/>
      </w:rPr>
    </w:lvl>
  </w:abstractNum>
  <w:abstractNum w:abstractNumId="5">
    <w:nsid w:val="662A35D3"/>
    <w:multiLevelType w:val="hybridMultilevel"/>
    <w:tmpl w:val="0FB0167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num>
  <w:num w:numId="2">
    <w:abstractNumId w:val="0"/>
  </w:num>
  <w:num w:numId="3">
    <w:abstractNumId w:val="4"/>
  </w:num>
  <w:num w:numId="4">
    <w:abstractNumId w:val="1"/>
  </w:num>
  <w:num w:numId="5">
    <w:abstractNumId w:val="3"/>
  </w:num>
  <w:num w:numId="6">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63095"/>
    <w:rsid w:val="00033696"/>
    <w:rsid w:val="00063095"/>
    <w:rsid w:val="000F0776"/>
    <w:rsid w:val="00106AAF"/>
    <w:rsid w:val="001369D9"/>
    <w:rsid w:val="001B3CB2"/>
    <w:rsid w:val="001B5B85"/>
    <w:rsid w:val="001C283D"/>
    <w:rsid w:val="001C6902"/>
    <w:rsid w:val="001C6ECD"/>
    <w:rsid w:val="00222D17"/>
    <w:rsid w:val="00223093"/>
    <w:rsid w:val="00234187"/>
    <w:rsid w:val="00236F77"/>
    <w:rsid w:val="00245EFD"/>
    <w:rsid w:val="00247D30"/>
    <w:rsid w:val="00252E1E"/>
    <w:rsid w:val="00290DE5"/>
    <w:rsid w:val="002976B5"/>
    <w:rsid w:val="002B5920"/>
    <w:rsid w:val="002C52E8"/>
    <w:rsid w:val="002C5D60"/>
    <w:rsid w:val="002D5974"/>
    <w:rsid w:val="00331AE1"/>
    <w:rsid w:val="00346135"/>
    <w:rsid w:val="00391EAB"/>
    <w:rsid w:val="003B0EE4"/>
    <w:rsid w:val="003C61CD"/>
    <w:rsid w:val="003F53A8"/>
    <w:rsid w:val="00430FBC"/>
    <w:rsid w:val="004330A6"/>
    <w:rsid w:val="00457275"/>
    <w:rsid w:val="004A0F47"/>
    <w:rsid w:val="00516A20"/>
    <w:rsid w:val="005230DA"/>
    <w:rsid w:val="005276BA"/>
    <w:rsid w:val="0055212C"/>
    <w:rsid w:val="005600C6"/>
    <w:rsid w:val="005802E8"/>
    <w:rsid w:val="00586DC0"/>
    <w:rsid w:val="005A0BC9"/>
    <w:rsid w:val="005A6F73"/>
    <w:rsid w:val="005A7EF2"/>
    <w:rsid w:val="005C04BA"/>
    <w:rsid w:val="005D2253"/>
    <w:rsid w:val="005F1246"/>
    <w:rsid w:val="00642112"/>
    <w:rsid w:val="00643E51"/>
    <w:rsid w:val="00696595"/>
    <w:rsid w:val="006B015D"/>
    <w:rsid w:val="006B0DAE"/>
    <w:rsid w:val="006B6396"/>
    <w:rsid w:val="00722D2A"/>
    <w:rsid w:val="00760556"/>
    <w:rsid w:val="00772794"/>
    <w:rsid w:val="00772C64"/>
    <w:rsid w:val="007A7E0D"/>
    <w:rsid w:val="007C6257"/>
    <w:rsid w:val="00823F73"/>
    <w:rsid w:val="00826138"/>
    <w:rsid w:val="00836AC5"/>
    <w:rsid w:val="008622D8"/>
    <w:rsid w:val="008A4576"/>
    <w:rsid w:val="008A72EC"/>
    <w:rsid w:val="008E422C"/>
    <w:rsid w:val="008F5066"/>
    <w:rsid w:val="009050BF"/>
    <w:rsid w:val="00954519"/>
    <w:rsid w:val="00967929"/>
    <w:rsid w:val="009845D1"/>
    <w:rsid w:val="00987A58"/>
    <w:rsid w:val="009939AF"/>
    <w:rsid w:val="009B234C"/>
    <w:rsid w:val="009B4709"/>
    <w:rsid w:val="009D77B2"/>
    <w:rsid w:val="009E442F"/>
    <w:rsid w:val="009F10B5"/>
    <w:rsid w:val="00A15A83"/>
    <w:rsid w:val="00A20D17"/>
    <w:rsid w:val="00A21061"/>
    <w:rsid w:val="00A224A8"/>
    <w:rsid w:val="00A322D8"/>
    <w:rsid w:val="00A53892"/>
    <w:rsid w:val="00A72785"/>
    <w:rsid w:val="00AD523A"/>
    <w:rsid w:val="00AF66D3"/>
    <w:rsid w:val="00B47A6C"/>
    <w:rsid w:val="00B540F7"/>
    <w:rsid w:val="00B865CD"/>
    <w:rsid w:val="00BC0DCD"/>
    <w:rsid w:val="00BC742A"/>
    <w:rsid w:val="00BE7D10"/>
    <w:rsid w:val="00BF3A2C"/>
    <w:rsid w:val="00BF4F90"/>
    <w:rsid w:val="00C10ED0"/>
    <w:rsid w:val="00C71526"/>
    <w:rsid w:val="00C84D99"/>
    <w:rsid w:val="00CC75B9"/>
    <w:rsid w:val="00CD21DC"/>
    <w:rsid w:val="00CD5F7F"/>
    <w:rsid w:val="00CE1490"/>
    <w:rsid w:val="00D11EDA"/>
    <w:rsid w:val="00D34120"/>
    <w:rsid w:val="00D4263C"/>
    <w:rsid w:val="00D72892"/>
    <w:rsid w:val="00E12567"/>
    <w:rsid w:val="00E81679"/>
    <w:rsid w:val="00E855CB"/>
    <w:rsid w:val="00ED555E"/>
    <w:rsid w:val="00ED679D"/>
    <w:rsid w:val="00EE4C64"/>
    <w:rsid w:val="00F57700"/>
    <w:rsid w:val="00F63A71"/>
    <w:rsid w:val="00F8001E"/>
    <w:rsid w:val="00F92C1E"/>
    <w:rsid w:val="00F9529F"/>
    <w:rsid w:val="00FA1E9C"/>
    <w:rsid w:val="00FD565C"/>
    <w:rsid w:val="00FD5BAF"/>
    <w:rsid w:val="00FE0FA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63095"/>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link w:val="OdlomakpopisaChar"/>
    <w:uiPriority w:val="34"/>
    <w:qFormat/>
    <w:rsid w:val="00063095"/>
    <w:pPr>
      <w:ind w:left="720"/>
      <w:contextualSpacing/>
    </w:pPr>
  </w:style>
  <w:style w:customStyle="true" w:styleId="OdlomakpopisaChar" w:type="character">
    <w:name w:val="Odlomak popisa Char"/>
    <w:link w:val="Odlomakpopisa"/>
    <w:uiPriority w:val="34"/>
    <w:rsid w:val="00063095"/>
    <w:rPr>
      <w:rFonts w:cs="Times New Roman" w:eastAsia="Times New Roman" w:hAnsi="Times New Roman" w:ascii="Times New Roman"/>
      <w:sz w:val="24"/>
      <w:szCs w:val="24"/>
      <w:lang w:eastAsia="hr-HR"/>
    </w:rPr>
  </w:style>
  <w:style w:styleId="Zaglavlje" w:type="paragraph">
    <w:name w:val="header"/>
    <w:basedOn w:val="Normal"/>
    <w:link w:val="ZaglavljeChar"/>
    <w:uiPriority w:val="99"/>
    <w:unhideWhenUsed/>
    <w:rsid w:val="00063095"/>
    <w:pPr>
      <w:tabs>
        <w:tab w:pos="4536" w:val="center"/>
        <w:tab w:pos="9072" w:val="right"/>
      </w:tabs>
    </w:pPr>
  </w:style>
  <w:style w:customStyle="true" w:styleId="ZaglavljeChar" w:type="character">
    <w:name w:val="Zaglavlje Char"/>
    <w:basedOn w:val="Zadanifontodlomka"/>
    <w:link w:val="Zaglavlje"/>
    <w:uiPriority w:val="99"/>
    <w:rsid w:val="00063095"/>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063095"/>
    <w:pPr>
      <w:tabs>
        <w:tab w:pos="4536" w:val="center"/>
        <w:tab w:pos="9072" w:val="right"/>
      </w:tabs>
    </w:pPr>
  </w:style>
  <w:style w:customStyle="true" w:styleId="PodnojeChar" w:type="character">
    <w:name w:val="Podnožje Char"/>
    <w:basedOn w:val="Zadanifontodlomka"/>
    <w:link w:val="Podnoje"/>
    <w:uiPriority w:val="99"/>
    <w:rsid w:val="00063095"/>
    <w:rPr>
      <w:rFonts w:cs="Times New Roman" w:eastAsia="Times New Roman" w:hAnsi="Times New Roman" w:ascii="Times New Roman"/>
      <w:sz w:val="24"/>
      <w:szCs w:val="24"/>
      <w:lang w:eastAsia="hr-HR"/>
    </w:rPr>
  </w:style>
  <w:style w:styleId="Reetkatablice" w:type="table">
    <w:name w:val="Table Grid"/>
    <w:basedOn w:val="Obinatablica"/>
    <w:uiPriority w:val="59"/>
    <w:rsid w:val="009050BF"/>
    <w:pPr>
      <w:spacing w:lineRule="auto" w:line="240" w:after="0"/>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Bezproreda" w:type="paragraph">
    <w:name w:val="No Spacing"/>
    <w:uiPriority w:val="99"/>
    <w:qFormat/>
    <w:rsid w:val="009050BF"/>
    <w:pPr>
      <w:spacing w:lineRule="auto" w:line="240" w:after="80"/>
    </w:pPr>
    <w:rPr>
      <w:rFonts w:cs="Times New Roman" w:eastAsia="Times New Roman" w:hAnsi="Calibri" w:ascii="Calibri"/>
    </w:rPr>
  </w:style>
  <w:style w:customStyle="true" w:styleId="TekstbaloniaChar" w:type="character">
    <w:name w:val="Tekst balončića Char"/>
    <w:basedOn w:val="Zadanifontodlomka"/>
    <w:link w:val="Tekstbalonia"/>
    <w:uiPriority w:val="99"/>
    <w:semiHidden/>
    <w:rsid w:val="005D2253"/>
    <w:rPr>
      <w:rFonts w:cs="Tahoma" w:hAnsi="Tahoma" w:ascii="Tahoma"/>
      <w:sz w:val="16"/>
      <w:szCs w:val="16"/>
    </w:rPr>
  </w:style>
  <w:style w:styleId="Tekstbalonia" w:type="paragraph">
    <w:name w:val="Balloon Text"/>
    <w:basedOn w:val="Normal"/>
    <w:link w:val="TekstbaloniaChar"/>
    <w:uiPriority w:val="99"/>
    <w:semiHidden/>
    <w:unhideWhenUsed/>
    <w:rsid w:val="005D2253"/>
    <w:rPr>
      <w:rFonts w:eastAsiaTheme="minorHAnsi" w:cs="Tahoma" w:hAnsi="Tahoma" w:ascii="Tahoma"/>
      <w:sz w:val="16"/>
      <w:szCs w:val="16"/>
      <w:lang w:eastAsia="en-US"/>
    </w:rPr>
  </w:style>
  <w:style w:styleId="Tekstrezerviranogmjesta" w:type="character">
    <w:name w:val="Placeholder Text"/>
    <w:basedOn w:val="Zadanifontodlomka"/>
    <w:uiPriority w:val="99"/>
    <w:semiHidden/>
    <w:rsid w:val="00C71526"/>
    <w:rPr>
      <w:color w:val="808080"/>
      <w:bdr w:space="0" w:sz="0" w:color="auto" w:val="none"/>
      <w:shd w:fill="auto" w:color="auto" w:val="clear"/>
    </w:rPr>
  </w:style>
  <w:style w:customStyle="true" w:styleId="eSPISCCParagraphDefaultFont" w:type="character">
    <w:name w:val="eSPIS_CC_Paragraph Default Font"/>
    <w:basedOn w:val="Zadanifontodlomka"/>
    <w:rsid w:val="00C71526"/>
    <w:rPr>
      <w:rFonts w:cs="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C71526"/>
    <w:rPr>
      <w:bCs/>
      <w:bdr w:space="0" w:sz="0" w:color="auto" w:val="none"/>
      <w:shd w:fill="FFFFCC" w:color="auto" w:val="clear"/>
      <w:lang w:val="hr-HR"/>
    </w:rPr>
  </w:style>
  <w:style w:customStyle="true" w:styleId="PozadinaSvijetloCrvena" w:type="character">
    <w:name w:val="Pozadina_SvijetloCrvena"/>
    <w:basedOn w:val="eSPISCCParagraphDefaultFont"/>
    <w:rsid w:val="00C71526"/>
    <w:rPr>
      <w:rFonts w:cs="Times New Roman" w:hAnsi="Times New Roman" w:ascii="Times New Roman"/>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C71526"/>
    <w:rPr>
      <w:rFonts w:cs="Times New Roman" w:hAnsi="Times New Roman" w:ascii="Times New Roman"/>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63095"/>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link w:val="OdlomakpopisaChar"/>
    <w:uiPriority w:val="34"/>
    <w:qFormat/>
    <w:rsid w:val="00063095"/>
    <w:pPr>
      <w:ind w:left="720"/>
      <w:contextualSpacing/>
    </w:pPr>
  </w:style>
  <w:style w:customStyle="1" w:styleId="OdlomakpopisaChar" w:type="character">
    <w:name w:val="Odlomak popisa Char"/>
    <w:link w:val="Odlomakpopisa"/>
    <w:uiPriority w:val="34"/>
    <w:rsid w:val="00063095"/>
    <w:rPr>
      <w:rFonts w:ascii="Times New Roman" w:cs="Times New Roman" w:eastAsia="Times New Roman" w:hAnsi="Times New Roman"/>
      <w:sz w:val="24"/>
      <w:szCs w:val="24"/>
      <w:lang w:eastAsia="hr-HR"/>
    </w:rPr>
  </w:style>
  <w:style w:styleId="Zaglavlje" w:type="paragraph">
    <w:name w:val="header"/>
    <w:basedOn w:val="Normal"/>
    <w:link w:val="ZaglavljeChar"/>
    <w:uiPriority w:val="99"/>
    <w:unhideWhenUsed/>
    <w:rsid w:val="00063095"/>
    <w:pPr>
      <w:tabs>
        <w:tab w:pos="4536" w:val="center"/>
        <w:tab w:pos="9072" w:val="right"/>
      </w:tabs>
    </w:pPr>
  </w:style>
  <w:style w:customStyle="1" w:styleId="ZaglavljeChar" w:type="character">
    <w:name w:val="Zaglavlje Char"/>
    <w:basedOn w:val="Zadanifontodlomka"/>
    <w:link w:val="Zaglavlje"/>
    <w:uiPriority w:val="99"/>
    <w:rsid w:val="00063095"/>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063095"/>
    <w:pPr>
      <w:tabs>
        <w:tab w:pos="4536" w:val="center"/>
        <w:tab w:pos="9072" w:val="right"/>
      </w:tabs>
    </w:pPr>
  </w:style>
  <w:style w:customStyle="1" w:styleId="PodnojeChar" w:type="character">
    <w:name w:val="Podnožje Char"/>
    <w:basedOn w:val="Zadanifontodlomka"/>
    <w:link w:val="Podnoje"/>
    <w:uiPriority w:val="99"/>
    <w:rsid w:val="00063095"/>
    <w:rPr>
      <w:rFonts w:ascii="Times New Roman" w:cs="Times New Roman" w:eastAsia="Times New Roman" w:hAnsi="Times New Roman"/>
      <w:sz w:val="24"/>
      <w:szCs w:val="24"/>
      <w:lang w:eastAsia="hr-HR"/>
    </w:rPr>
  </w:style>
  <w:style w:styleId="Reetkatablice" w:type="table">
    <w:name w:val="Table Grid"/>
    <w:basedOn w:val="Obinatablica"/>
    <w:uiPriority w:val="59"/>
    <w:rsid w:val="009050BF"/>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Bezproreda" w:type="paragraph">
    <w:name w:val="No Spacing"/>
    <w:uiPriority w:val="99"/>
    <w:qFormat/>
    <w:rsid w:val="009050BF"/>
    <w:pPr>
      <w:spacing w:after="80" w:line="240" w:lineRule="auto"/>
    </w:pPr>
    <w:rPr>
      <w:rFonts w:ascii="Calibri" w:cs="Times New Roman" w:eastAsia="Times New Roman" w:hAnsi="Calibri"/>
    </w:rPr>
  </w:style>
  <w:style w:customStyle="1" w:styleId="TekstbaloniaChar" w:type="character">
    <w:name w:val="Tekst balončića Char"/>
    <w:basedOn w:val="Zadanifontodlomka"/>
    <w:link w:val="Tekstbalonia"/>
    <w:uiPriority w:val="99"/>
    <w:semiHidden/>
    <w:rsid w:val="005D2253"/>
    <w:rPr>
      <w:rFonts w:ascii="Tahoma" w:cs="Tahoma" w:hAnsi="Tahoma"/>
      <w:sz w:val="16"/>
      <w:szCs w:val="16"/>
    </w:rPr>
  </w:style>
  <w:style w:styleId="Tekstbalonia" w:type="paragraph">
    <w:name w:val="Balloon Text"/>
    <w:basedOn w:val="Normal"/>
    <w:link w:val="TekstbaloniaChar"/>
    <w:uiPriority w:val="99"/>
    <w:semiHidden/>
    <w:unhideWhenUsed/>
    <w:rsid w:val="005D2253"/>
    <w:rPr>
      <w:rFonts w:ascii="Tahoma" w:cs="Tahoma" w:eastAsiaTheme="minorHAnsi" w:hAnsi="Tahoma"/>
      <w:sz w:val="16"/>
      <w:szCs w:val="16"/>
      <w:lang w:eastAsia="en-US"/>
    </w:rPr>
  </w:style>
  <w:style w:styleId="Tekstrezerviranogmjesta" w:type="character">
    <w:name w:val="Placeholder Text"/>
    <w:basedOn w:val="Zadanifontodlomka"/>
    <w:uiPriority w:val="99"/>
    <w:semiHidden/>
    <w:rsid w:val="00C71526"/>
    <w:rPr>
      <w:color w:val="808080"/>
      <w:bdr w:color="auto" w:space="0" w:sz="0" w:val="none"/>
      <w:shd w:color="auto" w:fill="auto" w:val="clear"/>
    </w:rPr>
  </w:style>
  <w:style w:customStyle="1" w:styleId="eSPISCCParagraphDefaultFont" w:type="character">
    <w:name w:val="eSPIS_CC_Paragraph Default Font"/>
    <w:basedOn w:val="Zadanifontodlomka"/>
    <w:rsid w:val="00C71526"/>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C71526"/>
    <w:rPr>
      <w:bCs/>
      <w:bdr w:color="auto" w:space="0" w:sz="0" w:val="none"/>
      <w:shd w:color="auto" w:fill="FFFFCC" w:val="clear"/>
      <w:lang w:val="hr-HR"/>
    </w:rPr>
  </w:style>
  <w:style w:customStyle="1" w:styleId="PozadinaSvijetloCrvena" w:type="character">
    <w:name w:val="Pozadina_SvijetloCrvena"/>
    <w:basedOn w:val="eSPISCCParagraphDefaultFont"/>
    <w:rsid w:val="00C71526"/>
    <w:rPr>
      <w:rFonts w:ascii="Times New Roman" w:cs="Times New Roman" w:hAnsi="Times New Roman"/>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C71526"/>
    <w:rPr>
      <w:rFonts w:ascii="Times New Roman" w:cs="Times New Roman" w:hAnsi="Times New Roman"/>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72613996">
      <w:bodyDiv w:val="true"/>
      <w:marLeft w:val="0"/>
      <w:marRight w:val="0"/>
      <w:marTop w:val="0"/>
      <w:marBottom w:val="0"/>
      <w:divBdr>
        <w:top w:space="0" w:sz="0" w:color="auto" w:val="none"/>
        <w:left w:space="0" w:sz="0" w:color="auto" w:val="none"/>
        <w:bottom w:space="0" w:sz="0" w:color="auto" w:val="none"/>
        <w:right w:space="0" w:sz="0" w:color="auto" w:val="none"/>
      </w:divBdr>
    </w:div>
    <w:div w:id="11501732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travnja 2017.</izvorni_sadrzaj>
    <derivirana_varijabla naziv="DomainObject.DatumDonosenjaOdluke_1">5.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St-1124/2016-15</izvorni_sadrzaj>
    <derivirana_varijabla naziv="DomainObject.Oznaka_1">St-1124/2016-15</derivirana_varijabla>
  </DomainObject.Oznaka>
  <DomainObject.DonositeljOdluke.Ime>
    <izvorni_sadrzaj>Ksenija</izvorni_sadrzaj>
    <derivirana_varijabla naziv="DomainObject.DonositeljOdluke.Ime_1">Ksenija</derivirana_varijabla>
  </DomainObject.DonositeljOdluke.Ime>
  <DomainObject.DonositeljOdluke.Prezime>
    <izvorni_sadrzaj>Flack-Makitan</izvorni_sadrzaj>
    <derivirana_varijabla naziv="DomainObject.DonositeljOdluke.Prezime_1">Flack-Makitan</derivirana_varijabla>
  </DomainObject.DonositeljOdluke.Prezime>
  <DomainObject.DonositeljOdluke.Oib>
    <izvorni_sadrzaj/>
    <derivirana_varijabla naziv="DomainObject.DonositeljOdluke.Oib_1"/>
  </DomainObject.DonositeljOdluke.Oib>
  <DomainObject.BrojStranica>
    <izvorni_sadrzaj>17</izvorni_sadrzaj>
    <derivirana_varijabla naziv="DomainObject.BrojStranica_1">17</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1124</izvorni_sadrzaj>
    <derivirana_varijabla naziv="DomainObject.Predmet.Broj_1">1124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studenog 2016.</izvorni_sadrzaj>
    <derivirana_varijabla naziv="DomainObject.Predmet.DatumOsnivanja_1">21.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otvaranja predstečajnog postupka</izvorni_sadrzaj>
    <derivirana_varijabla naziv="DomainObject.Predmet.Opis_1">Prijedlog za otvaranja predstečajnog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St-1124/2016</izvorni_sadrzaj>
    <derivirana_varijabla naziv="DomainObject.Predmet.OznakaBroj_1">St-1124/2016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prijave tražbina u st. pisarnici</izvorni_sadrzaj>
    <derivirana_varijabla naziv="DomainObject.Predmet.PrimjedbaSuca_1">prijave tražbina u st. pisarnici</derivirana_varijabla>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TRANSPORTI SR d.o.o. za prijevoz i usluge</izvorni_sadrzaj>
    <derivirana_varijabla naziv="DomainObject.Predmet.StrankaFormated_1">  TRANSPORTI SR d.o.o. za prijevoz i usluge</derivirana_varijabla>
  </DomainObject.Predmet.StrankaFormated>
  <DomainObject.Predmet.StrankaFormatedOIB>
    <izvorni_sadrzaj>  TRANSPORTI SR d.o.o. za prijevoz i usluge, OIB 94936638771</izvorni_sadrzaj>
    <derivirana_varijabla naziv="DomainObject.Predmet.StrankaFormatedOIB_1">  TRANSPORTI SR d.o.o. za prijevoz i usluge, OIB 94936638771</derivirana_varijabla>
  </DomainObject.Predmet.StrankaFormatedOIB>
  <DomainObject.Predmet.StrankaFormatedWithAdress>
    <izvorni_sadrzaj> TRANSPORTI SR d.o.o. za prijevoz i usluge, Bikovec 82 A, 42243 Bikovec</izvorni_sadrzaj>
    <derivirana_varijabla naziv="DomainObject.Predmet.StrankaFormatedWithAdress_1"> TRANSPORTI SR d.o.o. za prijevoz i usluge, Bikovec 82 A, 42243 Bikovec</derivirana_varijabla>
  </DomainObject.Predmet.StrankaFormatedWithAdress>
  <DomainObject.Predmet.StrankaFormatedWithAdressOIB>
    <izvorni_sadrzaj> TRANSPORTI SR d.o.o. za prijevoz i usluge, OIB 94936638771, Bikovec 82 A, 42243 Bikovec</izvorni_sadrzaj>
    <derivirana_varijabla naziv="DomainObject.Predmet.StrankaFormatedWithAdressOIB_1"> TRANSPORTI SR d.o.o. za prijevoz i usluge, OIB 94936638771, Bikovec 82 A, 42243 Bikovec</derivirana_varijabla>
  </DomainObject.Predmet.StrankaFormatedWithAdressOIB>
  <DomainObject.Predmet.StrankaWithAdress>
    <izvorni_sadrzaj>TRANSPORTI SR d.o.o. za prijevoz i usluge Bikovec 82 A,42243 Bikovec</izvorni_sadrzaj>
    <derivirana_varijabla naziv="DomainObject.Predmet.StrankaWithAdress_1">TRANSPORTI SR d.o.o. za prijevoz i usluge Bikovec 82 A,42243 Bikovec</derivirana_varijabla>
  </DomainObject.Predmet.StrankaWithAdress>
  <DomainObject.Predmet.StrankaWithAdressOIB>
    <izvorni_sadrzaj>TRANSPORTI SR d.o.o. za prijevoz i usluge, OIB 94936638771, Bikovec 82 A,42243 Bikovec</izvorni_sadrzaj>
    <derivirana_varijabla naziv="DomainObject.Predmet.StrankaWithAdressOIB_1">TRANSPORTI SR d.o.o. za prijevoz i usluge, OIB 94936638771, Bikovec 82 A,42243 Bikovec</derivirana_varijabla>
  </DomainObject.Predmet.StrankaWithAdressOIB>
  <DomainObject.Predmet.StrankaNazivFormated>
    <izvorni_sadrzaj>TRANSPORTI SR d.o.o. za prijevoz i usluge</izvorni_sadrzaj>
    <derivirana_varijabla naziv="DomainObject.Predmet.StrankaNazivFormated_1">TRANSPORTI SR d.o.o. za prijevoz i usluge</derivirana_varijabla>
  </DomainObject.Predmet.StrankaNazivFormated>
  <DomainObject.Predmet.StrankaNazivFormatedOIB>
    <izvorni_sadrzaj>TRANSPORTI SR d.o.o. za prijevoz i usluge, OIB 94936638771</izvorni_sadrzaj>
    <derivirana_varijabla naziv="DomainObject.Predmet.StrankaNazivFormatedOIB_1">TRANSPORTI SR d.o.o. za prijevoz i usluge, OIB 94936638771</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10099520.06</izvorni_sadrzaj>
    <derivirana_varijabla naziv="DomainObject.Predmet.TrenutnaVrijednost_1">10099520.06</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TRANSPORTI SR d.o.o. za prijevoz i usluge</item>
    </izvorni_sadrzaj>
    <derivirana_varijabla naziv="DomainObject.Predmet.StrankaListFormated_1">
      <item>TRANSPORTI SR d.o.o. za prijevoz i usluge</item>
    </derivirana_varijabla>
  </DomainObject.Predmet.StrankaListFormated>
  <DomainObject.Predmet.StrankaListFormatedOIB>
    <izvorni_sadrzaj>
      <item>TRANSPORTI SR d.o.o. za prijevoz i usluge, OIB 94936638771</item>
    </izvorni_sadrzaj>
    <derivirana_varijabla naziv="DomainObject.Predmet.StrankaListFormatedOIB_1">
      <item>TRANSPORTI SR d.o.o. za prijevoz i usluge, OIB 94936638771</item>
    </derivirana_varijabla>
  </DomainObject.Predmet.StrankaListFormatedOIB>
  <DomainObject.Predmet.StrankaListFormatedWithAdress>
    <izvorni_sadrzaj>
      <item>TRANSPORTI SR d.o.o. za prijevoz i usluge, Bikovec 82 A, 42243 Bikovec</item>
    </izvorni_sadrzaj>
    <derivirana_varijabla naziv="DomainObject.Predmet.StrankaListFormatedWithAdress_1">
      <item>TRANSPORTI SR d.o.o. za prijevoz i usluge, Bikovec 82 A, 42243 Bikovec</item>
    </derivirana_varijabla>
  </DomainObject.Predmet.StrankaListFormatedWithAdress>
  <DomainObject.Predmet.StrankaListFormatedWithAdressOIB>
    <izvorni_sadrzaj>
      <item>TRANSPORTI SR d.o.o. za prijevoz i usluge, OIB 94936638771, Bikovec 82 A, 42243 Bikovec</item>
    </izvorni_sadrzaj>
    <derivirana_varijabla naziv="DomainObject.Predmet.StrankaListFormatedWithAdressOIB_1">
      <item>TRANSPORTI SR d.o.o. za prijevoz i usluge, OIB 94936638771, Bikovec 82 A, 42243 Bikovec</item>
    </derivirana_varijabla>
  </DomainObject.Predmet.StrankaListFormatedWithAdressOIB>
  <DomainObject.Predmet.StrankaListNazivFormated>
    <izvorni_sadrzaj>
      <item>TRANSPORTI SR d.o.o. za prijevoz i usluge</item>
    </izvorni_sadrzaj>
    <derivirana_varijabla naziv="DomainObject.Predmet.StrankaListNazivFormated_1">
      <item>TRANSPORTI SR d.o.o. za prijevoz i usluge</item>
    </derivirana_varijabla>
  </DomainObject.Predmet.StrankaListNazivFormated>
  <DomainObject.Predmet.StrankaListNazivFormatedOIB>
    <izvorni_sadrzaj>
      <item>TRANSPORTI SR d.o.o. za prijevoz i usluge, OIB 94936638771</item>
    </izvorni_sadrzaj>
    <derivirana_varijabla naziv="DomainObject.Predmet.StrankaListNazivFormatedOIB_1">
      <item>TRANSPORTI SR d.o.o. za prijevoz i usluge, OIB 94936638771</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e-Oglasna</item>
      <item>Sudski registar</item>
      <item>Branimir Radić</item>
      <item>Financijska agencija</item>
      <item>AUTOTRANSPORT STJEPAN RADIĆ, transport-trgovina, društvo s ograničenom odgovornošću</item>
      <item>Ivana Orešković Ašonja, za Hrvatsku radioteleviziju</item>
    </izvorni_sadrzaj>
    <derivirana_varijabla naziv="DomainObject.Predmet.OstaliListFormated_1">
      <item>e-Oglasna</item>
      <item>Sudski registar</item>
      <item>Branimir Radić</item>
      <item>Financijska agencija</item>
      <item>AUTOTRANSPORT STJEPAN RADIĆ, transport-trgovina, društvo s ograničenom odgovornošću</item>
      <item>Ivana Orešković Ašonja, za Hrvatsku radioteleviziju</item>
    </derivirana_varijabla>
  </DomainObject.Predmet.OstaliListFormated>
  <DomainObject.Predmet.OstaliListFormatedOIB>
    <izvorni_sadrzaj>
      <item>e-Oglasna</item>
      <item>Sudski registar</item>
      <item>Branimir Radić, OIB 51212665520</item>
      <item>Financijska agencija, OIB 85821130368</item>
      <item>AUTOTRANSPORT STJEPAN RADIĆ, transport-trgovina, društvo s ograničenom odgovornošću, OIB 75950920006</item>
      <item>Ivana Orešković Ašonja, za Hrvatsku radioteleviziju, OIB 91782357130</item>
    </izvorni_sadrzaj>
    <derivirana_varijabla naziv="DomainObject.Predmet.OstaliListFormatedOIB_1">
      <item>e-Oglasna</item>
      <item>Sudski registar</item>
      <item>Branimir Radić, OIB 51212665520</item>
      <item>Financijska agencija, OIB 85821130368</item>
      <item>AUTOTRANSPORT STJEPAN RADIĆ, transport-trgovina, društvo s ograničenom odgovornošću, OIB 75950920006</item>
      <item>Ivana Orešković Ašonja, za Hrvatsku radioteleviziju, OIB 91782357130</item>
    </derivirana_varijabla>
  </DomainObject.Predmet.OstaliListFormatedOIB>
  <DomainObject.Predmet.OstaliListFormatedWithAdress>
    <izvorni_sadrzaj>
      <item>e-Oglasna</item>
      <item>Sudski registar</item>
      <item>Branimir Radić, Bikovec 81, 42243 Bikovec</item>
      <item>Financijska agencija, Ulica grada Vukovara 70, 10000 Zagreb</item>
      <item>AUTOTRANSPORT STJEPAN RADIĆ, transport-trgovina, društvo s ograničenom odgovornošću, Bikovec 81, 42243 Maruševec</item>
      <item>Ivana Orešković Ašonja, za Hrvatsku radioteleviziju, Prisavlje 3, 10000 Zagreb</item>
    </izvorni_sadrzaj>
    <derivirana_varijabla naziv="DomainObject.Predmet.OstaliListFormatedWithAdress_1">
      <item>e-Oglasna</item>
      <item>Sudski registar</item>
      <item>Branimir Radić, Bikovec 81, 42243 Bikovec</item>
      <item>Financijska agencija, Ulica grada Vukovara 70, 10000 Zagreb</item>
      <item>AUTOTRANSPORT STJEPAN RADIĆ, transport-trgovina, društvo s ograničenom odgovornošću, Bikovec 81, 42243 Maruševec</item>
      <item>Ivana Orešković Ašonja, za Hrvatsku radioteleviziju, Prisavlje 3, 10000 Zagreb</item>
    </derivirana_varijabla>
  </DomainObject.Predmet.OstaliListFormatedWithAdress>
  <DomainObject.Predmet.OstaliListFormatedWithAdressOIB>
    <izvorni_sadrzaj>
      <item>e-Oglasna</item>
      <item>Sudski registar</item>
      <item>Branimir Radić, OIB 51212665520, Bikovec 81, 42243 Bikovec</item>
      <item>Financijska agencija, OIB 85821130368, Ulica grada Vukovara 70, 10000 Zagreb</item>
      <item>AUTOTRANSPORT STJEPAN RADIĆ, transport-trgovina, društvo s ograničenom odgovornošću, OIB 75950920006, Bikovec 81, 42243 Maruševec</item>
      <item>Ivana Orešković Ašonja, za Hrvatsku radioteleviziju, OIB 91782357130, Prisavlje 3, 10000 Zagreb</item>
    </izvorni_sadrzaj>
    <derivirana_varijabla naziv="DomainObject.Predmet.OstaliListFormatedWithAdressOIB_1">
      <item>e-Oglasna</item>
      <item>Sudski registar</item>
      <item>Branimir Radić, OIB 51212665520, Bikovec 81, 42243 Bikovec</item>
      <item>Financijska agencija, OIB 85821130368, Ulica grada Vukovara 70, 10000 Zagreb</item>
      <item>AUTOTRANSPORT STJEPAN RADIĆ, transport-trgovina, društvo s ograničenom odgovornošću, OIB 75950920006, Bikovec 81, 42243 Maruševec</item>
      <item>Ivana Orešković Ašonja, za Hrvatsku radioteleviziju, OIB 91782357130, Prisavlje 3, 10000 Zagreb</item>
    </derivirana_varijabla>
  </DomainObject.Predmet.OstaliListFormatedWithAdressOIB>
  <DomainObject.Predmet.OstaliListNazivFormated>
    <izvorni_sadrzaj>
      <item>e-Oglasna</item>
      <item>Sudski registar</item>
      <item>Branimir Radić</item>
      <item>Financijska agencija</item>
      <item>AUTOTRANSPORT STJEPAN RADIĆ, transport-trgovina, društvo s ograničenom odgovornošću</item>
      <item>Ivana Orešković Ašonja, za Hrvatsku radioteleviziju</item>
    </izvorni_sadrzaj>
    <derivirana_varijabla naziv="DomainObject.Predmet.OstaliListNazivFormated_1">
      <item>e-Oglasna</item>
      <item>Sudski registar</item>
      <item>Branimir Radić</item>
      <item>Financijska agencija</item>
      <item>AUTOTRANSPORT STJEPAN RADIĆ, transport-trgovina, društvo s ograničenom odgovornošću</item>
      <item>Ivana Orešković Ašonja, za Hrvatsku radioteleviziju</item>
    </derivirana_varijabla>
  </DomainObject.Predmet.OstaliListNazivFormated>
  <DomainObject.Predmet.OstaliListNazivFormatedOIB>
    <izvorni_sadrzaj>
      <item>e-Oglasna</item>
      <item>Sudski registar</item>
      <item>Branimir Radić, OIB 51212665520</item>
      <item>Financijska agencija, OIB 85821130368</item>
      <item>AUTOTRANSPORT STJEPAN RADIĆ, transport-trgovina, društvo s ograničenom odgovornošću, OIB 75950920006</item>
      <item>Ivana Orešković Ašonja, za Hrvatsku radioteleviziju, OIB 91782357130</item>
    </izvorni_sadrzaj>
    <derivirana_varijabla naziv="DomainObject.Predmet.OstaliListNazivFormatedOIB_1">
      <item>e-Oglasna</item>
      <item>Sudski registar</item>
      <item>Branimir Radić, OIB 51212665520</item>
      <item>Financijska agencija, OIB 85821130368</item>
      <item>AUTOTRANSPORT STJEPAN RADIĆ, transport-trgovina, društvo s ograničenom odgovornošću, OIB 75950920006</item>
      <item>Ivana Orešković Ašonja, za Hrvatsku radioteleviziju, OIB 91782357130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travnja 2017.</izvorni_sadrzaj>
    <derivirana_varijabla naziv="DomainObject.Datum_1">5. travnja 2017.</derivirana_varijabla>
  </DomainObject.Datum>
  <DomainObject.PoslovniBrojDokumenta>
    <izvorni_sadrzaj>St-1124/2016-15</izvorni_sadrzaj>
    <derivirana_varijabla naziv="DomainObject.PoslovniBrojDokumenta_1">St-1124/2016-15</derivirana_varijabla>
  </DomainObject.PoslovniBrojDokumenta>
  <DomainObject.Predmet.StrankaIDrugi>
    <izvorni_sadrzaj>TRANSPORTI SR d.o.o. za prijevoz i usluge</izvorni_sadrzaj>
    <derivirana_varijabla naziv="DomainObject.Predmet.StrankaIDrugi_1">TRANSPORTI SR d.o.o. za prijevoz i usluge</derivirana_varijabla>
  </DomainObject.Predmet.StrankaIDrugi>
  <DomainObject.Predmet.ProtustrankaIDrugi>
    <izvorni_sadrzaj/>
    <derivirana_varijabla naziv="DomainObject.Predmet.ProtustrankaIDrugi_1"/>
  </DomainObject.Predmet.ProtustrankaIDrugi>
  <DomainObject.Predmet.StrankaIDrugiAdressOIB>
    <izvorni_sadrzaj>TRANSPORTI SR d.o.o. za prijevoz i usluge, OIB 94936638771, Bikovec 82 A, 42243 Bikovec</izvorni_sadrzaj>
    <derivirana_varijabla naziv="DomainObject.Predmet.StrankaIDrugiAdressOIB_1">TRANSPORTI SR d.o.o. za prijevoz i usluge, OIB 94936638771, Bikovec 82 A, 42243 Bikovec</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TRANSPORTI SR d.o.o. za prijevoz i usluge</item>
      <item>e-Oglasna</item>
      <item>Sudski registar</item>
      <item>Branimir Radić</item>
      <item>Financijska agencija</item>
      <item>AUTOTRANSPORT STJEPAN RADIĆ, transport-trgovina, društvo s ograničenom odgovornošću</item>
      <item>Ivana Orešković Ašonja, za Hrvatsku radioteleviziju</item>
    </izvorni_sadrzaj>
    <derivirana_varijabla naziv="DomainObject.Predmet.SudioniciListNaziv_1">
      <item>TRANSPORTI SR d.o.o. za prijevoz i usluge</item>
      <item>e-Oglasna</item>
      <item>Sudski registar</item>
      <item>Branimir Radić</item>
      <item>Financijska agencija</item>
      <item>AUTOTRANSPORT STJEPAN RADIĆ, transport-trgovina, društvo s ograničenom odgovornošću</item>
      <item>Ivana Orešković Ašonja, za Hrvatsku radioteleviziju</item>
    </derivirana_varijabla>
  </DomainObject.Predmet.SudioniciListNaziv>
  <DomainObject.Predmet.SudioniciListAdressOIB>
    <izvorni_sadrzaj>
      <item>TRANSPORTI SR d.o.o. za prijevoz i usluge, OIB 94936638771, Bikovec 82 A,42243 Bikovec</item>
      <item>e-Oglasna</item>
      <item>Sudski registar</item>
      <item>Branimir Radić, OIB 51212665520, Bikovec 81,42243 Bikovec</item>
      <item>Financijska agencija, OIB 85821130368, Ulica grada Vukovara 70,10000 Zagreb</item>
      <item>AUTOTRANSPORT STJEPAN RADIĆ, transport-trgovina, društvo s ograničenom odgovornošću, OIB 75950920006, Bikovec 81,42243 Maruševec</item>
      <item>Ivana Orešković Ašonja, za Hrvatsku radioteleviziju, OIB 91782357130, Prisavlje 3,10000 Zagreb</item>
    </izvorni_sadrzaj>
    <derivirana_varijabla naziv="DomainObject.Predmet.SudioniciListAdressOIB_1">
      <item>TRANSPORTI SR d.o.o. za prijevoz i usluge, OIB 94936638771, Bikovec 82 A,42243 Bikovec</item>
      <item>e-Oglasna</item>
      <item>Sudski registar</item>
      <item>Branimir Radić, OIB 51212665520, Bikovec 81,42243 Bikovec</item>
      <item>Financijska agencija, OIB 85821130368, Ulica grada Vukovara 70,10000 Zagreb</item>
      <item>AUTOTRANSPORT STJEPAN RADIĆ, transport-trgovina, društvo s ograničenom odgovornošću, OIB 75950920006, Bikovec 81,42243 Maruševec</item>
      <item>Ivana Orešković Ašonja, za Hrvatsku radioteleviziju, OIB 91782357130, Prisavlje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94936638771</item>
      <item>, OIB null</item>
      <item>, OIB null</item>
      <item>, OIB 51212665520</item>
      <item>, OIB 85821130368</item>
      <item>, OIB 75950920006</item>
      <item>, OIB 91782357130</item>
    </izvorni_sadrzaj>
    <derivirana_varijabla naziv="DomainObject.Predmet.SudioniciListNazivOIB_1">
      <item>, OIB 94936638771</item>
      <item>, OIB null</item>
      <item>, OIB null</item>
      <item>, OIB 51212665520</item>
      <item>, OIB 85821130368</item>
      <item>, OIB 75950920006</item>
      <item>, OIB 91782357130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Zorislav Novoselac, OIB 35178090537, Kapucinska 27/II Osijek</item>
    </izvorni_sadrzaj>
    <derivirana_varijabla naziv="DomainObject.Predmet.StecajniUpraviteljiListAddressOIB_1">
      <item>Zorislav Novoselac, OIB 35178090537, Kapucinska 27/II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E8BD0EA-27FC-4B15-B505-2B73D0209F2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17</properties:Pages>
  <properties:Words>1873</properties:Words>
  <properties:Characters>10761</properties:Characters>
  <properties:Lines>1101</properties:Lines>
  <properties:Paragraphs>473</properties:Paragraphs>
  <properties:TotalTime>311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12453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2017-02-07T11:42:00Z</dcterms:created>
  <dc:creator>Lea Rogina</dc:creator>
  <cp:lastModifiedBy>Lea Rogina</cp:lastModifiedBy>
  <cp:lastPrinted>2017-04-05T11:04:00Z</cp:lastPrinted>
  <dcterms:modified xmlns:xsi="http://www.w3.org/2001/XMLSchema-instance" xsi:type="dcterms:W3CDTF">2017-04-05T11:06:00Z</dcterms:modified>
  <cp:revision>29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St-1124/2016-15 / Odluka - Rješenje - utvrđene i osporene tražbine</vt:lpwstr>
  </prop:property>
  <prop:property name="CC_coloring" pid="4" fmtid="{D5CDD505-2E9C-101B-9397-08002B2CF9AE}">
    <vt:bool>false</vt:bool>
  </prop:property>
  <prop:property name="BrojStranica" pid="5" fmtid="{D5CDD505-2E9C-101B-9397-08002B2CF9AE}">
    <vt:i4>17</vt:i4>
  </prop:property>
</prop:Properties>
</file>