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274d" w14:paraId="0cf274d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9C6F72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9C6F7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C6F72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E6926" w:rsidRPr="009C6F72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9C6F72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E6926" w:rsidRPr="009C6F72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E6926" w:rsidRPr="009C6F72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AE6926" w:rsidRPr="009C6F72">
            <w:rPr>
              <w:rStyle w:val="eSPISCCParagraphDefaultFont"/>
            </w:rPr>
            <w:t>27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AE6926" w:rsidRPr="009C6F72">
            <w:rPr>
              <w:rStyle w:val="eSPISCCParagraphDefaultFont"/>
            </w:rPr>
            <w:t>Pž-6414/2018-2</w:t>
          </w:r>
        </w:sdtContent>
      </w:sdt>
    </w:p>
    <w:p w:rsidRDefault="004C60ED" w:rsidP="0020453E" w:rsidR="004C60ED"/>
    <w:p w:rsidRDefault="00AE6926" w:rsidP="00AE6926" w:rsidR="00AE6926">
      <w:pPr>
        <w:pStyle w:val="Bezproreda"/>
        <w:jc w:val="both"/>
      </w:pPr>
      <w:r>
        <w:t>IZVORNIK</w:t>
      </w:r>
    </w:p>
    <w:p w:rsidRDefault="00AE6926" w:rsidP="00AE6926" w:rsid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center"/>
      </w:pPr>
      <w:r w:rsidRPr="00AE6926">
        <w:t>R E P U B L I K A   H R V A T S K A</w:t>
      </w:r>
    </w:p>
    <w:p w:rsidRDefault="00AE6926" w:rsidP="00AE6926" w:rsidR="00AE6926" w:rsidRPr="00AE6926">
      <w:pPr>
        <w:pStyle w:val="Bezproreda"/>
      </w:pPr>
    </w:p>
    <w:p w:rsidRDefault="00AE6926" w:rsidP="00AE6926" w:rsidR="00AE6926" w:rsidRPr="00AE6926">
      <w:pPr>
        <w:pStyle w:val="Bezproreda"/>
        <w:jc w:val="center"/>
      </w:pPr>
      <w:r w:rsidRPr="00AE6926">
        <w:t>R J E Š E NJ E</w:t>
      </w:r>
    </w:p>
    <w:p w:rsidRDefault="00AE6926" w:rsidP="00AE6926" w:rsidR="00AE6926" w:rsidRPr="00AE6926">
      <w:pPr>
        <w:pStyle w:val="Bezproreda"/>
        <w:jc w:val="both"/>
        <w:rPr>
          <w:b/>
        </w:rPr>
      </w:pPr>
    </w:p>
    <w:p w:rsidRDefault="00AE6926" w:rsidP="00AE6926" w:rsidR="00AE6926" w:rsidRPr="00AE6926">
      <w:pPr>
        <w:pStyle w:val="Bezproreda"/>
        <w:jc w:val="both"/>
        <w:rPr>
          <w:b/>
        </w:rPr>
      </w:pPr>
    </w:p>
    <w:p w:rsidRDefault="00AE6926" w:rsidP="00AE6926" w:rsidR="00AE6926" w:rsidRPr="00AE6926">
      <w:pPr>
        <w:pStyle w:val="Bezproreda"/>
        <w:jc w:val="both"/>
      </w:pPr>
      <w:r w:rsidRPr="00AE6926">
        <w:tab/>
        <w:t xml:space="preserve">Visoki trgovački sud Republike Hrvatske, u vijeću sastavljenom od sudaca Lidije Tomljenović, predsjednika vijeća, Marine Veljak, suca izvjestitelja te Mirne Maržić, člana vijeća, u stečajnom postupku nad dužnikom LAXUS d.o.o., OIB 83814101200, Split, Drniška 18, odlučujući o dužnikovoj žalbi protiv rješenja Trgovačkog suda u Splitu poslovni broj </w:t>
      </w:r>
      <w:r>
        <w:br/>
      </w:r>
      <w:r w:rsidRPr="00AE6926">
        <w:t>St-2138/</w:t>
      </w:r>
      <w:r>
        <w:t>20</w:t>
      </w:r>
      <w:r w:rsidRPr="00AE6926">
        <w:t>15-21 od 28. rujna 2018., u sjednici vijeća održanoj 14. studenog 2018.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center"/>
      </w:pPr>
      <w:r w:rsidRPr="00AE6926">
        <w:t>r i j e š i o   j e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Odbija se dužnikova žalba kao neosnovana i potvrđuje rješenje Trgovačkog suda u Splitu poslovni broj St-2138/</w:t>
      </w:r>
      <w:r>
        <w:t>20</w:t>
      </w:r>
      <w:r w:rsidRPr="00AE6926">
        <w:t>15-21 od 28. rujna 2018.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center"/>
      </w:pPr>
      <w:r w:rsidRPr="00AE6926">
        <w:t>Obrazloženje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ab/>
        <w:t>Rješenjem Trgovačkog suda u Splitu poslovni broj St-2138/</w:t>
      </w:r>
      <w:r>
        <w:t>20</w:t>
      </w:r>
      <w:r w:rsidRPr="00AE6926">
        <w:t>15-21 od 28. rujna 2018., određena je mjera osiguranja i to: imenovan je privremeni stečajni upravitelj (točka I. izreke) koji će utvrditi imovinu stečajnog dužnika, stanje dužnikovih obveza, utvrditi je li dužnikova imovina dovoljna za namirenje troškova stečajnog postupka i koliki je iznos predvidivih troškova prethodnog i stečajnog postupka (točka II. izreke). Privremenom stečajnom upravitelju dana je ovlast stupiti u poslovne prostorije dužnika i ondje provesti potrebne radnje. Tijela dužnika dužni su mu dopustiti uvid u poslovne knjige i svu drugu poslovnu dokumentaciju, a protiv dužnika odnosno članova njegovih tijela mogu se, radi pribavljanja potrebnih podataka i obavijesti, primijeniti mjere koje se radi toga mogu primijeniti protiv dužnika i članova njegovih tijela nakon otvaranja stečajnog postupka (točka III. izreke). Određena je zabilježba rješenja o imenovanju privremenog stečajnog upravitelja u suds</w:t>
      </w:r>
      <w:r>
        <w:t>ki registar (točka IV. izreke).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  <w:rPr>
          <w:bCs/>
        </w:rPr>
      </w:pPr>
      <w:r w:rsidRPr="00AE6926">
        <w:tab/>
        <w:t>Prvostupanjski sud je donio pobijano rješenje primjenom čl. 118., 119. i 85. Stečajnog zakona (</w:t>
      </w:r>
      <w:r>
        <w:t>„</w:t>
      </w:r>
      <w:r w:rsidRPr="00AE6926">
        <w:t>Narodne novine</w:t>
      </w:r>
      <w:r>
        <w:t>“</w:t>
      </w:r>
      <w:r w:rsidRPr="00AE6926">
        <w:t xml:space="preserve"> broj </w:t>
      </w:r>
      <w:r w:rsidRPr="00AE6926">
        <w:rPr>
          <w:bCs/>
        </w:rPr>
        <w:t>71/15 i 104/17; dalje: SZ)</w:t>
      </w:r>
      <w:r>
        <w:rPr>
          <w:bCs/>
        </w:rPr>
        <w:t>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>
      <w:pPr>
        <w:pStyle w:val="Bezproreda"/>
        <w:ind w:firstLine="709"/>
        <w:jc w:val="both"/>
      </w:pPr>
      <w:r w:rsidRPr="00AE6926">
        <w:t>Protiv navedenog rješenja žalbu je podnio stečajni dužnik iz svih žalbenih razloga s prijedlogom da ga ovaj sud ukine i predmet vrati prvostupanjskom s</w:t>
      </w:r>
      <w:r>
        <w:t>udu na ponovno odlučivanje.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 xml:space="preserve">U žalbi u bitnome navodi da se iz pobijanog rješenja ne vide radnje koje je prvostupanjski sud poduzeo kako bi provjerio postojanje uvjeta za donošenje privremene </w:t>
      </w:r>
      <w:r w:rsidRPr="00AE6926">
        <w:lastRenderedPageBreak/>
        <w:t>mjere. Posebno iz razloga jer su dužnikova financijska izvješća javno dostupna, stoga nema obrazloženja o razlozima nužnosti za donošenje ovakve mjere.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ab/>
        <w:t>Žalba nije osnovana.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ab/>
        <w:t xml:space="preserve">Ispitavši pobijano rješenje na temelju odredaba čl. </w:t>
      </w:r>
      <w:smartTag w:element="metricconverter" w:uri="urn:schemas-microsoft-com:office:smarttags">
        <w:smartTagPr>
          <w:attr w:val="365. st" w:name="ProductID"/>
        </w:smartTagPr>
        <w:r w:rsidRPr="00AE6926">
          <w:t>365. st</w:t>
        </w:r>
      </w:smartTag>
      <w:r w:rsidRPr="00AE6926">
        <w:t>. 1. i 2. i čl. 381. Zakona o parničnom postupku („Narodne novine“ broj</w:t>
      </w:r>
      <w:r>
        <w:t>:</w:t>
      </w:r>
      <w:r w:rsidRPr="00AE6926">
        <w:t xml:space="preserve"> 53/91, 91/92, 112/99, 88/01, 117/03, 88/05, 2/07, 84/08, 123/08, 57/11, 148/11</w:t>
      </w:r>
      <w:r>
        <w:t>-</w:t>
      </w:r>
      <w:r w:rsidRPr="00AE6926">
        <w:t xml:space="preserve">pročišćeni tekst, 25/13 i 89/14; dalje: ZPP), u vezi s odredbom čl. 10. SZ-a, u granicama žalbenih razloga, pazeći po službenoj dužnosti na bitne povrede odredaba postupka propisane čl. </w:t>
      </w:r>
      <w:smartTag w:element="metricconverter" w:uri="urn:schemas-microsoft-com:office:smarttags">
        <w:smartTagPr>
          <w:attr w:val="354. st" w:name="ProductID"/>
        </w:smartTagPr>
        <w:r w:rsidRPr="00AE6926">
          <w:t>354. st</w:t>
        </w:r>
      </w:smartTag>
      <w:r w:rsidRPr="00AE6926">
        <w:t>. 2. t. 2., 4., 8., 9., 11., 13. i 14. ZPP-a i na pravilnu primjenu materijalnog prava, ovaj sud utvrđuje da je ono pravilno i zakonito.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Prvostupanjski je sud primjenom odredbe čl. 85. SZ-a imenovao privremenog stečajnog upravitelja sa propisane liste stečajnih upravitelja za područje Trgovačkog suda u Splitu, jer je ocijenio da u konkretnom slučaju stečajni upravitelj mora ispitati je li dužnikova imovina uopće dostatna za vođenje stečajnog postupka, s obzirom na to da dužnik odnosno osoba ovlaštena za zastupanje dužnika Mira Pavela – Guvo iz Splita, Drniška 18, nije postupila sukladno odredbi čl. 117. st. 2. SZ-a po pozivu prvostupanjskog suda (rješenjem od 6. travnja 2017. poslovni broj St-2138/15, list spisa 24</w:t>
      </w:r>
      <w:r>
        <w:t>.</w:t>
      </w:r>
      <w:r w:rsidRPr="00AE6926">
        <w:t>).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Odredbom čl. 118. st. 1. SZ-a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imovinskoga položaja dužnika koje bi za vjerovnike mogle biti nepovoljne. U konkretnom slučaju to je prvostupanjski sud učinio naknadnim rješenjem.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U st</w:t>
      </w:r>
      <w:r>
        <w:t>avku</w:t>
      </w:r>
      <w:r w:rsidRPr="00AE6926">
        <w:t xml:space="preserve"> 2. odredbe čl. 118. SZ-a, pojedinačno su nabrojene mjere koje sud osobito može odrediti. U tu svrhu, sud može osobito imenovati privremenog stečajnog upravitelja. U tom slučaju privremeni stečajni upravitelj predstavlja specifičnu mjeru osiguranja kojom se ograničavaju ovlasti tijela stečajnog dužnika, na kojeg se na odgovarajući način primjenjuju odredbe o stečajnom upravitelju (čl. 119. st. 6. SZ-a).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Ako sud imenuje privremenog stečajnog upravitelja i odredi zabranu raspolaganja, ovlaštenje za raspolaganje imovinom dužnika prelazi na privremenog stečajnog upravitelja (čl. 119. st. 1. SZ-a). U tom slučaju privremeni stečajni upravitelj dužan je, između ostalog i ispitati mogu li se imovinom dužnika namiriti troškovi postupka (čl. 119. st. 2. t. 3. SZ-a).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U konkretnom slučaju prvostupanjski sud je postupio sukladno navedenim zakonskim odredbama i odredio upravo one mjere koje je zakon posebno propisao kao mogućnost osiguranja. Kada će sud naći da ima uvjeta za određivanje mjera osiguranja, ovisi o okolnostima pojedinog slučaja. U ovom postupku, sud je pravilno ocijenio da ima mjesta prihvatiti takav predlagateljev prijedlog, a žalbenim navodima nije ničim dovedena u pitanje ispravnost procjene suda o potrebi određivanja mjera osiguranja.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ind w:firstLine="709"/>
        <w:jc w:val="both"/>
      </w:pPr>
      <w:r w:rsidRPr="00AE6926">
        <w:t>Iako stečajni dužnik u žalbi naglašava da su njegova financijska izvješća javno objavljena, njegovo postupanje tijekom postupka odnosno nedolazak njegovog zastupnika po zakonu na ročište radi očitovanja o uvjetima za otvaranje stečajnog postupka koje je održano 26. svibnja 2017. i nedostavljanje pisanog izvješća o financijsko-gospodarskom stanju dužnika i popisa imovine i obveza kako bi se utvrdilo stvarno dužnikovo stanje u trenutku utvrđivanja uvjeta za otvaranje stečajnog postupka (a ne samo u vrijeme objave financijskog izvješća), što je bila njegova zakonska obveza po nalogu suda, dovoljan je razlog da stečajni upravitelj izvrši pregled dužnikovih poslovnih knjiga i dokumentacije, kako je to pravilno naložio prvostupanjski sud.</w:t>
      </w:r>
    </w:p>
    <w:p w:rsidRDefault="00AE6926" w:rsidP="00AE6926" w:rsidR="00AE6926" w:rsidRPr="00AE6926">
      <w:pPr>
        <w:pStyle w:val="Bezproreda"/>
        <w:jc w:val="both"/>
        <w:rPr>
          <w:bCs/>
        </w:rPr>
      </w:pPr>
    </w:p>
    <w:p w:rsidRDefault="00AE6926" w:rsidP="00AE6926" w:rsidR="00AE6926" w:rsidRPr="00AE6926">
      <w:pPr>
        <w:pStyle w:val="Bezproreda"/>
        <w:jc w:val="both"/>
      </w:pPr>
      <w:r w:rsidRPr="00AE6926">
        <w:tab/>
        <w:t>Slijedom navedenog, budući da žalbenim navodima nisu dovedeni u pitanje pravilnost i zakonitost pobijanog rješenja žalba je odbijena, a pobijano rješenje kojim su određene mjere osiguranja potvrđeno (čl. 380. t. 2. ZPP-a, čl. 10. SZ-a).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center"/>
      </w:pPr>
      <w:r w:rsidRPr="00AE6926">
        <w:t>Zagreb, 14. studenog 2018.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>Sudac izvjestitelj</w:t>
      </w:r>
      <w:r w:rsidRPr="00AE6926">
        <w:tab/>
      </w:r>
      <w:r w:rsidRPr="00AE6926">
        <w:tab/>
      </w:r>
      <w:r w:rsidRPr="00AE6926">
        <w:tab/>
      </w:r>
      <w:r w:rsidRPr="00AE6926">
        <w:tab/>
      </w:r>
      <w:r>
        <w:tab/>
      </w:r>
      <w:r>
        <w:tab/>
      </w:r>
      <w:r w:rsidRPr="00AE6926">
        <w:t>Predsjednik vijeća</w:t>
      </w:r>
    </w:p>
    <w:p w:rsidRDefault="00AE6926" w:rsidP="00AE6926" w:rsid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>Marina Veljak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6926">
        <w:t>Lidija Tomljenović</w:t>
      </w:r>
    </w:p>
    <w:p w:rsidRDefault="00AE6926" w:rsidP="00AE6926" w:rsid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 w:rsidRPr="00AE6926">
      <w:pPr>
        <w:pStyle w:val="Bezproreda"/>
        <w:jc w:val="both"/>
      </w:pPr>
      <w:r w:rsidRPr="00AE6926">
        <w:t>Nacrt odluke izradila</w:t>
      </w:r>
    </w:p>
    <w:p w:rsidRDefault="00AE6926" w:rsidP="00AE6926" w:rsidR="00AE6926" w:rsidRPr="00AE6926">
      <w:pPr>
        <w:pStyle w:val="Bezproreda"/>
        <w:jc w:val="both"/>
      </w:pPr>
      <w:r w:rsidRPr="00AE6926">
        <w:t>Sudac Suzana Ivanović</w:t>
      </w:r>
    </w:p>
    <w:p w:rsidRDefault="00AE6926" w:rsidP="00AE6926" w:rsidR="00AE6926" w:rsidRPr="00AE6926">
      <w:pPr>
        <w:pStyle w:val="Bezproreda"/>
        <w:jc w:val="both"/>
      </w:pPr>
    </w:p>
    <w:p w:rsidRDefault="00AE6926" w:rsidP="00AE6926" w:rsidR="00AE6926">
      <w:pPr>
        <w:pStyle w:val="Bezproreda"/>
        <w:jc w:val="both"/>
      </w:pPr>
    </w:p>
    <w:p w:rsidRDefault="00AE6926" w:rsidP="00AE6926" w:rsidR="00AE6926" w:rsidRPr="0020453E">
      <w:pPr>
        <w:pStyle w:val="Bezproreda"/>
        <w:jc w:val="both"/>
      </w:pPr>
      <w:r>
        <w:t>Izvornik uredila Škornjak 15.11.18.</w:t>
      </w:r>
    </w:p>
    <w:sectPr w:rsidSect="00AE6926" w:rsidR="00AE6926" w:rsidRPr="0020453E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80" w:first="27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F5F" w:rsidP="00537B78" w:rsidR="00051F5F">
      <w:r>
        <w:separator/>
      </w:r>
    </w:p>
  </w:endnote>
  <w:endnote w:id="0" w:type="continuationSeparator">
    <w:p w:rsidRDefault="00051F5F" w:rsidP="00537B78" w:rsidR="00051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F5F" w:rsidP="00537B78" w:rsidR="00051F5F">
      <w:r>
        <w:separator/>
      </w:r>
    </w:p>
  </w:footnote>
  <w:footnote w:id="0" w:type="continuationSeparator">
    <w:p w:rsidRDefault="00051F5F" w:rsidP="00537B78" w:rsidR="00051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AE6926" w:rsidRPr="009C6F72">
              <w:rPr>
                <w:rStyle w:val="eSPISCCParagraphDefaultFont"/>
              </w:rPr>
              <w:t>27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AE6926" w:rsidRPr="009C6F72">
              <w:rPr>
                <w:rStyle w:val="eSPISCCParagraphDefaultFont"/>
              </w:rPr>
              <w:t>Pž-6414/2018-2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F72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1F5F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6F72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926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4DD3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92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3D4150"/>
    <w:rsid w:val="004456A8"/>
    <w:rsid w:val="00483442"/>
    <w:rsid w:val="005858C7"/>
    <w:rsid w:val="00614E4F"/>
    <w:rsid w:val="007B3F2E"/>
    <w:rsid w:val="00855D0C"/>
    <w:rsid w:val="0085783F"/>
    <w:rsid w:val="008B1279"/>
    <w:rsid w:val="008C0687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Pž-6414/2018-2</izvorni_sadrzaj>
    <derivirana_varijabla naziv="DomainObject.Oznaka_1">Pž-6414/2018-2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6414</izvorni_sadrzaj>
    <derivirana_varijabla naziv="DomainObject.Predmet.Broj_1">6414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Pž-6414/2018</izvorni_sadrzaj>
    <derivirana_varijabla naziv="DomainObject.Predmet.OznakaBroj_1">Pž-6414/2018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mjera osiguranja</izvorni_sadrzaj>
    <derivirana_varijabla naziv="DomainObject.Predmet.PrimjedbaSuca_1">mjera osiguranja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d.o.o. za trgovinu i usluge</izvorni_sadrzaj>
    <derivirana_varijabla naziv="DomainObject.Predmet.ProtustrankaFormated_1">  LAXUS d.o.o. za trgovinu i usluge</derivirana_varijabla>
  </DomainObject.Predmet.ProtustrankaFormated>
  <DomainObject.Predmet.ProtustrankaFormatedOIB>
    <izvorni_sadrzaj>  LAXUS d.o.o. za trgovinu i usluge, OIB 83814101200</izvorni_sadrzaj>
    <derivirana_varijabla naziv="DomainObject.Predmet.ProtustrankaFormatedOIB_1">  LAXUS d.o.o. za trgovinu i usluge, OIB 83814101200</derivirana_varijabla>
  </DomainObject.Predmet.ProtustrankaFormatedOIB>
  <DomainObject.Predmet.ProtustrankaFormatedWithAdress>
    <izvorni_sadrzaj> LAXUS d.o.o. za trgovinu i usluge, Drniška 18, 21000 Split</izvorni_sadrzaj>
    <derivirana_varijabla naziv="DomainObject.Predmet.ProtustrankaFormatedWithAdress_1"> LAXUS d.o.o. za trgovinu i usluge, Drniška 18, 21000 Split</derivirana_varijabla>
  </DomainObject.Predmet.ProtustrankaFormatedWithAdress>
  <DomainObject.Predmet.ProtustrankaFormatedWithAdressOIB>
    <izvorni_sadrzaj> LAXUS d.o.o. za trgovinu i usluge, OIB 83814101200, Drniška 18, 21000 Split</izvorni_sadrzaj>
    <derivirana_varijabla naziv="DomainObject.Predmet.ProtustrankaFormatedWithAdressOIB_1"> LAXUS d.o.o. za trgovinu i usluge, OIB 83814101200, Drniška 18, 21000 Split</derivirana_varijabla>
  </DomainObject.Predmet.ProtustrankaFormatedWithAdressOIB>
  <DomainObject.Predmet.ProtustrankaWithAdress>
    <izvorni_sadrzaj>LAXUS d.o.o. za trgovinu i usluge Drniška 18, 21000 Split</izvorni_sadrzaj>
    <derivirana_varijabla naziv="DomainObject.Predmet.ProtustrankaWithAdress_1">LAXUS d.o.o. za trgovinu i usluge Drniška 18, 21000 Split</derivirana_varijabla>
  </DomainObject.Predmet.ProtustrankaWithAdress>
  <DomainObject.Predmet.ProtustrankaWithAdressOIB>
    <izvorni_sadrzaj>LAXUS d.o.o. za trgovinu i usluge, OIB 83814101200, Drniška 18, 21000 Split</izvorni_sadrzaj>
    <derivirana_varijabla naziv="DomainObject.Predmet.ProtustrankaWithAdressOIB_1">LAXUS d.o.o. za trgovinu i usluge, OIB 83814101200, Drniška 18, 21000 Split</derivirana_varijabla>
  </DomainObject.Predmet.ProtustrankaWithAdressOIB>
  <DomainObject.Predmet.ProtustrankaNazivFormated>
    <izvorni_sadrzaj>LAXUS d.o.o. za trgovinu i usluge</izvorni_sadrzaj>
    <derivirana_varijabla naziv="DomainObject.Predmet.ProtustrankaNazivFormated_1">LAXUS d.o.o. za trgovinu i usluge</derivirana_varijabla>
    <derivirana_varijabla naziv="Padez">LAXUS d.o.o. za trgovinu i usluge</derivirana_varijabla>
  </DomainObject.Predmet.ProtustrankaNazivFormated>
  <DomainObject.Predmet.ProtustrankaNazivFormatedOIB>
    <izvorni_sadrzaj>LAXUS d.o.o. za trgovinu i usluge, OIB 83814101200</izvorni_sadrzaj>
    <derivirana_varijabla naziv="DomainObject.Predmet.ProtustrankaNazivFormatedOIB_1">LAXUS d.o.o. za trgovinu i usluge,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27 - Ivanović</izvorni_sadrzaj>
    <derivirana_varijabla naziv="DomainObject.Predmet.Referada.Naziv_1">Ref. 27 - Ivanović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Suzana Ivanović</izvorni_sadrzaj>
    <derivirana_varijabla naziv="DomainObject.Predmet.Referada.Sudac_1">Suzana Ivanović</derivirana_varijabla>
    <derivirana_varijabla naziv="Dativ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LAXUS d.o.o. za trgovinu i usluge</item>
    </izvorni_sadrzaj>
    <derivirana_varijabla naziv="DomainObject.Predmet.ProtuStrankaListFormated_1">
      <item>LAXUS d.o.o. za trgovinu i usluge</item>
    </derivirana_varijabla>
  </DomainObject.Predmet.ProtuStrankaListFormated>
  <DomainObject.Predmet.ProtuStrankaListFormatedOIB>
    <izvorni_sadrzaj>
      <item>LAXUS d.o.o. za trgovinu i usluge, OIB 83814101200</item>
    </izvorni_sadrzaj>
    <derivirana_varijabla naziv="DomainObject.Predmet.ProtuStrankaListFormatedOIB_1">
      <item>LAXUS d.o.o. za trgovinu i usluge, OIB 83814101200</item>
    </derivirana_varijabla>
  </DomainObject.Predmet.ProtuStrankaListFormatedOIB>
  <DomainObject.Predmet.ProtuStrankaListFormatedWithAdress>
    <izvorni_sadrzaj>
      <item>LAXUS d.o.o. za trgovinu i usluge, Drniška 18, 21000 Split</item>
    </izvorni_sadrzaj>
    <derivirana_varijabla naziv="DomainObject.Predmet.ProtuStrankaListFormatedWithAdress_1">
      <item>LAXUS d.o.o. za trgovinu i usluge, Drniška 18, 21000 Split</item>
    </derivirana_varijabla>
  </DomainObject.Predmet.ProtuStrankaListFormatedWithAdress>
  <DomainObject.Predmet.ProtuStrankaListFormatedWithAdressOIB>
    <izvorni_sadrzaj>
      <item>LAXUS d.o.o. za trgovinu i usluge, OIB 83814101200, Drniška 18, 21000 Split</item>
    </izvorni_sadrzaj>
    <derivirana_varijabla naziv="DomainObject.Predmet.ProtuStrankaListFormatedWithAdressOIB_1">
      <item>LAXUS d.o.o. za trgovinu i usluge, OIB 83814101200, Drniška 18, 21000 Split</item>
    </derivirana_varijabla>
  </DomainObject.Predmet.ProtuStrankaListFormatedWithAdressOIB>
  <DomainObject.Predmet.ProtuStrankaListNazivFormated>
    <izvorni_sadrzaj>
      <item>LAXUS d.o.o. za trgovinu i usluge</item>
    </izvorni_sadrzaj>
    <derivirana_varijabla naziv="DomainObject.Predmet.ProtuStrankaListNazivFormated_1">
      <item>LAXUS d.o.o. za trgovinu i usluge</item>
    </derivirana_varijabla>
  </DomainObject.Predmet.ProtuStrankaListNazivFormated>
  <DomainObject.Predmet.ProtuStrankaListNazivFormatedOIB>
    <izvorni_sadrzaj>
      <item>LAXUS d.o.o. za trgovinu i usluge, OIB 83814101200</item>
    </izvorni_sadrzaj>
    <derivirana_varijabla naziv="DomainObject.Predmet.ProtuStrankaListNazivFormatedOIB_1">
      <item>LAXUS d.o.o. za trgovinu i usluge, OIB 83814101200</item>
    </derivirana_varijabla>
  </DomainObject.Predmet.ProtuStrankaListNazivFormatedOIB>
  <DomainObject.Predmet.OstaliListFormated>
    <izvorni_sadrzaj>
      <item>Mira Pavela-guvo</item>
    </izvorni_sadrzaj>
    <derivirana_varijabla naziv="DomainObject.Predmet.OstaliListFormated_1">
      <item>Mira Pavela-guvo</item>
    </derivirana_varijabla>
    <derivirana_varijabla naziv="DrugaOsoba">
      <item>Mira Pavela-guvo</item>
    </derivirana_varijabla>
  </DomainObject.Predmet.OstaliListFormated>
  <DomainObject.Predmet.OstaliListFormatedOIB>
    <izvorni_sadrzaj>
      <item>Mira Pavela-guvo, OIB 22537199757</item>
    </izvorni_sadrzaj>
    <derivirana_varijabla naziv="DomainObject.Predmet.OstaliListFormatedOIB_1">
      <item>Mira Pavela-guvo, OIB 22537199757</item>
    </derivirana_varijabla>
  </DomainObject.Predmet.OstaliListFormatedOIB>
  <DomainObject.Predmet.OstaliListFormatedWithAdress>
    <izvorni_sadrzaj>
      <item>Mira Pavela-guvo, Drniška 18, 21000 Split</item>
    </izvorni_sadrzaj>
    <derivirana_varijabla naziv="DomainObject.Predmet.OstaliListFormatedWithAdress_1">
      <item>Mira Pavela-guvo, Drniška 18, 21000 Split</item>
    </derivirana_varijabla>
  </DomainObject.Predmet.OstaliListFormatedWithAdress>
  <DomainObject.Predmet.OstaliListFormatedWithAdressOIB>
    <izvorni_sadrzaj>
      <item>Mira Pavela-guvo, OIB 22537199757, Drniška 18, 21000 Split</item>
    </izvorni_sadrzaj>
    <derivirana_varijabla naziv="DomainObject.Predmet.OstaliListFormatedWithAdressOIB_1">
      <item>Mira Pavela-guvo, OIB 22537199757, Drniška 18, 21000 Split</item>
    </derivirana_varijabla>
  </DomainObject.Predmet.OstaliListFormatedWithAdressOIB>
  <DomainObject.Predmet.OstaliListNazivFormated>
    <izvorni_sadrzaj>
      <item>Mira Pavela-guvo</item>
    </izvorni_sadrzaj>
    <derivirana_varijabla naziv="DomainObject.Predmet.OstaliListNazivFormated_1">
      <item>Mira Pavela-guvo</item>
    </derivirana_varijabla>
  </DomainObject.Predmet.OstaliListNazivFormated>
  <DomainObject.Predmet.OstaliListNazivFormatedOIB>
    <izvorni_sadrzaj>
      <item>Mira Pavela-guvo, OIB 22537199757</item>
    </izvorni_sadrzaj>
    <derivirana_varijabla naziv="DomainObject.Predmet.OstaliListNazivFormatedOIB_1">
      <item>Mira Pavela-guvo, OIB 22537199757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Pž-6414/2018-2</izvorni_sadrzaj>
    <derivirana_varijabla naziv="DomainObject.PoslovniBrojDokumenta_1">Pž-6414/2018-2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LAXUS d.o.o. za trgovinu i usluge</izvorni_sadrzaj>
    <derivirana_varijabla naziv="DomainObject.Predmet.ProtustrankaIDrugi_1">LAXUS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LAXUS d.o.o. za trgovinu i usluge, OIB 83814101200, Drniška 18, 21000 Split</izvorni_sadrzaj>
    <derivirana_varijabla naziv="DomainObject.Predmet.ProtustrankaIDrugiAdressOIB_1">LAXUS d.o.o. za trgovinu i usluge,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</item>
      <item>Mira Pavela-guvo</item>
    </izvorni_sadrzaj>
    <derivirana_varijabla naziv="DomainObject.Predmet.SudioniciListNaziv_1">
      <item>LAXUS d.o.o. za trgovinu i usluge</item>
      <item>Mira Pavela-guvo</item>
    </derivirana_varijabla>
    <derivirana_varijabla naziv="OstaliSudionici">
      <item>LAXUS d.o.o. za trgovinu i usluge</item>
      <item>Mira Pavela-guvo</item>
    </derivirana_varijabla>
  </DomainObject.Predmet.SudioniciListNaziv>
  <DomainObject.Predmet.SudioniciListAdressOIB>
    <izvorni_sadrzaj>
      <item>LAXUS d.o.o. za trgovinu i usluge, OIB 83814101200, Drniška 18,21000 Split</item>
      <item>Mira Pavela-guvo, OIB 22537199757, Drniška 18,21000 Split</item>
    </izvorni_sadrzaj>
    <derivirana_varijabla naziv="DomainObject.Predmet.SudioniciListAdressOIB_1">
      <item>LAXUS d.o.o. za trgovinu i usluge, OIB 83814101200, Drniška 18,21000 Split</item>
      <item>Mira Pavela-guvo, OIB 22537199757, Drniška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83814101200</item>
      <item>, OIB 22537199757</item>
    </izvorni_sadrzaj>
    <derivirana_varijabla naziv="DomainObject.Predmet.SudioniciListNazivOIB_1">
      <item>, OIB 83814101200</item>
      <item>, OIB 22537199757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St-2138/2015</izvorni_sadrzaj>
    <derivirana_varijabla naziv="DomainObject.Predmet.OznakaNizestupanjskogPredmeta_1">St-2138/2015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B783E-409C-4F5B-8F32-BB455EB9B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5537</properties:Characters>
  <properties:Lines>122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2018-12-04T09:18:00Z</dcterms:created>
  <dc:creator>Ivan Bauk</dc:creator>
  <dc:description>Ovaj predložak služi kao osnova za kreiranje novih eSPIS predložaka te za upravljanje eSPIS funkcijama tijekom obrade sudskih dokumenata.</dc:description>
  <cp:lastModifiedBy>Ana Golub Gruić</cp:lastModifiedBy>
  <cp:lastPrinted>2018-11-15T08:48:00Z</cp:lastPrinted>
  <dcterms:modified xmlns:xsi="http://www.w3.org/2001/XMLSchema-instance" xsi:type="dcterms:W3CDTF">2018-12-04T09:29:00Z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(Drugostupanjska.docx)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 RH - memorandum 2018 s grbom, dopis, presuda, rješenje s poslovnim brojem </vt:lpwstr>
  </prop:property>
</prop:Properties>
</file>