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10d2" w14:paraId="43410d2" w:rsidRDefault="001271E5" w:rsidR="00FC2DFF" w:rsidRPr="001271E5">
      <w:pPr>
        <w15:collapsed w:val="false"/>
        <w:rPr>
          <w:b/>
        </w:rPr>
      </w:pPr>
      <w:bookmarkStart w:name="_GoBack" w:id="0"/>
      <w:bookmarkEnd w:id="0"/>
      <w:r w:rsidRPr="001271E5">
        <w:rPr>
          <w:b/>
        </w:rPr>
        <w:t>OGLAS</w:t>
      </w:r>
    </w:p>
    <w:p w:rsidRDefault="00C0506B" w:rsidR="00C0506B"/>
    <w:p w:rsidRDefault="00C0506B" w:rsidR="00C0506B"/>
    <w:p w:rsidRDefault="008137FB" w:rsidR="008137FB"/>
    <w:p w:rsidRDefault="008137FB" w:rsidR="008137FB">
      <w:r>
        <w:t>1.Stečajna upraviteljica , u stečajnom postupku nad dužnikom</w:t>
      </w:r>
    </w:p>
    <w:p w:rsidRDefault="008137FB" w:rsidR="008137FB"/>
    <w:p w:rsidRDefault="00B86623" w:rsidP="00085781" w:rsidR="008137FB">
      <w:pPr>
        <w:jc w:val="both"/>
      </w:pPr>
      <w:r>
        <w:rPr>
          <w:b/>
        </w:rPr>
        <w:t>BBS d.o.o</w:t>
      </w:r>
      <w:r w:rsidR="008137FB">
        <w:rPr>
          <w:b/>
        </w:rPr>
        <w:t>. u stečaju, Zagreb</w:t>
      </w:r>
      <w:r>
        <w:t>, Frane Petrića 3, OIB: 85115884915</w:t>
      </w:r>
      <w:r w:rsidR="008137FB">
        <w:t xml:space="preserve">, objavljuje da se u postupku koji se vodi kod Trgovačkog </w:t>
      </w:r>
      <w:r w:rsidR="00C0506B">
        <w:t>s</w:t>
      </w:r>
      <w:r w:rsidR="003D516C">
        <w:t>uda u Zagrebu pod brojem St-158/10</w:t>
      </w:r>
      <w:r w:rsidR="008137FB">
        <w:t xml:space="preserve">, namjeravaju djelomično namiriti vjerovnici 1.višeg isplatnog reda s </w:t>
      </w:r>
      <w:r w:rsidR="00F76AFA">
        <w:t xml:space="preserve">ukupno </w:t>
      </w:r>
      <w:r w:rsidR="008137FB">
        <w:t xml:space="preserve">utvrđenim tražbinama u iznosu od </w:t>
      </w:r>
      <w:r w:rsidR="003D516C">
        <w:t xml:space="preserve"> 5.404.153,16</w:t>
      </w:r>
      <w:r w:rsidR="001F522F">
        <w:t xml:space="preserve"> kn, koji će se namiriti rasp</w:t>
      </w:r>
      <w:r w:rsidR="003D516C">
        <w:t>oloživim iznosom od  2.702.076,58</w:t>
      </w:r>
      <w:r w:rsidR="001F522F">
        <w:t xml:space="preserve"> kn.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2. Stečajna upraviteljica sastavila je popis tražbina k</w:t>
      </w:r>
      <w:r w:rsidR="003D516C">
        <w:t>oje se uzimaju u obzir pri 2</w:t>
      </w:r>
      <w:r w:rsidR="00C0506B">
        <w:t>. dj</w:t>
      </w:r>
      <w:r>
        <w:t>elomičnoj diobi.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Tražbine radnika i  prijašnjih radnika stečajnog dužnika nastale do dana otvaranja stečajnog postupka uzimaju se u obzir u bruto iznosu.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3. Popis je izložen u pisarnici stečajnog suda na uvid sudionicima i objavljen na e-oglasnoj ploči Trgovačkog suda u Zagrebu.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4. Stečajni vjerovnici koji su upućeni na parnicu radi utvrđenja svoje osporene tražbine moraju u roku od 15 dana od javne objave iz č</w:t>
      </w:r>
      <w:r w:rsidR="00066CFC">
        <w:t>l.18</w:t>
      </w:r>
      <w:r>
        <w:t>4. Stečajnog zakona podnijeti dokaz stečajnoj upraviteljici da su podnijeli tužbu radi utvrđenja tražbine, odnosno da su preuzeli</w:t>
      </w:r>
      <w:r w:rsidR="00DC6748">
        <w:t xml:space="preserve"> ranije pokrenutu parnicu.</w:t>
      </w:r>
    </w:p>
    <w:p w:rsidRDefault="00DC6748" w:rsidP="00085781" w:rsidR="00DC6748">
      <w:pPr>
        <w:jc w:val="both"/>
      </w:pPr>
    </w:p>
    <w:p w:rsidRDefault="00DC6748" w:rsidP="00085781" w:rsidR="00DC6748">
      <w:pPr>
        <w:jc w:val="both"/>
      </w:pPr>
      <w:r>
        <w:t>5. Vjerovnici mogu stečajnom sucu podnijeti prigovor na popis u roku od 8 dana nakon isteka rokova iz čl.185.st.1. Stečajnog zakona.</w:t>
      </w:r>
    </w:p>
    <w:p w:rsidRDefault="00066CFC" w:rsidP="00085781" w:rsidR="00066CFC">
      <w:pPr>
        <w:jc w:val="both"/>
      </w:pPr>
    </w:p>
    <w:p w:rsidRDefault="00066CFC" w:rsidP="00066CFC" w:rsidR="00066CFC">
      <w:pPr>
        <w:jc w:val="both"/>
      </w:pPr>
      <w:r>
        <w:t>6.Djelomičnoj diobi pristupit će se tek po pravomoćnosti rješenja iz stavka 3.</w:t>
      </w:r>
      <w:r w:rsidR="00DA53C5">
        <w:t xml:space="preserve"> </w:t>
      </w:r>
      <w:r>
        <w:t>čl.</w:t>
      </w:r>
      <w:r w:rsidR="00DA53C5">
        <w:t xml:space="preserve"> </w:t>
      </w:r>
      <w:r>
        <w:t>190. SZ i odluke  Odbora vjerovnika iz st.1.</w:t>
      </w:r>
      <w:r w:rsidR="00DA53C5">
        <w:t xml:space="preserve"> </w:t>
      </w:r>
      <w:r>
        <w:t>čl.</w:t>
      </w:r>
      <w:r w:rsidR="00DA53C5">
        <w:t xml:space="preserve"> </w:t>
      </w:r>
      <w:r>
        <w:t>191. SZ, a  nakon proteka svih rokova iz čl.</w:t>
      </w:r>
      <w:r w:rsidR="00DA53C5">
        <w:t xml:space="preserve"> </w:t>
      </w:r>
      <w:r>
        <w:t>185 i 186. SZ.</w:t>
      </w:r>
    </w:p>
    <w:p w:rsidRDefault="00DC6748" w:rsidP="00085781" w:rsidR="00DC6748">
      <w:pPr>
        <w:jc w:val="both"/>
      </w:pPr>
    </w:p>
    <w:p w:rsidRDefault="00DC6748" w:rsidP="00085781" w:rsidR="00DC6748" w:rsidRPr="008137FB">
      <w:pPr>
        <w:jc w:val="both"/>
      </w:pPr>
      <w:r>
        <w:t>7. Postotak kojim će se tražbine namiriti priopćuje se vj</w:t>
      </w:r>
      <w:r w:rsidR="003D516C">
        <w:t>erovnicima koji se pri diobi uzi</w:t>
      </w:r>
      <w:r>
        <w:t>maju u obzir.</w:t>
      </w:r>
    </w:p>
    <w:sectPr w:rsidR="00DC6748" w:rsidRPr="008137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7FB"/>
    <w:rsid w:val="00066CFC"/>
    <w:rsid w:val="00085781"/>
    <w:rsid w:val="001271E5"/>
    <w:rsid w:val="001F522F"/>
    <w:rsid w:val="00306621"/>
    <w:rsid w:val="003D516C"/>
    <w:rsid w:val="006C1A25"/>
    <w:rsid w:val="006C6C3B"/>
    <w:rsid w:val="008137FB"/>
    <w:rsid w:val="00B86623"/>
    <w:rsid w:val="00C0506B"/>
    <w:rsid w:val="00D73374"/>
    <w:rsid w:val="00DA53C5"/>
    <w:rsid w:val="00DC6748"/>
    <w:rsid w:val="00F76AFA"/>
    <w:rsid w:val="00FC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3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3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3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3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3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73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3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3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3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3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St-158/2010-428</izvorni_sadrzaj>
    <derivirana_varijabla naziv="DomainObject.Oznaka_1">St-158/2010-428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1-8. dio spisa -  ormar broj 9 Izv.pis.
9-10 dio spisa u kal</izvorni_sadrzaj>
    <derivirana_varijabla naziv="DomainObject.Predmet.Opis_1">1-8. dio spisa -  ormar broj 9 Izv.pis.
9-10 dio spisa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1-8. dio spisa -  ormar broj 9 Izv.pis.
9-10 dio spisa u kal</izvorni_sadrzaj>
    <derivirana_varijabla naziv="DomainObject.Predmet.PrimjedbaSuca_1">1-8. dio spisa -  ormar broj 9 Izv.pis.
9-10 dio spisa u kal</derivirana_varijabla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kkk</properties:Company>
  <properties:Pages>1</properties:Pages>
  <properties:Words>233</properties:Words>
  <properties:Characters>1264</properties:Characters>
  <properties:Lines>34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1</vt:lpstr>
      <vt:lpstr>1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2017-05-02T09:11:00Z</dcterms:created>
  <dc:creator>ddd</dc:creator>
  <cp:lastModifiedBy>Kristina Švajger</cp:lastModifiedBy>
  <cp:lastPrinted>2017-04-21T10:45:00Z</cp:lastPrinted>
  <dcterms:modified xmlns:xsi="http://www.w3.org/2001/XMLSchema-instance" xsi:type="dcterms:W3CDTF">2017-05-02T09:13:00Z</dcterms:modified>
  <cp:revision>3</cp:revision>
  <dc:title>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St-158/2010-428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