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4ff42" w14:paraId="bd4ff42" w:rsidRDefault="00AE649C" w:rsidP="00FA5B5E" w:rsidR="00AE649C" w:rsidRPr="00B76F3C">
      <w:pPr>
        <w:pStyle w:val="Naslov3"/>
        <w15:collapsed w:val="false"/>
      </w:pPr>
    </w:p>
    <w:p w:rsidRDefault="00010029" w:rsidP="00010029" w:rsidR="00010029" w:rsidRPr="00010029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010029" w:rsidP="00010029" w:rsidR="00010029" w:rsidRPr="00010029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010029" w:rsidP="00010029" w:rsidR="00010029" w:rsidRPr="00010029">
      <w:pPr>
        <w:spacing w:after="0"/>
        <w:jc w:val="right"/>
        <w:rPr>
          <w:rFonts w:cs="Times New Roman" w:eastAsia="Times New Roman"/>
          <w:lang w:eastAsia="hr-HR"/>
        </w:rPr>
      </w:pPr>
      <w:r w:rsidRPr="00010029">
        <w:rPr>
          <w:rFonts w:cs="Times New Roman" w:eastAsia="Times New Roman"/>
          <w:lang w:eastAsia="hr-HR"/>
        </w:rPr>
        <w:t xml:space="preserve">  Poslovni broj 3. St-563/2016-16</w:t>
      </w:r>
    </w:p>
    <w:p w:rsidRDefault="00010029" w:rsidP="00010029" w:rsidR="00010029" w:rsidRPr="0001002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10029" w:rsidP="00010029" w:rsidR="00010029" w:rsidRPr="00010029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010029" w:rsidP="00010029" w:rsidR="00010029" w:rsidRPr="00010029">
      <w:pPr>
        <w:spacing w:after="0"/>
        <w:ind w:firstLine="708"/>
        <w:rPr>
          <w:rFonts w:cs="Times New Roman" w:eastAsia="Times New Roman"/>
          <w:lang w:eastAsia="hr-HR"/>
        </w:rPr>
      </w:pPr>
      <w:r w:rsidRPr="00010029">
        <w:rPr>
          <w:rFonts w:cs="Times New Roman" w:eastAsia="Times New Roman"/>
          <w:lang w:eastAsia="hr-HR"/>
        </w:rPr>
        <w:t>REPUBLIKA HRVATSKA</w:t>
      </w:r>
    </w:p>
    <w:p w:rsidRDefault="00010029" w:rsidP="00010029" w:rsidR="00010029" w:rsidRPr="00010029">
      <w:pPr>
        <w:spacing w:after="0"/>
        <w:ind w:firstLine="708"/>
        <w:rPr>
          <w:rFonts w:cs="Times New Roman" w:eastAsia="Times New Roman"/>
          <w:lang w:eastAsia="hr-HR"/>
        </w:rPr>
      </w:pPr>
      <w:r w:rsidRPr="00010029">
        <w:rPr>
          <w:rFonts w:cs="Times New Roman" w:eastAsia="Times New Roman"/>
          <w:lang w:eastAsia="hr-HR"/>
        </w:rPr>
        <w:t>TRGOVAČKI SUD U ZADRU</w:t>
      </w:r>
    </w:p>
    <w:p w:rsidRDefault="00010029" w:rsidP="00010029" w:rsidR="00010029" w:rsidRPr="00010029">
      <w:pPr>
        <w:spacing w:after="0"/>
        <w:ind w:firstLine="708"/>
        <w:rPr>
          <w:rFonts w:cs="Times New Roman" w:eastAsia="Times New Roman"/>
          <w:lang w:eastAsia="hr-HR"/>
        </w:rPr>
      </w:pPr>
      <w:r w:rsidRPr="00010029">
        <w:rPr>
          <w:rFonts w:cs="Times New Roman" w:eastAsia="Times New Roman"/>
          <w:lang w:eastAsia="hr-HR"/>
        </w:rPr>
        <w:t>Zadar, Dr. Franje Tuđmana 35</w:t>
      </w:r>
    </w:p>
    <w:p w:rsidRDefault="00010029" w:rsidP="00010029" w:rsidR="00010029" w:rsidRPr="00010029">
      <w:pPr>
        <w:spacing w:after="0"/>
        <w:rPr>
          <w:rFonts w:cs="Times New Roman" w:eastAsia="Times New Roman"/>
          <w:lang w:eastAsia="hr-HR"/>
        </w:rPr>
      </w:pPr>
    </w:p>
    <w:p w:rsidRDefault="00010029" w:rsidP="00010029" w:rsidR="00010029" w:rsidRPr="00010029">
      <w:pPr>
        <w:spacing w:after="0"/>
        <w:rPr>
          <w:rFonts w:cs="Times New Roman" w:eastAsia="Times New Roman"/>
          <w:lang w:eastAsia="hr-HR"/>
        </w:rPr>
      </w:pPr>
    </w:p>
    <w:p w:rsidRDefault="00010029" w:rsidP="00010029" w:rsidR="00010029" w:rsidRPr="00010029">
      <w:pPr>
        <w:spacing w:after="0"/>
        <w:jc w:val="center"/>
        <w:rPr>
          <w:rFonts w:cs="Times New Roman" w:eastAsia="Times New Roman"/>
          <w:lang w:eastAsia="hr-HR"/>
        </w:rPr>
      </w:pPr>
      <w:r w:rsidRPr="00010029">
        <w:rPr>
          <w:rFonts w:cs="Times New Roman" w:eastAsia="Times New Roman"/>
          <w:lang w:eastAsia="hr-HR"/>
        </w:rPr>
        <w:t xml:space="preserve">R E P U B L I K A  H R V A T S KA </w:t>
      </w:r>
    </w:p>
    <w:p w:rsidRDefault="00010029" w:rsidP="00010029" w:rsidR="00010029" w:rsidRPr="00010029">
      <w:pPr>
        <w:spacing w:after="0"/>
        <w:rPr>
          <w:rFonts w:cs="Times New Roman" w:eastAsia="Times New Roman"/>
          <w:lang w:eastAsia="hr-HR"/>
        </w:rPr>
      </w:pPr>
    </w:p>
    <w:p w:rsidRDefault="00010029" w:rsidP="00010029" w:rsidR="00010029" w:rsidRPr="00010029">
      <w:pPr>
        <w:tabs>
          <w:tab w:pos="4536" w:val="center"/>
          <w:tab w:pos="7695" w:val="left"/>
        </w:tabs>
        <w:spacing w:after="0"/>
        <w:rPr>
          <w:rFonts w:cs="Times New Roman" w:eastAsia="Times New Roman"/>
          <w:lang w:eastAsia="hr-HR"/>
        </w:rPr>
      </w:pPr>
      <w:r w:rsidRPr="00010029">
        <w:rPr>
          <w:rFonts w:cs="Times New Roman" w:eastAsia="Times New Roman"/>
          <w:lang w:eastAsia="hr-HR"/>
        </w:rPr>
        <w:tab/>
        <w:t xml:space="preserve">Z A K LJ U Č A K </w:t>
      </w:r>
      <w:r w:rsidRPr="00010029">
        <w:rPr>
          <w:rFonts w:cs="Times New Roman" w:eastAsia="Times New Roman"/>
          <w:lang w:eastAsia="hr-HR"/>
        </w:rPr>
        <w:tab/>
      </w:r>
    </w:p>
    <w:p w:rsidRDefault="00010029" w:rsidP="00010029" w:rsidR="00010029" w:rsidRPr="00010029">
      <w:pPr>
        <w:spacing w:after="0"/>
        <w:jc w:val="both"/>
        <w:rPr>
          <w:rFonts w:cs="Times New Roman" w:eastAsia="Times New Roman"/>
          <w:lang w:eastAsia="hr-HR"/>
        </w:rPr>
      </w:pPr>
    </w:p>
    <w:p w:rsidRDefault="00010029" w:rsidP="00010029" w:rsidR="00010029" w:rsidRPr="00010029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010029">
        <w:rPr>
          <w:rFonts w:cs="Times New Roman" w:eastAsia="Times New Roman"/>
          <w:lang w:eastAsia="hr-HR"/>
        </w:rPr>
        <w:t xml:space="preserve">Trgovački sud u Zadru, OIB: 39670464653, po sutkinji Tini Grgas, povodom prijedloga vjerovnika Republike Hrvatske  za otvaranje stečajnoga postupka nad pravnom osobom-dužnikom PROGRES ZADAR d.o.o. sa sjedištem u Zadru (Grad Zadar), Jure </w:t>
      </w:r>
      <w:proofErr w:type="spellStart"/>
      <w:r w:rsidRPr="00010029">
        <w:rPr>
          <w:rFonts w:cs="Times New Roman" w:eastAsia="Times New Roman"/>
          <w:lang w:eastAsia="hr-HR"/>
        </w:rPr>
        <w:t>Kastriotića</w:t>
      </w:r>
      <w:proofErr w:type="spellEnd"/>
      <w:r w:rsidRPr="00010029">
        <w:rPr>
          <w:rFonts w:cs="Times New Roman" w:eastAsia="Times New Roman"/>
          <w:lang w:eastAsia="hr-HR"/>
        </w:rPr>
        <w:t xml:space="preserve"> </w:t>
      </w:r>
      <w:proofErr w:type="spellStart"/>
      <w:r w:rsidRPr="00010029">
        <w:rPr>
          <w:rFonts w:cs="Times New Roman" w:eastAsia="Times New Roman"/>
          <w:lang w:eastAsia="hr-HR"/>
        </w:rPr>
        <w:t>Skenderbega</w:t>
      </w:r>
      <w:proofErr w:type="spellEnd"/>
      <w:r w:rsidRPr="00010029">
        <w:rPr>
          <w:rFonts w:cs="Times New Roman" w:eastAsia="Times New Roman"/>
          <w:lang w:eastAsia="hr-HR"/>
        </w:rPr>
        <w:t xml:space="preserve"> 23, OIB: 92572788839, zastupanom po članu uprave Budimiru </w:t>
      </w:r>
      <w:proofErr w:type="spellStart"/>
      <w:r w:rsidRPr="00010029">
        <w:rPr>
          <w:rFonts w:cs="Times New Roman" w:eastAsia="Times New Roman"/>
          <w:lang w:eastAsia="hr-HR"/>
        </w:rPr>
        <w:t>Savarinu</w:t>
      </w:r>
      <w:proofErr w:type="spellEnd"/>
      <w:r w:rsidRPr="00010029">
        <w:rPr>
          <w:rFonts w:cs="Times New Roman" w:eastAsia="Times New Roman"/>
          <w:lang w:eastAsia="hr-HR"/>
        </w:rPr>
        <w:t xml:space="preserve"> iz Zadra, Splitska 8, 23. svibnja 2016.  </w:t>
      </w:r>
    </w:p>
    <w:p w:rsidRDefault="00010029" w:rsidP="00010029" w:rsidR="00010029" w:rsidRPr="0001002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10029">
        <w:rPr>
          <w:rFonts w:cs="Times New Roman" w:eastAsia="Times New Roman"/>
          <w:lang w:eastAsia="hr-HR"/>
        </w:rPr>
        <w:t xml:space="preserve"> </w:t>
      </w:r>
    </w:p>
    <w:p w:rsidRDefault="00010029" w:rsidP="00010029" w:rsidR="00010029" w:rsidRPr="00010029">
      <w:pPr>
        <w:spacing w:after="0"/>
        <w:jc w:val="center"/>
        <w:rPr>
          <w:rFonts w:cs="Times New Roman" w:eastAsia="Times New Roman"/>
          <w:lang w:eastAsia="hr-HR"/>
        </w:rPr>
      </w:pPr>
      <w:r w:rsidRPr="00010029">
        <w:rPr>
          <w:rFonts w:cs="Times New Roman" w:eastAsia="Times New Roman"/>
          <w:lang w:eastAsia="hr-HR"/>
        </w:rPr>
        <w:t xml:space="preserve">z a k </w:t>
      </w:r>
      <w:proofErr w:type="spellStart"/>
      <w:r w:rsidRPr="00010029">
        <w:rPr>
          <w:rFonts w:cs="Times New Roman" w:eastAsia="Times New Roman"/>
          <w:lang w:eastAsia="hr-HR"/>
        </w:rPr>
        <w:t>lj</w:t>
      </w:r>
      <w:proofErr w:type="spellEnd"/>
      <w:r w:rsidRPr="00010029">
        <w:rPr>
          <w:rFonts w:cs="Times New Roman" w:eastAsia="Times New Roman"/>
          <w:lang w:eastAsia="hr-HR"/>
        </w:rPr>
        <w:t xml:space="preserve"> u č i o  j e</w:t>
      </w:r>
    </w:p>
    <w:p w:rsidRDefault="00010029" w:rsidP="00010029" w:rsidR="00010029" w:rsidRPr="00010029">
      <w:pPr>
        <w:spacing w:after="0"/>
        <w:jc w:val="both"/>
        <w:rPr>
          <w:rFonts w:cs="Times New Roman" w:eastAsia="Times New Roman"/>
          <w:lang w:eastAsia="hr-HR"/>
        </w:rPr>
      </w:pPr>
    </w:p>
    <w:p w:rsidRDefault="00010029" w:rsidP="00010029" w:rsidR="00010029" w:rsidRPr="00010029">
      <w:pPr>
        <w:spacing w:after="0"/>
        <w:jc w:val="both"/>
        <w:rPr>
          <w:rFonts w:cs="Times New Roman" w:eastAsia="Times New Roman"/>
          <w:lang w:eastAsia="hr-HR"/>
        </w:rPr>
      </w:pPr>
      <w:r w:rsidRPr="00010029">
        <w:rPr>
          <w:rFonts w:cs="Times New Roman" w:eastAsia="Times New Roman"/>
          <w:lang w:eastAsia="hr-HR"/>
        </w:rPr>
        <w:tab/>
        <w:t>I. Poziva se uvodno označeni dužnik u roku od 40 dana od dana primitka ovog zaključka, dostaviti u spis odgovarajuće isprave na okolnost podmirenja dugovanja koje je u Očevidniku redoslijeda osnova za plaćanje nadležne Financijske agencije na dan 1. rujna 2015. evidentirano u iznosu od 335.327,47 kn tj. isprave na okolnost sposobnosti dužnika za plaćanje u smislu odredbi čl. 128. st. 9. i čl. 124. st. 1. Stečajnog zakona (Narodne novine broj 71/15).</w:t>
      </w:r>
    </w:p>
    <w:p w:rsidRDefault="00010029" w:rsidP="00010029" w:rsidR="00010029" w:rsidRPr="00010029">
      <w:pPr>
        <w:spacing w:after="0"/>
        <w:jc w:val="both"/>
        <w:rPr>
          <w:rFonts w:cs="Times New Roman" w:eastAsia="Times New Roman"/>
          <w:lang w:eastAsia="hr-HR"/>
        </w:rPr>
      </w:pPr>
    </w:p>
    <w:p w:rsidRDefault="00010029" w:rsidP="00010029" w:rsidR="00010029" w:rsidRPr="00010029">
      <w:pPr>
        <w:spacing w:after="0"/>
        <w:jc w:val="both"/>
        <w:rPr>
          <w:rFonts w:cs="Times New Roman" w:eastAsia="Times New Roman"/>
          <w:lang w:eastAsia="hr-HR"/>
        </w:rPr>
      </w:pPr>
      <w:r w:rsidRPr="00010029">
        <w:rPr>
          <w:rFonts w:cs="Times New Roman" w:eastAsia="Times New Roman"/>
          <w:lang w:eastAsia="hr-HR"/>
        </w:rPr>
        <w:tab/>
        <w:t xml:space="preserve">II. Ako dužnik u navedenom roku dostavi isprave iz točke I. izreke ovog zaključka na okolnost prestanka stečajnih razloga, sud će donijeti rješenje o obustavi postupka. </w:t>
      </w:r>
    </w:p>
    <w:p w:rsidRDefault="00010029" w:rsidP="00010029" w:rsidR="00010029" w:rsidRPr="00010029">
      <w:pPr>
        <w:spacing w:after="0"/>
        <w:jc w:val="both"/>
        <w:rPr>
          <w:rFonts w:cs="Times New Roman" w:eastAsia="Times New Roman"/>
          <w:lang w:eastAsia="hr-HR"/>
        </w:rPr>
      </w:pPr>
    </w:p>
    <w:p w:rsidRDefault="00010029" w:rsidP="00010029" w:rsidR="00010029" w:rsidRPr="0001002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10029">
        <w:rPr>
          <w:rFonts w:cs="Times New Roman" w:eastAsia="Times New Roman"/>
          <w:lang w:eastAsia="hr-HR"/>
        </w:rPr>
        <w:t xml:space="preserve">III. Ako dužnik u navedenom roku ne dostavi isprave iz točke I. izreke ovog zaključka, sud će donijeti rješenje o otvaranju stečajnog postupka nad dužnikom. </w:t>
      </w:r>
    </w:p>
    <w:p w:rsidRDefault="00010029" w:rsidP="00010029" w:rsidR="00010029" w:rsidRPr="00010029">
      <w:pPr>
        <w:spacing w:after="0"/>
        <w:jc w:val="both"/>
        <w:rPr>
          <w:rFonts w:cs="Times New Roman" w:eastAsia="Times New Roman"/>
          <w:lang w:eastAsia="hr-HR"/>
        </w:rPr>
      </w:pPr>
    </w:p>
    <w:p w:rsidRDefault="00010029" w:rsidP="00010029" w:rsidR="00010029" w:rsidRPr="00010029">
      <w:pPr>
        <w:spacing w:after="0"/>
        <w:jc w:val="center"/>
        <w:rPr>
          <w:rFonts w:cs="Times New Roman" w:eastAsia="Times New Roman"/>
          <w:lang w:eastAsia="hr-HR"/>
        </w:rPr>
      </w:pPr>
      <w:r w:rsidRPr="00010029">
        <w:rPr>
          <w:rFonts w:cs="Times New Roman" w:eastAsia="Times New Roman"/>
          <w:lang w:eastAsia="hr-HR"/>
        </w:rPr>
        <w:t>U Zadru 23. svibnja 2016.</w:t>
      </w:r>
    </w:p>
    <w:p w:rsidRDefault="00010029" w:rsidP="00010029" w:rsidR="00010029" w:rsidRPr="00010029">
      <w:pPr>
        <w:spacing w:after="0"/>
        <w:rPr>
          <w:rFonts w:cs="Times New Roman" w:eastAsia="Times New Roman"/>
          <w:lang w:eastAsia="hr-HR"/>
        </w:rPr>
      </w:pPr>
    </w:p>
    <w:p w:rsidRDefault="00010029" w:rsidP="00010029" w:rsidR="00010029" w:rsidRPr="00010029">
      <w:pPr>
        <w:spacing w:after="0"/>
        <w:ind w:firstLine="708"/>
        <w:rPr>
          <w:rFonts w:cs="Times New Roman" w:eastAsia="Times New Roman"/>
          <w:lang w:eastAsia="hr-HR"/>
        </w:rPr>
      </w:pPr>
      <w:r w:rsidRPr="00010029">
        <w:rPr>
          <w:rFonts w:cs="Times New Roman" w:eastAsia="Times New Roman"/>
          <w:lang w:eastAsia="hr-HR"/>
        </w:rPr>
        <w:t xml:space="preserve">Za točnost </w:t>
      </w:r>
      <w:proofErr w:type="spellStart"/>
      <w:r w:rsidRPr="00010029">
        <w:rPr>
          <w:rFonts w:cs="Times New Roman" w:eastAsia="Times New Roman"/>
          <w:lang w:eastAsia="hr-HR"/>
        </w:rPr>
        <w:t>otpravka</w:t>
      </w:r>
      <w:proofErr w:type="spellEnd"/>
      <w:r w:rsidRPr="00010029">
        <w:rPr>
          <w:rFonts w:cs="Times New Roman" w:eastAsia="Times New Roman"/>
          <w:lang w:eastAsia="hr-HR"/>
        </w:rPr>
        <w:t>-ovlaštena službenica:                                   Sutkinja:</w:t>
      </w:r>
    </w:p>
    <w:p w:rsidRDefault="00010029" w:rsidP="00010029" w:rsidR="00010029" w:rsidRPr="00010029">
      <w:pPr>
        <w:spacing w:after="0"/>
        <w:rPr>
          <w:rFonts w:cs="Times New Roman" w:eastAsia="Times New Roman"/>
          <w:lang w:eastAsia="hr-HR"/>
        </w:rPr>
      </w:pPr>
      <w:r w:rsidRPr="00010029">
        <w:rPr>
          <w:rFonts w:cs="Times New Roman" w:eastAsia="Times New Roman"/>
          <w:lang w:eastAsia="hr-HR"/>
        </w:rPr>
        <w:t xml:space="preserve">            Nena Mužanović                                                                          Tina Grgas, v.r.</w:t>
      </w:r>
    </w:p>
    <w:p w:rsidRDefault="00010029" w:rsidP="00010029" w:rsidR="00010029" w:rsidRPr="00010029">
      <w:pPr>
        <w:spacing w:after="0"/>
        <w:rPr>
          <w:rFonts w:cs="Times New Roman" w:eastAsia="Times New Roman"/>
          <w:lang w:eastAsia="hr-HR"/>
        </w:rPr>
      </w:pPr>
    </w:p>
    <w:p w:rsidRDefault="00010029" w:rsidP="00010029" w:rsidR="00010029" w:rsidRPr="00010029">
      <w:pPr>
        <w:spacing w:after="0"/>
        <w:rPr>
          <w:rFonts w:cs="Times New Roman" w:eastAsia="Times New Roman"/>
          <w:lang w:eastAsia="hr-HR"/>
        </w:rPr>
      </w:pPr>
    </w:p>
    <w:p w:rsidRDefault="00010029" w:rsidP="00010029" w:rsidR="00010029" w:rsidRPr="0001002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10029">
        <w:rPr>
          <w:rFonts w:cs="Times New Roman" w:eastAsia="Times New Roman"/>
          <w:lang w:eastAsia="hr-HR"/>
        </w:rPr>
        <w:t xml:space="preserve">UPUTA O PRAVNOM LIJEKU: </w:t>
      </w:r>
    </w:p>
    <w:p w:rsidRDefault="00010029" w:rsidP="00010029" w:rsidR="00010029" w:rsidRPr="0001002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10029">
        <w:rPr>
          <w:rFonts w:cs="Times New Roman" w:eastAsia="Times New Roman"/>
          <w:lang w:eastAsia="hr-HR"/>
        </w:rPr>
        <w:t xml:space="preserve">Protiv ovog zaključka o upravljanju postupkom nije dopuštena žalba (čl. 19. st. 7. Stečajnog zakona). </w:t>
      </w:r>
    </w:p>
    <w:p w:rsidRDefault="00010029" w:rsidP="00010029" w:rsidR="00010029" w:rsidRPr="00010029">
      <w:pPr>
        <w:spacing w:after="0"/>
        <w:ind w:firstLine="708"/>
        <w:rPr>
          <w:rFonts w:cs="Times New Roman" w:eastAsia="Times New Roman"/>
          <w:lang w:eastAsia="hr-HR"/>
        </w:rPr>
      </w:pPr>
      <w:r w:rsidRPr="00010029">
        <w:rPr>
          <w:rFonts w:cs="Times New Roman" w:eastAsia="Times New Roman"/>
          <w:lang w:eastAsia="hr-HR"/>
        </w:rPr>
        <w:t xml:space="preserve">Dostaviti: </w:t>
      </w:r>
    </w:p>
    <w:p w:rsidRDefault="00010029" w:rsidP="00010029" w:rsidR="00010029" w:rsidRPr="00010029">
      <w:pPr>
        <w:spacing w:after="0"/>
        <w:ind w:firstLine="708"/>
        <w:rPr>
          <w:rFonts w:cs="Times New Roman" w:eastAsia="Times New Roman"/>
          <w:lang w:eastAsia="hr-HR"/>
        </w:rPr>
      </w:pPr>
      <w:r w:rsidRPr="00010029">
        <w:rPr>
          <w:rFonts w:cs="Times New Roman" w:eastAsia="Times New Roman"/>
          <w:lang w:eastAsia="hr-HR"/>
        </w:rPr>
        <w:t>1. Dužniku na adresu iz registra</w:t>
      </w:r>
    </w:p>
    <w:p w:rsidRDefault="00010029" w:rsidP="00010029" w:rsidR="00010029" w:rsidRPr="00010029">
      <w:pPr>
        <w:spacing w:after="0"/>
        <w:ind w:firstLine="708"/>
        <w:rPr>
          <w:rFonts w:cs="Times New Roman" w:eastAsia="Times New Roman"/>
          <w:lang w:eastAsia="hr-HR"/>
        </w:rPr>
      </w:pPr>
      <w:r w:rsidRPr="00010029">
        <w:rPr>
          <w:rFonts w:cs="Times New Roman" w:eastAsia="Times New Roman"/>
          <w:lang w:eastAsia="hr-HR"/>
        </w:rPr>
        <w:lastRenderedPageBreak/>
        <w:t xml:space="preserve">2. Osobi ovlaštenoj za zastupanje dužnika po zakonu na adresu iz registra </w:t>
      </w:r>
    </w:p>
    <w:p w:rsidRDefault="00010029" w:rsidP="00010029" w:rsidR="00010029" w:rsidRPr="00010029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010029" w:rsidP="00010029" w:rsidR="00010029" w:rsidRPr="00010029">
      <w:pPr>
        <w:spacing w:after="0"/>
        <w:ind w:firstLine="708"/>
        <w:rPr>
          <w:rFonts w:cs="Times New Roman" w:eastAsia="Times New Roman"/>
          <w:lang w:eastAsia="hr-HR"/>
        </w:rPr>
      </w:pPr>
      <w:r w:rsidRPr="00010029">
        <w:rPr>
          <w:rFonts w:cs="Times New Roman" w:eastAsia="Times New Roman"/>
          <w:lang w:eastAsia="hr-HR"/>
        </w:rPr>
        <w:t xml:space="preserve">Na znanje: </w:t>
      </w:r>
    </w:p>
    <w:p w:rsidRDefault="00010029" w:rsidP="00010029" w:rsidR="00010029" w:rsidRPr="00010029">
      <w:pPr>
        <w:spacing w:after="0"/>
        <w:ind w:firstLine="708"/>
        <w:rPr>
          <w:rFonts w:cs="Times New Roman" w:eastAsia="Times New Roman"/>
          <w:lang w:eastAsia="hr-HR"/>
        </w:rPr>
      </w:pPr>
      <w:r w:rsidRPr="00010029">
        <w:rPr>
          <w:rFonts w:cs="Times New Roman" w:eastAsia="Times New Roman"/>
          <w:lang w:eastAsia="hr-HR"/>
        </w:rPr>
        <w:t xml:space="preserve">ŽDO-Zadar putem e-spisa </w:t>
      </w:r>
    </w:p>
    <w:p w:rsidRDefault="0001002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010029" w:rsidP="00E67D40" w:rsidR="008333A9" w:rsidRPr="00236598">
                      <w:pPr>
                        <w:pStyle w:val="GrbRH"/>
                      </w:pP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02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86621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St-563/2016-7</izvorni_sadrzaj>
    <derivirana_varijabla naziv="DomainObject.Oznaka_1">St-563/2016-7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563</izvorni_sadrzaj>
    <derivirana_varijabla naziv="DomainObject.Predmet.Broj_1">563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St-563/2016</izvorni_sadrzaj>
    <derivirana_varijabla naziv="DomainObject.Predmet.OznakaBroj_1">St-563/2016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PROGRES ZADAR d.o.o. za konzalting i trgovinu</izvorni_sadrzaj>
    <derivirana_varijabla naziv="DomainObject.Predmet.ProtustrankaFormated_1">  PROGRES ZADAR d.o.o. za konzalting i trgovinu</derivirana_varijabla>
  </DomainObject.Predmet.ProtustrankaFormated>
  <DomainObject.Predmet.ProtustrankaFormatedOIB>
    <izvorni_sadrzaj>  PROGRES ZADAR d.o.o. za konzalting i trgovinu, OIB 92572788839</izvorni_sadrzaj>
    <derivirana_varijabla naziv="DomainObject.Predmet.ProtustrankaFormatedOIB_1">  PROGRES ZADAR d.o.o. za konzalting i trgovinu, OIB 92572788839</derivirana_varijabla>
  </DomainObject.Predmet.ProtustrankaFormatedOIB>
  <DomainObject.Predmet.ProtustrankaFormatedWithAdress>
    <izvorni_sadrzaj> PROGRES ZADAR d.o.o. za konzalting i trgovinu, Jure Kastriotića Skenderbega 23, 23000 Zadar</izvorni_sadrzaj>
    <derivirana_varijabla naziv="DomainObject.Predmet.ProtustrankaFormatedWithAdress_1"> PROGRES ZADAR d.o.o. za konzalting i trgovinu, Jure Kastriotića Skenderbega 23, 23000 Zadar</derivirana_varijabla>
  </DomainObject.Predmet.ProtustrankaFormatedWithAdress>
  <DomainObject.Predmet.ProtustrankaFormatedWithAdressOIB>
    <izvorni_sadrzaj> PROGRES ZADAR d.o.o. za konzalting i trgovinu, OIB 92572788839, Jure Kastriotića Skenderbega 23, 23000 Zadar</izvorni_sadrzaj>
    <derivirana_varijabla naziv="DomainObject.Predmet.ProtustrankaFormatedWithAdressOIB_1"> PROGRES ZADAR d.o.o. za konzalting i trgovinu, OIB 92572788839, Jure Kastriotića Skenderbega 23, 23000 Zadar</derivirana_varijabla>
  </DomainObject.Predmet.ProtustrankaFormatedWithAdressOIB>
  <DomainObject.Predmet.ProtustrankaWithAdress>
    <izvorni_sadrzaj>PROGRES ZADAR d.o.o. za konzalting i trgovinu Jure Kastriotića Skenderbega 23, 23000 Zadar</izvorni_sadrzaj>
    <derivirana_varijabla naziv="DomainObject.Predmet.ProtustrankaWithAdress_1">PROGRES ZADAR d.o.o. za konzalting i trgovinu Jure Kastriotića Skenderbega 23, 23000 Zadar</derivirana_varijabla>
  </DomainObject.Predmet.ProtustrankaWithAdress>
  <DomainObject.Predmet.ProtustrankaWithAdressOIB>
    <izvorni_sadrzaj>PROGRES ZADAR d.o.o. za konzalting i trgovinu, OIB 92572788839, Jure Kastriotića Skenderbega 23, 23000 Zadar</izvorni_sadrzaj>
    <derivirana_varijabla naziv="DomainObject.Predmet.ProtustrankaWithAdressOIB_1">PROGRES ZADAR d.o.o. za konzalting i trgovinu, OIB 92572788839, Jure Kastriotića Skenderbega 23, 23000 Zadar</derivirana_varijabla>
  </DomainObject.Predmet.ProtustrankaWithAdressOIB>
  <DomainObject.Predmet.ProtustrankaNazivFormated>
    <izvorni_sadrzaj>PROGRES ZADAR d.o.o. za konzalting i trgovinu</izvorni_sadrzaj>
    <derivirana_varijabla naziv="DomainObject.Predmet.ProtustrankaNazivFormated_1">PROGRES ZADAR d.o.o. za konzalting i trgovinu</derivirana_varijabla>
  </DomainObject.Predmet.ProtustrankaNazivFormated>
  <DomainObject.Predmet.ProtustrankaNazivFormatedOIB>
    <izvorni_sadrzaj>PROGRES ZADAR d.o.o. za konzalting i trgovinu, OIB 92572788839</izvorni_sadrzaj>
    <derivirana_varijabla naziv="DomainObject.Predmet.ProtustrankaNazivFormatedOIB_1">PROGRES ZADAR d.o.o. za konzalting i trgovinu, OIB 92572788839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PROGRES ZADAR d.o.o. za konzalting i trgovinu</item>
    </izvorni_sadrzaj>
    <derivirana_varijabla naziv="DomainObject.Predmet.ProtuStrankaListFormated_1">
      <item>PROGRES ZADAR d.o.o. za konzalting i trgovinu</item>
    </derivirana_varijabla>
  </DomainObject.Predmet.ProtuStrankaListFormated>
  <DomainObject.Predmet.ProtuStrankaListFormatedOIB>
    <izvorni_sadrzaj>
      <item>PROGRES ZADAR d.o.o. za konzalting i trgovinu, OIB 92572788839</item>
    </izvorni_sadrzaj>
    <derivirana_varijabla naziv="DomainObject.Predmet.ProtuStrankaListFormatedOIB_1">
      <item>PROGRES ZADAR d.o.o. za konzalting i trgovinu, OIB 92572788839</item>
    </derivirana_varijabla>
  </DomainObject.Predmet.ProtuStrankaListFormatedOIB>
  <DomainObject.Predmet.ProtuStrankaListFormatedWithAdress>
    <izvorni_sadrzaj>
      <item>PROGRES ZADAR d.o.o. za konzalting i trgovinu, Jure Kastriotića Skenderbega 23, 23000 Zadar</item>
    </izvorni_sadrzaj>
    <derivirana_varijabla naziv="DomainObject.Predmet.ProtuStrankaListFormatedWithAdress_1">
      <item>PROGRES ZADAR d.o.o. za konzalting i trgovinu, Jure Kastriotića Skenderbega 23, 23000 Zadar</item>
    </derivirana_varijabla>
  </DomainObject.Predmet.ProtuStrankaListFormatedWithAdress>
  <DomainObject.Predmet.ProtuStrankaListFormatedWithAdressOIB>
    <izvorni_sadrzaj>
      <item>PROGRES ZADAR d.o.o. za konzalting i trgovinu, OIB 92572788839, Jure Kastriotića Skenderbega 23, 23000 Zadar</item>
    </izvorni_sadrzaj>
    <derivirana_varijabla naziv="DomainObject.Predmet.ProtuStrankaListFormatedWithAdressOIB_1">
      <item>PROGRES ZADAR d.o.o. za konzalting i trgovinu, OIB 92572788839, Jure Kastriotića Skenderbega 23, 23000 Zadar</item>
    </derivirana_varijabla>
  </DomainObject.Predmet.ProtuStrankaListFormatedWithAdressOIB>
  <DomainObject.Predmet.ProtuStrankaListNazivFormated>
    <izvorni_sadrzaj>
      <item>PROGRES ZADAR d.o.o. za konzalting i trgovinu</item>
    </izvorni_sadrzaj>
    <derivirana_varijabla naziv="DomainObject.Predmet.ProtuStrankaListNazivFormated_1">
      <item>PROGRES ZADAR d.o.o. za konzalting i trgovinu</item>
    </derivirana_varijabla>
  </DomainObject.Predmet.ProtuStrankaListNazivFormated>
  <DomainObject.Predmet.ProtuStrankaListNazivFormatedOIB>
    <izvorni_sadrzaj>
      <item>PROGRES ZADAR d.o.o. za konzalting i trgovinu, OIB 92572788839</item>
    </izvorni_sadrzaj>
    <derivirana_varijabla naziv="DomainObject.Predmet.ProtuStrankaListNazivFormatedOIB_1">
      <item>PROGRES ZADAR d.o.o. za konzalting i trgovinu, OIB 92572788839</item>
    </derivirana_varijabla>
  </DomainObject.Predmet.ProtuStrankaListNazivFormatedOIB>
  <DomainObject.Predmet.OstaliListFormated>
    <izvorni_sadrzaj>
      <item>Budimir Savarin</item>
    </izvorni_sadrzaj>
    <derivirana_varijabla naziv="DomainObject.Predmet.OstaliListFormated_1">
      <item>Budimir Savarin</item>
    </derivirana_varijabla>
  </DomainObject.Predmet.OstaliListFormated>
  <DomainObject.Predmet.OstaliListFormatedOIB>
    <izvorni_sadrzaj>
      <item>Budimir Savarin, OIB 26126003160</item>
    </izvorni_sadrzaj>
    <derivirana_varijabla naziv="DomainObject.Predmet.OstaliListFormatedOIB_1">
      <item>Budimir Savarin, OIB 26126003160</item>
    </derivirana_varijabla>
  </DomainObject.Predmet.OstaliListFormatedOIB>
  <DomainObject.Predmet.OstaliListFormatedWithAdress>
    <izvorni_sadrzaj>
      <item>Budimir Savarin, Splitska Ulica 8, 23000 Zadar</item>
    </izvorni_sadrzaj>
    <derivirana_varijabla naziv="DomainObject.Predmet.OstaliListFormatedWithAdress_1">
      <item>Budimir Savarin, Splitska Ulica 8, 23000 Zadar</item>
    </derivirana_varijabla>
  </DomainObject.Predmet.OstaliListFormatedWithAdress>
  <DomainObject.Predmet.OstaliListFormatedWithAdressOIB>
    <izvorni_sadrzaj>
      <item>Budimir Savarin, OIB 26126003160, Splitska Ulica 8, 23000 Zadar</item>
    </izvorni_sadrzaj>
    <derivirana_varijabla naziv="DomainObject.Predmet.OstaliListFormatedWithAdressOIB_1">
      <item>Budimir Savarin, OIB 26126003160, Splitska Ulica 8, 23000 Zadar</item>
    </derivirana_varijabla>
  </DomainObject.Predmet.OstaliListFormatedWithAdressOIB>
  <DomainObject.Predmet.OstaliListNazivFormated>
    <izvorni_sadrzaj>
      <item>Budimir Savarin</item>
    </izvorni_sadrzaj>
    <derivirana_varijabla naziv="DomainObject.Predmet.OstaliListNazivFormated_1">
      <item>Budimir Savarin</item>
    </derivirana_varijabla>
  </DomainObject.Predmet.OstaliListNazivFormated>
  <DomainObject.Predmet.OstaliListNazivFormatedOIB>
    <izvorni_sadrzaj>
      <item>Budimir Savarin, OIB 26126003160</item>
    </izvorni_sadrzaj>
    <derivirana_varijabla naziv="DomainObject.Predmet.OstaliListNazivFormatedOIB_1">
      <item>Budimir Savarin, OIB 26126003160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>St-563/2016-7</izvorni_sadrzaj>
    <derivirana_varijabla naziv="DomainObject.PoslovniBrojDokumenta_1">St-563/2016-7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PROGRES ZADAR d.o.o. za konzalting i trgovinu</izvorni_sadrzaj>
    <derivirana_varijabla naziv="DomainObject.Predmet.ProtustrankaIDrugi_1">PROGRES ZADAR d.o.o. za konzalting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PROGRES ZADAR d.o.o. za konzalting i trgovinu, OIB 92572788839, Jure Kastriotića Skenderbega 23, 23000 Zadar</izvorni_sadrzaj>
    <derivirana_varijabla naziv="DomainObject.Predmet.ProtustrankaIDrugiAdressOIB_1">PROGRES ZADAR d.o.o. za konzalting i trgovinu, OIB 92572788839, Jure Kastriotića Skenderbega 23,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PROGRES ZADAR d.o.o. za konzalting i trgovinu</item>
      <item>FINA</item>
      <item>Budimir Savarin</item>
    </izvorni_sadrzaj>
    <derivirana_varijabla naziv="DomainObject.Predmet.SudioniciListNaziv_1">
      <item>PROGRES ZADAR d.o.o. za konzalting i trgovinu</item>
      <item>FINA</item>
      <item>Budimir Savarin</item>
    </derivirana_varijabla>
  </DomainObject.Predmet.SudioniciListNaziv>
  <DomainObject.Predmet.SudioniciListAdressOIB>
    <izvorni_sadrzaj>
      <item>PROGRES ZADAR d.o.o. za konzalting i trgovinu, OIB 92572788839, Jure Kastriotića Skenderbega 23,23000 Zadar</item>
      <item>FINA, OIB 85821130368</item>
      <item>Budimir Savarin, OIB 26126003160, Splitska Ulica 8,23000 Zadar</item>
    </izvorni_sadrzaj>
    <derivirana_varijabla naziv="DomainObject.Predmet.SudioniciListAdressOIB_1">
      <item>PROGRES ZADAR d.o.o. za konzalting i trgovinu, OIB 92572788839, Jure Kastriotića Skenderbega 23,23000 Zadar</item>
      <item>FINA, OIB 85821130368</item>
      <item>Budimir Savarin, OIB 26126003160, Splitska Ulica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CD3875-EFC7-4BBC-B371-252DE551AB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281</properties:Words>
  <properties:Characters>1428</properties:Characters>
  <properties:Lines>56</properties:Lines>
  <properties:Paragraphs>21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2016-05-24T08:44:00Z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St-563/2016-7 / Odluka - Zaključak-poziv upravi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