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0f23c5" w14:paraId="00f23c5" w:rsidRDefault="00B24275" w:rsidP="00B24275" w:rsidR="00B24275" w:rsidRPr="00B24275">
      <w:pPr>
        <w:tabs>
          <w:tab w:pos="1276" w:val="left"/>
        </w:tabs>
        <w:ind w:left="1276"/>
        <w15:collapsed w:val="false"/>
        <w:rPr>
          <w:sz w:val="24"/>
          <w:szCs w:val="24"/>
        </w:rPr>
      </w:pPr>
      <w:bookmarkStart w:name="_GoBack" w:id="0"/>
      <w:bookmarkEnd w:id="0"/>
      <w:r w:rsidRPr="00B24275">
        <w:rPr>
          <w:noProof/>
          <w:color w:val="0000FF"/>
          <w:sz w:val="22"/>
          <w:szCs w:val="22"/>
        </w:rPr>
        <w:drawing>
          <wp:inline distR="0" distL="0" distB="0" distT="0">
            <wp:extent cy="723900" cx="541020"/>
            <wp:effectExtent b="0" r="0" t="0" l="0"/>
            <wp:docPr descr="http://tbn0.google.com/images?q=tbn:8lIypWC5bJjP1M:http://www.hnv.org.yu/images/grb-rh.jpg" name="Slika 3" id="3">
              <a:hlinkClick r:id="rId10"/>
            </wp:docPr>
            <wp:cNvGraphicFramePr>
              <a:graphicFrameLocks noChangeAspect="true"/>
            </wp:cNvGraphicFramePr>
            <a:graphic>
              <a:graphicData uri="http://schemas.openxmlformats.org/drawingml/2006/picture">
                <pic:pic>
                  <pic:nvPicPr>
                    <pic:cNvPr descr="http://tbn0.google.com/images?q=tbn:8lIypWC5bJjP1M:http://www.hnv.org.yu/images/grb-rh.jpg" name="Slika 1" id="0">
                      <a:hlinkClick r:id="rId10"/>
                    </pic:cNvPr>
                    <pic:cNvPicPr>
                      <a:picLocks noChangeArrowheads="true" noChangeAspect="true"/>
                    </pic:cNvPicPr>
                  </pic:nvPicPr>
                  <pic:blipFill>
                    <a:blip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41020"/>
                    </a:xfrm>
                    <a:prstGeom prst="rect">
                      <a:avLst/>
                    </a:prstGeom>
                    <a:noFill/>
                    <a:ln>
                      <a:noFill/>
                    </a:ln>
                  </pic:spPr>
                </pic:pic>
              </a:graphicData>
            </a:graphic>
          </wp:inline>
        </w:drawing>
      </w:r>
    </w:p>
    <w:p w:rsidRDefault="00B24275" w:rsidP="00B24275" w:rsidR="00B24275" w:rsidRPr="00B24275">
      <w:pPr>
        <w:rPr>
          <w:b/>
        </w:rPr>
      </w:pPr>
      <w:r w:rsidRPr="00B24275">
        <w:rPr>
          <w:b/>
          <w:sz w:val="24"/>
          <w:szCs w:val="24"/>
        </w:rPr>
        <w:t xml:space="preserve">         </w:t>
      </w:r>
      <w:r w:rsidRPr="00B24275">
        <w:rPr>
          <w:b/>
        </w:rPr>
        <w:t>REPUBLIKA HRVATSKA</w:t>
      </w:r>
    </w:p>
    <w:p w:rsidRDefault="00B24275" w:rsidP="00B24275" w:rsidR="00B24275" w:rsidRPr="00B24275">
      <w:pPr>
        <w:rPr>
          <w:b/>
        </w:rPr>
      </w:pPr>
      <w:r w:rsidRPr="00B24275">
        <w:rPr>
          <w:b/>
        </w:rPr>
        <w:t xml:space="preserve">     TRGOVAČKI SUD U SPLITU</w:t>
      </w:r>
    </w:p>
    <w:p w:rsidRDefault="00B24275" w:rsidP="00B24275" w:rsidR="00B24275" w:rsidRPr="00B24275">
      <w:pPr>
        <w:rPr>
          <w:b/>
        </w:rPr>
      </w:pPr>
      <w:r w:rsidRPr="00B24275">
        <w:rPr>
          <w:b/>
        </w:rPr>
        <w:t xml:space="preserve">   STALNA SLUŽBA DUBROVNIK </w:t>
      </w:r>
    </w:p>
    <w:p w:rsidRDefault="00B24275" w:rsidP="00B24275" w:rsidR="00B24275" w:rsidRPr="00B24275">
      <w:pPr>
        <w:rPr>
          <w:b/>
          <w:sz w:val="24"/>
          <w:szCs w:val="24"/>
        </w:rPr>
      </w:pPr>
      <w:r w:rsidRPr="00B24275">
        <w:rPr>
          <w:b/>
        </w:rPr>
        <w:t xml:space="preserve">   Dubrovnik, Dr. Ante Starčevića 23</w:t>
      </w:r>
    </w:p>
    <w:p w:rsidRDefault="008A4B05" w:rsidP="008A4B05" w:rsidR="008A4B05" w:rsidRPr="008A4B05">
      <w:pPr>
        <w:jc w:val="right"/>
        <w:rPr>
          <w:b/>
          <w:sz w:val="22"/>
          <w:szCs w:val="22"/>
        </w:rPr>
      </w:pPr>
      <w:r w:rsidRPr="008A4B05">
        <w:rPr>
          <w:b/>
          <w:sz w:val="22"/>
          <w:szCs w:val="22"/>
        </w:rPr>
        <w:t>Posl. br. 6-St.</w:t>
      </w:r>
      <w:r w:rsidR="00634E75">
        <w:rPr>
          <w:b/>
          <w:sz w:val="22"/>
          <w:szCs w:val="22"/>
        </w:rPr>
        <w:t>17</w:t>
      </w:r>
      <w:r w:rsidR="003E1093">
        <w:rPr>
          <w:b/>
          <w:sz w:val="22"/>
          <w:szCs w:val="22"/>
        </w:rPr>
        <w:t>42</w:t>
      </w:r>
      <w:r w:rsidRPr="008A4B05">
        <w:rPr>
          <w:b/>
          <w:sz w:val="22"/>
          <w:szCs w:val="22"/>
        </w:rPr>
        <w:t>/201</w:t>
      </w:r>
      <w:r w:rsidR="00634E75">
        <w:rPr>
          <w:b/>
          <w:sz w:val="22"/>
          <w:szCs w:val="22"/>
        </w:rPr>
        <w:t>6</w:t>
      </w:r>
      <w:r w:rsidRPr="008A4B05">
        <w:rPr>
          <w:b/>
          <w:sz w:val="22"/>
          <w:szCs w:val="22"/>
        </w:rPr>
        <w:t>-</w:t>
      </w:r>
      <w:r w:rsidR="000C415B">
        <w:rPr>
          <w:b/>
          <w:sz w:val="22"/>
          <w:szCs w:val="22"/>
        </w:rPr>
        <w:t>17</w:t>
      </w:r>
    </w:p>
    <w:p w:rsidRDefault="008A4B05" w:rsidP="008A4B05" w:rsidR="008A4B05" w:rsidRPr="008A4B05">
      <w:pPr>
        <w:jc w:val="both"/>
        <w:rPr>
          <w:b/>
          <w:sz w:val="22"/>
          <w:szCs w:val="22"/>
        </w:rPr>
      </w:pPr>
    </w:p>
    <w:p w:rsidRDefault="008A4B05" w:rsidP="008A4B05" w:rsidR="008A4B05" w:rsidRPr="008A4B05">
      <w:pPr>
        <w:jc w:val="both"/>
        <w:rPr>
          <w:b/>
          <w:sz w:val="22"/>
          <w:szCs w:val="22"/>
        </w:rPr>
      </w:pPr>
    </w:p>
    <w:p w:rsidRDefault="008A4B05" w:rsidP="008A4B05" w:rsidR="008A4B05" w:rsidRPr="008A4B05">
      <w:pPr>
        <w:jc w:val="center"/>
        <w:rPr>
          <w:b/>
          <w:sz w:val="22"/>
          <w:szCs w:val="22"/>
        </w:rPr>
      </w:pPr>
      <w:r w:rsidRPr="008A4B05">
        <w:rPr>
          <w:b/>
          <w:sz w:val="22"/>
          <w:szCs w:val="22"/>
        </w:rPr>
        <w:t>R E P U B L I K A   H R V A T S K A</w:t>
      </w:r>
    </w:p>
    <w:p w:rsidRDefault="008A4B05" w:rsidP="008A4B05" w:rsidR="008A4B05" w:rsidRPr="008A4B05">
      <w:pPr>
        <w:jc w:val="center"/>
        <w:rPr>
          <w:b/>
          <w:sz w:val="16"/>
          <w:szCs w:val="16"/>
        </w:rPr>
      </w:pPr>
    </w:p>
    <w:p w:rsidRDefault="008A4B05" w:rsidP="008A4B05" w:rsidR="008A4B05" w:rsidRPr="008A4B05">
      <w:pPr>
        <w:jc w:val="center"/>
        <w:rPr>
          <w:b/>
          <w:sz w:val="22"/>
          <w:szCs w:val="22"/>
        </w:rPr>
      </w:pPr>
      <w:r w:rsidRPr="008A4B05">
        <w:rPr>
          <w:b/>
          <w:sz w:val="22"/>
          <w:szCs w:val="22"/>
        </w:rPr>
        <w:t>R J E Š E N J E</w:t>
      </w:r>
    </w:p>
    <w:p w:rsidRDefault="008A4B05" w:rsidP="008A4B05" w:rsidR="008A4B05" w:rsidRPr="008A4B05">
      <w:pPr>
        <w:jc w:val="both"/>
        <w:rPr>
          <w:b/>
        </w:rPr>
      </w:pPr>
    </w:p>
    <w:p w:rsidRDefault="008A4B05" w:rsidP="008A4B05" w:rsidR="008A4B05" w:rsidRPr="008A4B05">
      <w:pPr>
        <w:jc w:val="both"/>
        <w:rPr>
          <w:b/>
        </w:rPr>
      </w:pPr>
    </w:p>
    <w:p w:rsidRDefault="008A4B05" w:rsidP="008A4B05" w:rsidR="008A4B05" w:rsidRPr="008A4B05">
      <w:pPr>
        <w:jc w:val="both"/>
        <w:rPr>
          <w:sz w:val="22"/>
          <w:szCs w:val="22"/>
        </w:rPr>
      </w:pPr>
      <w:r w:rsidRPr="008A4B05">
        <w:rPr>
          <w:b/>
          <w:sz w:val="22"/>
          <w:szCs w:val="22"/>
          <w:lang w:val="en-AU"/>
        </w:rPr>
        <w:tab/>
      </w:r>
      <w:r w:rsidRPr="008A4B05">
        <w:rPr>
          <w:sz w:val="22"/>
          <w:szCs w:val="22"/>
        </w:rPr>
        <w:t xml:space="preserve">Trgovački sud u Splitu, </w:t>
      </w:r>
      <w:r w:rsidR="00825D08">
        <w:rPr>
          <w:sz w:val="22"/>
          <w:szCs w:val="22"/>
        </w:rPr>
        <w:t xml:space="preserve">Stalna služba u Dubrovniku, </w:t>
      </w:r>
      <w:r w:rsidRPr="008A4B05">
        <w:rPr>
          <w:sz w:val="22"/>
          <w:szCs w:val="22"/>
        </w:rPr>
        <w:t xml:space="preserve">po sucu tog suda Srđanu Gavraniću, kao sucu pojedincu, u stečajnom postupku nad stečajnim dužnikom </w:t>
      </w:r>
      <w:r w:rsidR="00BA7C1D" w:rsidRPr="00BA7C1D">
        <w:rPr>
          <w:sz w:val="22"/>
          <w:szCs w:val="22"/>
          <w:lang w:val="en-AU"/>
        </w:rPr>
        <w:t>BOJADISAR d.o.o. za građenje, Križine 1B, Podstrana, MBS: 060279748, OIB: 18242509236</w:t>
      </w:r>
      <w:r w:rsidR="004F37F4">
        <w:rPr>
          <w:sz w:val="22"/>
          <w:szCs w:val="22"/>
          <w:lang w:val="en-AU"/>
        </w:rPr>
        <w:t xml:space="preserve">, </w:t>
      </w:r>
      <w:r w:rsidR="00486BE3">
        <w:rPr>
          <w:sz w:val="22"/>
          <w:szCs w:val="22"/>
        </w:rPr>
        <w:t xml:space="preserve">izvan ročišta, dana </w:t>
      </w:r>
      <w:r w:rsidR="00825D08">
        <w:rPr>
          <w:sz w:val="22"/>
          <w:szCs w:val="22"/>
        </w:rPr>
        <w:t>11</w:t>
      </w:r>
      <w:r w:rsidRPr="008A4B05">
        <w:rPr>
          <w:sz w:val="22"/>
          <w:szCs w:val="22"/>
        </w:rPr>
        <w:t xml:space="preserve">. </w:t>
      </w:r>
      <w:r w:rsidR="00AC2206">
        <w:rPr>
          <w:sz w:val="22"/>
          <w:szCs w:val="22"/>
        </w:rPr>
        <w:t>prosinca</w:t>
      </w:r>
      <w:r w:rsidRPr="008A4B05">
        <w:rPr>
          <w:sz w:val="22"/>
          <w:szCs w:val="22"/>
        </w:rPr>
        <w:t xml:space="preserve"> 2017. godine</w:t>
      </w:r>
    </w:p>
    <w:p w:rsidRDefault="008A4B05" w:rsidP="008A4B05" w:rsidR="008A4B05" w:rsidRPr="008A4B05">
      <w:pPr>
        <w:jc w:val="both"/>
      </w:pPr>
    </w:p>
    <w:p w:rsidRDefault="008A4B05" w:rsidP="008A4B05" w:rsidR="008A4B05" w:rsidRPr="008A4B05">
      <w:pPr>
        <w:jc w:val="both"/>
      </w:pPr>
    </w:p>
    <w:p w:rsidRDefault="008A4B05" w:rsidP="008A4B05" w:rsidR="008A4B05" w:rsidRPr="008A4B05">
      <w:pPr>
        <w:jc w:val="center"/>
        <w:rPr>
          <w:b/>
          <w:sz w:val="22"/>
          <w:szCs w:val="22"/>
        </w:rPr>
      </w:pPr>
      <w:r w:rsidRPr="008A4B05">
        <w:rPr>
          <w:b/>
          <w:sz w:val="22"/>
          <w:szCs w:val="22"/>
        </w:rPr>
        <w:t>r i j e š i o    j e</w:t>
      </w:r>
    </w:p>
    <w:p w:rsidRDefault="008A4B05" w:rsidP="008A4B05" w:rsidR="008A4B05" w:rsidRPr="008A4B05">
      <w:pPr>
        <w:ind w:hanging="705" w:left="705"/>
        <w:jc w:val="both"/>
        <w:rPr>
          <w:b/>
          <w:sz w:val="22"/>
          <w:szCs w:val="22"/>
        </w:rPr>
      </w:pPr>
    </w:p>
    <w:p w:rsidRDefault="008A4B05" w:rsidP="008A4B05" w:rsidR="008A4B05" w:rsidRPr="008A4B05">
      <w:pPr>
        <w:ind w:hanging="705" w:left="705"/>
        <w:jc w:val="both"/>
        <w:rPr>
          <w:sz w:val="22"/>
          <w:szCs w:val="22"/>
        </w:rPr>
      </w:pPr>
      <w:r w:rsidRPr="008A4B05">
        <w:rPr>
          <w:b/>
          <w:sz w:val="22"/>
          <w:szCs w:val="22"/>
        </w:rPr>
        <w:t>I.</w:t>
      </w:r>
      <w:r w:rsidRPr="008A4B05">
        <w:rPr>
          <w:sz w:val="22"/>
          <w:szCs w:val="22"/>
        </w:rPr>
        <w:tab/>
        <w:t xml:space="preserve">Otvara se stečajni postupak nad stečajnim dužnikom </w:t>
      </w:r>
      <w:r w:rsidR="00BA7C1D" w:rsidRPr="00BA7C1D">
        <w:rPr>
          <w:sz w:val="22"/>
          <w:szCs w:val="22"/>
          <w:lang w:val="en-AU"/>
        </w:rPr>
        <w:t>BOJADISAR d.o.o. za građenje, Križine 1B, Podstrana, MBS: 060279748, OIB: 18242509236</w:t>
      </w:r>
      <w:r w:rsidRPr="008A4B05">
        <w:rPr>
          <w:sz w:val="22"/>
          <w:szCs w:val="22"/>
        </w:rPr>
        <w:t>.</w:t>
      </w:r>
    </w:p>
    <w:p w:rsidRDefault="008A4B05" w:rsidP="008A4B05" w:rsidR="008A4B05" w:rsidRPr="008A4B05">
      <w:pPr>
        <w:ind w:hanging="705" w:left="705"/>
        <w:jc w:val="both"/>
        <w:rPr>
          <w:sz w:val="16"/>
          <w:szCs w:val="16"/>
        </w:rPr>
      </w:pPr>
    </w:p>
    <w:p w:rsidRDefault="008A4B05" w:rsidP="001B0713" w:rsidR="008A4B05" w:rsidRPr="008A4B05">
      <w:pPr>
        <w:ind w:hanging="705" w:left="705"/>
        <w:jc w:val="both"/>
        <w:rPr>
          <w:sz w:val="22"/>
          <w:szCs w:val="22"/>
        </w:rPr>
      </w:pPr>
      <w:r w:rsidRPr="008A4B05">
        <w:rPr>
          <w:b/>
          <w:sz w:val="22"/>
          <w:szCs w:val="22"/>
        </w:rPr>
        <w:t>II.</w:t>
      </w:r>
      <w:r w:rsidRPr="008A4B05">
        <w:rPr>
          <w:sz w:val="22"/>
          <w:szCs w:val="22"/>
        </w:rPr>
        <w:tab/>
        <w:t>Stečajnim upraviteljem imenuje se</w:t>
      </w:r>
      <w:r w:rsidR="000C415B">
        <w:rPr>
          <w:sz w:val="22"/>
          <w:szCs w:val="22"/>
        </w:rPr>
        <w:t xml:space="preserve"> </w:t>
      </w:r>
      <w:r w:rsidR="000C415B" w:rsidRPr="000C415B">
        <w:rPr>
          <w:sz w:val="22"/>
          <w:szCs w:val="22"/>
        </w:rPr>
        <w:t>Jozo Bagarić iz Ploča, Trg bana Josipa Jelačića 4</w:t>
      </w:r>
      <w:r w:rsidR="000C415B" w:rsidRPr="000C415B">
        <w:rPr>
          <w:i/>
          <w:sz w:val="22"/>
          <w:szCs w:val="22"/>
        </w:rPr>
        <w:t xml:space="preserve">, </w:t>
      </w:r>
      <w:r w:rsidR="000C415B" w:rsidRPr="000C415B">
        <w:rPr>
          <w:sz w:val="22"/>
          <w:szCs w:val="22"/>
        </w:rPr>
        <w:t>OIB: 81445363370</w:t>
      </w:r>
      <w:r w:rsidR="001B0713" w:rsidRPr="001B0713">
        <w:rPr>
          <w:sz w:val="22"/>
          <w:szCs w:val="22"/>
        </w:rPr>
        <w:t>.</w:t>
      </w:r>
    </w:p>
    <w:p w:rsidRDefault="008A4B05" w:rsidP="008A4B05" w:rsidR="008A4B05" w:rsidRPr="008A4B05">
      <w:pPr>
        <w:autoSpaceDE w:val="false"/>
        <w:autoSpaceDN w:val="false"/>
        <w:adjustRightInd w:val="false"/>
        <w:rPr>
          <w:sz w:val="16"/>
          <w:szCs w:val="16"/>
        </w:rPr>
      </w:pPr>
    </w:p>
    <w:p w:rsidRDefault="008A4B05" w:rsidP="008A4B05" w:rsidR="008A4B05" w:rsidRPr="008A4B05">
      <w:pPr>
        <w:ind w:hanging="705" w:left="705"/>
        <w:jc w:val="both"/>
        <w:rPr>
          <w:sz w:val="22"/>
          <w:szCs w:val="22"/>
        </w:rPr>
      </w:pPr>
      <w:r w:rsidRPr="008A4B05">
        <w:rPr>
          <w:b/>
          <w:sz w:val="22"/>
          <w:szCs w:val="22"/>
        </w:rPr>
        <w:t>III.</w:t>
      </w:r>
      <w:r w:rsidRPr="008A4B05">
        <w:rPr>
          <w:b/>
          <w:sz w:val="22"/>
          <w:szCs w:val="22"/>
        </w:rPr>
        <w:tab/>
      </w:r>
      <w:r w:rsidRPr="008A4B05">
        <w:rPr>
          <w:sz w:val="22"/>
          <w:szCs w:val="22"/>
        </w:rPr>
        <w:t>Pozivaju se vjerovnici stečajnog dužnika u roku 60 dana od dana objave ovog rješenja, sukladno čl. 257. Stečajnog zakona na propisanom obrascu stečajnom upravitelju u dva primjeraka u skladu sa pravilima Stečajnog zakona o prijavi tražbina, prijave svoje tražbine koja prijava sadržava: podatke o osobnom za identifikaciju vjerovnika (tvrtka i sjedište, odnosno ime i adresu vjerovnika, zakonskog zastupnika ili punomoćnika kao ih imaju, osobni identifikacijski broj, broj žiro računa), podatke za identifikaciju dužnika, pravnu osnovu tražbine i iznos tražbine u kunama, naznaku o dokazu za postojanje tražbine, naznaku o postojanju ovršne isprave, naznaku o postojanju postupka pred sudom (sud pred kojim se vodi postupak s naznakom broja spisa), te u prijepisu priložiti isprave iz kojih tražbina proizlazi odnosno kojima se dokazuje, uz dokaz o plaćenoj pristojbi.</w:t>
      </w:r>
    </w:p>
    <w:p w:rsidRDefault="008A4B05" w:rsidP="008A4B05" w:rsidR="008A4B05" w:rsidRPr="008A4B05">
      <w:pPr>
        <w:jc w:val="both"/>
        <w:rPr>
          <w:sz w:val="16"/>
          <w:szCs w:val="16"/>
        </w:rPr>
      </w:pPr>
    </w:p>
    <w:p w:rsidRDefault="008A4B05" w:rsidP="008A4B05" w:rsidR="008A4B05" w:rsidRPr="008A4B05">
      <w:pPr>
        <w:ind w:hanging="705" w:left="705"/>
        <w:jc w:val="both"/>
        <w:rPr>
          <w:sz w:val="22"/>
          <w:szCs w:val="22"/>
        </w:rPr>
      </w:pPr>
      <w:r w:rsidRPr="008A4B05">
        <w:rPr>
          <w:b/>
          <w:sz w:val="22"/>
          <w:szCs w:val="22"/>
        </w:rPr>
        <w:t>IV.</w:t>
      </w:r>
      <w:r w:rsidRPr="008A4B05">
        <w:rPr>
          <w:sz w:val="22"/>
          <w:szCs w:val="22"/>
        </w:rPr>
        <w:tab/>
        <w:t>Pozivaju se izlučni vjerovnici u roku 60 dana od dana objave ovog rješenja obavijestiti stečajnog upravitelja o svom izlučnom pravu, pravnoj osnovi izlučnog prava i naznačiti predmet na koji se njihovo izlučno pravo odnosi, odnosno obavijest iz čl. 148. Stečajnog zakona.</w:t>
      </w:r>
    </w:p>
    <w:p w:rsidRDefault="008A4B05" w:rsidP="008A4B05" w:rsidR="008A4B05" w:rsidRPr="008A4B05">
      <w:pPr>
        <w:ind w:left="705"/>
        <w:jc w:val="both"/>
        <w:rPr>
          <w:sz w:val="22"/>
          <w:szCs w:val="22"/>
        </w:rPr>
      </w:pPr>
      <w:r w:rsidRPr="008A4B05">
        <w:rPr>
          <w:sz w:val="22"/>
          <w:szCs w:val="22"/>
        </w:rPr>
        <w:t>Pozivaju se razlučni vjerovnici u roku 60 dana od dana objave ovog rješenja obavijestiti stečajnog upravitelja o svom razlučnom pravu, pravnoj osnovi razlučnog prava i naznačiti dio imovine na koji se njihovo razlučno pravo odnosi, a ako prijavljuju tražbinu i kao stečajni vjerovnici u prijavi su dužni naznačiti dio imovine na koji se odnosi njihovo razlučno pravo i iznos do kojega njihova tražbina predvidivo neće biti namirena tim razlučnim pravom.</w:t>
      </w:r>
    </w:p>
    <w:p w:rsidRDefault="008A4B05" w:rsidP="008A4B05" w:rsidR="008A4B05" w:rsidRPr="008A4B05">
      <w:pPr>
        <w:jc w:val="both"/>
        <w:rPr>
          <w:sz w:val="16"/>
          <w:szCs w:val="16"/>
        </w:rPr>
      </w:pPr>
    </w:p>
    <w:p w:rsidRDefault="008A4B05" w:rsidP="008A4B05" w:rsidR="008A4B05" w:rsidRPr="008A4B05">
      <w:pPr>
        <w:ind w:hanging="705" w:left="705"/>
        <w:jc w:val="both"/>
        <w:rPr>
          <w:sz w:val="22"/>
          <w:szCs w:val="22"/>
        </w:rPr>
      </w:pPr>
      <w:r w:rsidRPr="008A4B05">
        <w:rPr>
          <w:b/>
          <w:sz w:val="22"/>
          <w:szCs w:val="22"/>
        </w:rPr>
        <w:t>V.</w:t>
      </w:r>
      <w:r w:rsidRPr="008A4B05">
        <w:rPr>
          <w:sz w:val="22"/>
          <w:szCs w:val="22"/>
        </w:rPr>
        <w:tab/>
        <w:t xml:space="preserve">Pozivaju se dužnici stečajnog dužnika svoje obveze bez odgode ispunjavati stečajnom upravitelju za stečajnog dužnika. </w:t>
      </w:r>
    </w:p>
    <w:p w:rsidRDefault="008A4B05" w:rsidP="008A4B05" w:rsidR="008A4B05" w:rsidRPr="008A4B05">
      <w:pPr>
        <w:jc w:val="both"/>
        <w:rPr>
          <w:sz w:val="16"/>
          <w:szCs w:val="16"/>
        </w:rPr>
      </w:pPr>
      <w:r w:rsidRPr="008A4B05">
        <w:rPr>
          <w:sz w:val="16"/>
          <w:szCs w:val="16"/>
        </w:rPr>
        <w:t xml:space="preserve"> </w:t>
      </w:r>
    </w:p>
    <w:p w:rsidRDefault="008A4B05" w:rsidP="008A4B05" w:rsidR="008A4B05" w:rsidRPr="008A4B05">
      <w:pPr>
        <w:ind w:hanging="705" w:left="705"/>
        <w:jc w:val="both"/>
        <w:rPr>
          <w:sz w:val="22"/>
          <w:szCs w:val="22"/>
        </w:rPr>
      </w:pPr>
      <w:r w:rsidRPr="008A4B05">
        <w:rPr>
          <w:b/>
          <w:sz w:val="22"/>
          <w:szCs w:val="22"/>
        </w:rPr>
        <w:t>VI.</w:t>
      </w:r>
      <w:r w:rsidRPr="008A4B05">
        <w:rPr>
          <w:sz w:val="22"/>
          <w:szCs w:val="22"/>
        </w:rPr>
        <w:tab/>
        <w:t xml:space="preserve">Ročište za ispitivanje prijavljenih tražbina vjerovnika zakazuje se za dan </w:t>
      </w:r>
      <w:r w:rsidR="00AC2206" w:rsidRPr="000C415B">
        <w:rPr>
          <w:b/>
          <w:sz w:val="22"/>
          <w:szCs w:val="22"/>
        </w:rPr>
        <w:t>12</w:t>
      </w:r>
      <w:r w:rsidRPr="000C415B">
        <w:rPr>
          <w:b/>
          <w:sz w:val="22"/>
          <w:szCs w:val="22"/>
        </w:rPr>
        <w:t xml:space="preserve">. </w:t>
      </w:r>
      <w:r w:rsidR="007736C4" w:rsidRPr="000C415B">
        <w:rPr>
          <w:b/>
          <w:sz w:val="22"/>
          <w:szCs w:val="22"/>
        </w:rPr>
        <w:t>ožujka</w:t>
      </w:r>
      <w:r w:rsidRPr="000C415B">
        <w:rPr>
          <w:b/>
          <w:sz w:val="22"/>
          <w:szCs w:val="22"/>
        </w:rPr>
        <w:t xml:space="preserve"> </w:t>
      </w:r>
      <w:r w:rsidR="0032435B">
        <w:rPr>
          <w:b/>
          <w:sz w:val="22"/>
          <w:szCs w:val="22"/>
        </w:rPr>
        <w:t>2018</w:t>
      </w:r>
      <w:r w:rsidRPr="000C415B">
        <w:rPr>
          <w:b/>
          <w:sz w:val="22"/>
          <w:szCs w:val="22"/>
        </w:rPr>
        <w:t>. godine u 1</w:t>
      </w:r>
      <w:r w:rsidR="000C415B" w:rsidRPr="000C415B">
        <w:rPr>
          <w:b/>
          <w:sz w:val="22"/>
          <w:szCs w:val="22"/>
        </w:rPr>
        <w:t>0</w:t>
      </w:r>
      <w:r w:rsidRPr="000C415B">
        <w:rPr>
          <w:b/>
          <w:sz w:val="22"/>
          <w:szCs w:val="22"/>
        </w:rPr>
        <w:t>,</w:t>
      </w:r>
      <w:r w:rsidR="000C415B" w:rsidRPr="000C415B">
        <w:rPr>
          <w:b/>
          <w:sz w:val="22"/>
          <w:szCs w:val="22"/>
        </w:rPr>
        <w:t>0</w:t>
      </w:r>
      <w:r w:rsidRPr="000C415B">
        <w:rPr>
          <w:b/>
          <w:sz w:val="22"/>
          <w:szCs w:val="22"/>
        </w:rPr>
        <w:t>0 sati</w:t>
      </w:r>
      <w:r w:rsidRPr="000C415B">
        <w:rPr>
          <w:sz w:val="22"/>
          <w:szCs w:val="22"/>
        </w:rPr>
        <w:t xml:space="preserve">, </w:t>
      </w:r>
      <w:r w:rsidR="00C339D3" w:rsidRPr="000C415B">
        <w:rPr>
          <w:sz w:val="22"/>
          <w:szCs w:val="22"/>
        </w:rPr>
        <w:t xml:space="preserve">u prostorijama Trgovačkog suda u Splitu, na adresi Sukoišanska 6, </w:t>
      </w:r>
      <w:r w:rsidR="00687B45" w:rsidRPr="000C415B">
        <w:rPr>
          <w:sz w:val="22"/>
          <w:szCs w:val="22"/>
        </w:rPr>
        <w:t>Split sudnica 4 (soba br. 118)</w:t>
      </w:r>
      <w:r w:rsidRPr="000C415B">
        <w:rPr>
          <w:sz w:val="22"/>
          <w:szCs w:val="22"/>
        </w:rPr>
        <w:t>.</w:t>
      </w:r>
      <w:r w:rsidRPr="008A4B05">
        <w:rPr>
          <w:sz w:val="22"/>
          <w:szCs w:val="22"/>
        </w:rPr>
        <w:t xml:space="preserve"> Nakon ispitnog ročišta održat će se izvještajno ročište. </w:t>
      </w:r>
    </w:p>
    <w:p w:rsidRDefault="008A4B05" w:rsidP="008A4B05" w:rsidR="008A4B05" w:rsidRPr="008A4B05">
      <w:pPr>
        <w:rPr>
          <w:sz w:val="16"/>
          <w:szCs w:val="16"/>
        </w:rPr>
      </w:pPr>
    </w:p>
    <w:p w:rsidRDefault="008A4B05" w:rsidP="008A4B05" w:rsidR="008A4B05" w:rsidRPr="00514669">
      <w:pPr>
        <w:ind w:hanging="705" w:left="705"/>
        <w:jc w:val="both"/>
        <w:rPr>
          <w:sz w:val="22"/>
          <w:szCs w:val="22"/>
        </w:rPr>
      </w:pPr>
      <w:r w:rsidRPr="008A4B05">
        <w:rPr>
          <w:b/>
          <w:sz w:val="22"/>
          <w:szCs w:val="22"/>
        </w:rPr>
        <w:t>VII.</w:t>
      </w:r>
      <w:r w:rsidRPr="008A4B05">
        <w:rPr>
          <w:sz w:val="22"/>
          <w:szCs w:val="22"/>
        </w:rPr>
        <w:tab/>
        <w:t xml:space="preserve">Otvaranje stečajnog  </w:t>
      </w:r>
      <w:r w:rsidRPr="00514669">
        <w:rPr>
          <w:sz w:val="22"/>
          <w:szCs w:val="22"/>
        </w:rPr>
        <w:t xml:space="preserve">postupka upisat će se u registar </w:t>
      </w:r>
      <w:r w:rsidR="00A81C41">
        <w:rPr>
          <w:sz w:val="22"/>
          <w:szCs w:val="22"/>
        </w:rPr>
        <w:t>ovo</w:t>
      </w:r>
      <w:r w:rsidR="00CA148D">
        <w:rPr>
          <w:sz w:val="22"/>
          <w:szCs w:val="22"/>
        </w:rPr>
        <w:t xml:space="preserve">g suda </w:t>
      </w:r>
      <w:r w:rsidR="00E075CA" w:rsidRPr="00514669">
        <w:rPr>
          <w:sz w:val="22"/>
          <w:szCs w:val="22"/>
        </w:rPr>
        <w:t xml:space="preserve">i u zemljišne knjige koje se vode kod Općinskog suda u </w:t>
      </w:r>
      <w:r w:rsidR="00514669" w:rsidRPr="00514669">
        <w:rPr>
          <w:sz w:val="22"/>
          <w:szCs w:val="22"/>
        </w:rPr>
        <w:t>Splitu, zemljišnoknjižni odjel</w:t>
      </w:r>
      <w:r w:rsidR="00A8593B">
        <w:rPr>
          <w:sz w:val="22"/>
          <w:szCs w:val="22"/>
        </w:rPr>
        <w:t>.</w:t>
      </w:r>
    </w:p>
    <w:p w:rsidRDefault="008A4B05" w:rsidP="008A4B05" w:rsidR="008A4B05" w:rsidRPr="008A4B05">
      <w:pPr>
        <w:jc w:val="both"/>
        <w:rPr>
          <w:sz w:val="16"/>
          <w:szCs w:val="16"/>
        </w:rPr>
      </w:pPr>
    </w:p>
    <w:p w:rsidRDefault="008A4B05" w:rsidP="001651B1" w:rsidR="008A4B05" w:rsidRPr="001651B1">
      <w:pPr>
        <w:ind w:hanging="705" w:left="705"/>
        <w:jc w:val="both"/>
        <w:rPr>
          <w:sz w:val="22"/>
          <w:szCs w:val="22"/>
        </w:rPr>
      </w:pPr>
      <w:r w:rsidRPr="008A4B05">
        <w:rPr>
          <w:b/>
          <w:sz w:val="22"/>
          <w:szCs w:val="22"/>
        </w:rPr>
        <w:t>VIII.</w:t>
      </w:r>
      <w:r w:rsidRPr="008A4B05">
        <w:rPr>
          <w:b/>
          <w:sz w:val="22"/>
          <w:szCs w:val="22"/>
        </w:rPr>
        <w:tab/>
      </w:r>
      <w:r w:rsidRPr="008A4B05">
        <w:rPr>
          <w:sz w:val="22"/>
          <w:szCs w:val="22"/>
        </w:rPr>
        <w:t xml:space="preserve">Stečajni postupak nad stečajnim dužnikom </w:t>
      </w:r>
      <w:r w:rsidR="00BA7C1D" w:rsidRPr="00BA7C1D">
        <w:rPr>
          <w:sz w:val="22"/>
          <w:szCs w:val="22"/>
          <w:lang w:val="en-AU"/>
        </w:rPr>
        <w:t>BOJADISAR d.o.o. za građenje, Križine 1B, Podstrana, MBS: 060279748, OIB: 18242509236</w:t>
      </w:r>
      <w:r w:rsidRPr="008A4B05">
        <w:rPr>
          <w:sz w:val="22"/>
          <w:szCs w:val="22"/>
        </w:rPr>
        <w:t xml:space="preserve">, otvara se </w:t>
      </w:r>
      <w:r w:rsidR="002E5489" w:rsidRPr="000C415B">
        <w:rPr>
          <w:sz w:val="22"/>
          <w:szCs w:val="22"/>
        </w:rPr>
        <w:t>1</w:t>
      </w:r>
      <w:r w:rsidR="000C415B" w:rsidRPr="000C415B">
        <w:rPr>
          <w:sz w:val="22"/>
          <w:szCs w:val="22"/>
        </w:rPr>
        <w:t>2</w:t>
      </w:r>
      <w:r w:rsidRPr="000C415B">
        <w:rPr>
          <w:sz w:val="22"/>
          <w:szCs w:val="22"/>
        </w:rPr>
        <w:t xml:space="preserve">. </w:t>
      </w:r>
      <w:r w:rsidR="00514669" w:rsidRPr="000C415B">
        <w:rPr>
          <w:sz w:val="22"/>
          <w:szCs w:val="22"/>
        </w:rPr>
        <w:t>prosinca</w:t>
      </w:r>
      <w:r w:rsidR="00E7713F" w:rsidRPr="000C415B">
        <w:rPr>
          <w:sz w:val="22"/>
          <w:szCs w:val="22"/>
        </w:rPr>
        <w:t xml:space="preserve"> 2017. godine u </w:t>
      </w:r>
      <w:r w:rsidR="000C415B" w:rsidRPr="000C415B">
        <w:rPr>
          <w:sz w:val="22"/>
          <w:szCs w:val="22"/>
        </w:rPr>
        <w:t>8,30</w:t>
      </w:r>
      <w:r w:rsidRPr="000C415B">
        <w:rPr>
          <w:sz w:val="22"/>
          <w:szCs w:val="22"/>
        </w:rPr>
        <w:t xml:space="preserve"> sati</w:t>
      </w:r>
      <w:r w:rsidRPr="008A4B05">
        <w:rPr>
          <w:sz w:val="22"/>
          <w:szCs w:val="22"/>
        </w:rPr>
        <w:t xml:space="preserve"> i istog trenutka rješenje o otvaranju stečajnog postupka objavit će se na oglasnoj ploči suda.</w:t>
      </w:r>
      <w:r w:rsidRPr="008A4B05">
        <w:rPr>
          <w:b/>
          <w:sz w:val="22"/>
          <w:szCs w:val="22"/>
        </w:rPr>
        <w:tab/>
      </w:r>
    </w:p>
    <w:p w:rsidRDefault="008A4B05" w:rsidP="008A4B05" w:rsidR="008A4B05" w:rsidRPr="008A4B05">
      <w:pPr>
        <w:ind w:hanging="705" w:left="705"/>
        <w:jc w:val="both"/>
        <w:rPr>
          <w:b/>
          <w:sz w:val="16"/>
          <w:szCs w:val="16"/>
        </w:rPr>
      </w:pPr>
    </w:p>
    <w:p w:rsidRDefault="008A4B05" w:rsidP="008A4B05" w:rsidR="008A4B05" w:rsidRPr="008A4B05">
      <w:pPr>
        <w:ind w:hanging="705" w:left="705"/>
        <w:jc w:val="both"/>
        <w:rPr>
          <w:sz w:val="22"/>
          <w:szCs w:val="22"/>
        </w:rPr>
      </w:pPr>
      <w:r w:rsidRPr="008A4B05">
        <w:rPr>
          <w:b/>
          <w:sz w:val="22"/>
          <w:szCs w:val="22"/>
        </w:rPr>
        <w:t>IX.</w:t>
      </w:r>
      <w:r w:rsidRPr="008A4B05">
        <w:rPr>
          <w:sz w:val="22"/>
          <w:szCs w:val="22"/>
        </w:rPr>
        <w:tab/>
        <w:t>Nalaže se Financijskoj agenciji naložiti banci zaplijenjeni iznos novčanih sredstava s računa dužnika za predujam za namirenje</w:t>
      </w:r>
      <w:r w:rsidRPr="008A4B05">
        <w:rPr>
          <w:b/>
          <w:sz w:val="22"/>
          <w:szCs w:val="22"/>
        </w:rPr>
        <w:t xml:space="preserve"> </w:t>
      </w:r>
      <w:r w:rsidRPr="008A4B05">
        <w:rPr>
          <w:sz w:val="22"/>
          <w:szCs w:val="22"/>
        </w:rPr>
        <w:t>troškova stečajnog postupka prenijeti u korist žiro računa ovog suda kod Hrvatske poštanske banke broj: HR1623900011300000664, model 10-</w:t>
      </w:r>
      <w:r w:rsidR="00A81C41">
        <w:rPr>
          <w:sz w:val="22"/>
          <w:szCs w:val="22"/>
        </w:rPr>
        <w:t>17</w:t>
      </w:r>
      <w:r w:rsidR="00752AB0">
        <w:rPr>
          <w:sz w:val="22"/>
          <w:szCs w:val="22"/>
        </w:rPr>
        <w:t>42</w:t>
      </w:r>
      <w:r w:rsidRPr="008A4B05">
        <w:rPr>
          <w:sz w:val="22"/>
          <w:szCs w:val="22"/>
        </w:rPr>
        <w:t>-201</w:t>
      </w:r>
      <w:r w:rsidR="00A81C41">
        <w:rPr>
          <w:sz w:val="22"/>
          <w:szCs w:val="22"/>
        </w:rPr>
        <w:t>6</w:t>
      </w:r>
      <w:r w:rsidRPr="008A4B05">
        <w:rPr>
          <w:sz w:val="22"/>
          <w:szCs w:val="22"/>
        </w:rPr>
        <w:t xml:space="preserve">, te dokaz o izvršenoj uplati dostaviti u spis, a obustavu dalje pljenidbe ako iznos predujma nije zaplijenjen u cijelosti </w:t>
      </w:r>
    </w:p>
    <w:p w:rsidRDefault="008A4B05" w:rsidP="008A4B05" w:rsidR="008A4B05" w:rsidRPr="008A4B05">
      <w:pPr>
        <w:jc w:val="both"/>
        <w:rPr>
          <w:sz w:val="16"/>
          <w:szCs w:val="16"/>
        </w:rPr>
      </w:pPr>
    </w:p>
    <w:p w:rsidRDefault="008A4B05" w:rsidP="008A4B05" w:rsidR="008A4B05" w:rsidRPr="008A4B05">
      <w:pPr>
        <w:jc w:val="center"/>
        <w:rPr>
          <w:b/>
          <w:sz w:val="22"/>
          <w:szCs w:val="22"/>
        </w:rPr>
      </w:pPr>
    </w:p>
    <w:p w:rsidRDefault="008A4B05" w:rsidP="008A4B05" w:rsidR="008A4B05" w:rsidRPr="008A4B05">
      <w:pPr>
        <w:jc w:val="center"/>
        <w:rPr>
          <w:b/>
          <w:sz w:val="22"/>
          <w:szCs w:val="22"/>
        </w:rPr>
      </w:pPr>
      <w:r w:rsidRPr="008A4B05">
        <w:rPr>
          <w:b/>
          <w:sz w:val="22"/>
          <w:szCs w:val="22"/>
        </w:rPr>
        <w:t>Obrazloženje</w:t>
      </w:r>
    </w:p>
    <w:p w:rsidRDefault="008A4B05" w:rsidP="008A4B05" w:rsidR="008A4B05" w:rsidRPr="008A4B05">
      <w:pPr>
        <w:jc w:val="center"/>
        <w:rPr>
          <w:b/>
          <w:sz w:val="22"/>
          <w:szCs w:val="22"/>
        </w:rPr>
      </w:pPr>
    </w:p>
    <w:p w:rsidRDefault="00752AB0" w:rsidP="00752AB0" w:rsidR="00752AB0" w:rsidRPr="00752AB0">
      <w:pPr>
        <w:autoSpaceDE w:val="false"/>
        <w:autoSpaceDN w:val="false"/>
        <w:adjustRightInd w:val="false"/>
        <w:ind w:firstLine="708"/>
        <w:jc w:val="both"/>
        <w:rPr>
          <w:sz w:val="22"/>
          <w:szCs w:val="22"/>
        </w:rPr>
      </w:pPr>
      <w:r w:rsidRPr="00752AB0">
        <w:rPr>
          <w:sz w:val="22"/>
          <w:szCs w:val="22"/>
        </w:rPr>
        <w:t>Financijska agencija RC Split, je podnijela ovom sudu 12. studenog 2017. godine prijedlog za provedbu skraćenog stečajnog postupka nad dužnikom. U prijedlogu se u bitnome navodi da na dan 1. rujna 2015. godine dužnik u Očevidniku redoslijeda osnova za plaćanje ima evidentirane neizvršene osnove za plaćanje u neprekinutom razdoblju od 692 dana u ukupnom iznosu od 217.672,24 kuna, da nema zaposlenih, da ima račun kod Erse&amp;Steiermarkische bank d.d., da ne raspolaže drugim podacima o imovini, te da nema zaplijenjenih sredstava na ime predujma za namirenje troškova stečajnog postupka.</w:t>
      </w:r>
    </w:p>
    <w:p w:rsidRDefault="008A4B05" w:rsidP="008A4B05" w:rsidR="008A4B05" w:rsidRPr="00E075CA">
      <w:pPr>
        <w:autoSpaceDE w:val="false"/>
        <w:autoSpaceDN w:val="false"/>
        <w:adjustRightInd w:val="false"/>
        <w:ind w:firstLine="708"/>
        <w:jc w:val="both"/>
        <w:rPr>
          <w:sz w:val="16"/>
          <w:szCs w:val="16"/>
        </w:rPr>
      </w:pPr>
    </w:p>
    <w:p w:rsidRDefault="008A4B05" w:rsidP="008A4B05" w:rsidR="008A4B05" w:rsidRPr="008A4B05">
      <w:pPr>
        <w:autoSpaceDE w:val="false"/>
        <w:autoSpaceDN w:val="false"/>
        <w:adjustRightInd w:val="false"/>
        <w:ind w:firstLine="708"/>
        <w:jc w:val="both"/>
        <w:rPr>
          <w:sz w:val="22"/>
          <w:szCs w:val="22"/>
        </w:rPr>
      </w:pPr>
      <w:r w:rsidRPr="008A4B05">
        <w:rPr>
          <w:sz w:val="22"/>
          <w:szCs w:val="22"/>
        </w:rPr>
        <w:t xml:space="preserve">Sukladno čl. 428. Stečajnog zakona (NN 71/15, </w:t>
      </w:r>
      <w:r w:rsidR="007B14BB">
        <w:rPr>
          <w:sz w:val="22"/>
          <w:szCs w:val="22"/>
        </w:rPr>
        <w:t xml:space="preserve">104/17, </w:t>
      </w:r>
      <w:r w:rsidRPr="008A4B05">
        <w:rPr>
          <w:sz w:val="22"/>
          <w:szCs w:val="22"/>
        </w:rPr>
        <w:t>dalje u tekstu SZ) sud će provesti skraćeni stečajni postupak ako dužnik (a) nema zaposlenih, (b) u Očevidniku redoslijeda osnova za plaćanje ima evidentirane neizvršene osnove za plaćanje u neprekinutom razdoblju od 120 dana, (c) nisu ispunjene pretpostavke za pokretanje drugog postupka radi brisanja iz sudskog registra.</w:t>
      </w:r>
    </w:p>
    <w:p w:rsidRDefault="008A4B05" w:rsidP="008A4B05" w:rsidR="008A4B05" w:rsidRPr="00E075CA">
      <w:pPr>
        <w:autoSpaceDE w:val="false"/>
        <w:autoSpaceDN w:val="false"/>
        <w:adjustRightInd w:val="false"/>
        <w:ind w:firstLine="708"/>
        <w:jc w:val="both"/>
        <w:rPr>
          <w:sz w:val="16"/>
          <w:szCs w:val="16"/>
        </w:rPr>
      </w:pPr>
    </w:p>
    <w:p w:rsidRDefault="008A4B05" w:rsidP="00A858A6" w:rsidR="00A858A6">
      <w:pPr>
        <w:autoSpaceDE w:val="false"/>
        <w:autoSpaceDN w:val="false"/>
        <w:adjustRightInd w:val="false"/>
        <w:ind w:firstLine="708"/>
        <w:jc w:val="both"/>
        <w:rPr>
          <w:sz w:val="22"/>
          <w:szCs w:val="22"/>
        </w:rPr>
      </w:pPr>
      <w:r w:rsidRPr="008A4B05">
        <w:rPr>
          <w:sz w:val="22"/>
          <w:szCs w:val="22"/>
        </w:rPr>
        <w:t xml:space="preserve">Prema čl. 431. SZ 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 smatrat će se da je dužnik nesposoban za plaćanje, pa će sud po službenoj dužnosti donijeti rješenje o otvaranju i zaključenju skraćenoga stečajnog postupka. U konkretnom slučaju nisu ispunjene pretpostavke za otvaranje i zaključenje stečajnog postupka, budući da je </w:t>
      </w:r>
      <w:r w:rsidR="009C0249">
        <w:rPr>
          <w:sz w:val="22"/>
          <w:szCs w:val="22"/>
        </w:rPr>
        <w:t xml:space="preserve">tijekom skraćenog postupka </w:t>
      </w:r>
      <w:r w:rsidR="008D59A0">
        <w:rPr>
          <w:sz w:val="22"/>
          <w:szCs w:val="22"/>
        </w:rPr>
        <w:t xml:space="preserve">vjerovnik Republika Hrvatska </w:t>
      </w:r>
      <w:r w:rsidR="00403758">
        <w:rPr>
          <w:sz w:val="22"/>
          <w:szCs w:val="22"/>
        </w:rPr>
        <w:t>dostavila podatke da</w:t>
      </w:r>
      <w:r w:rsidR="009C0249">
        <w:rPr>
          <w:sz w:val="22"/>
          <w:szCs w:val="22"/>
        </w:rPr>
        <w:t xml:space="preserve"> dužnik </w:t>
      </w:r>
      <w:r w:rsidR="00441FA0">
        <w:rPr>
          <w:sz w:val="22"/>
          <w:szCs w:val="22"/>
        </w:rPr>
        <w:t>prema bilanci na dan 31.12.201</w:t>
      </w:r>
      <w:r w:rsidR="00C84915">
        <w:rPr>
          <w:sz w:val="22"/>
          <w:szCs w:val="22"/>
        </w:rPr>
        <w:t>4</w:t>
      </w:r>
      <w:r w:rsidR="00441FA0">
        <w:rPr>
          <w:sz w:val="22"/>
          <w:szCs w:val="22"/>
        </w:rPr>
        <w:t xml:space="preserve">. godine </w:t>
      </w:r>
      <w:r w:rsidR="009C0249">
        <w:rPr>
          <w:sz w:val="22"/>
          <w:szCs w:val="22"/>
        </w:rPr>
        <w:t xml:space="preserve">ima imovine i </w:t>
      </w:r>
      <w:r w:rsidR="00CE5900">
        <w:rPr>
          <w:sz w:val="22"/>
          <w:szCs w:val="22"/>
        </w:rPr>
        <w:t xml:space="preserve">to </w:t>
      </w:r>
      <w:r w:rsidR="00C84915">
        <w:rPr>
          <w:sz w:val="22"/>
          <w:szCs w:val="22"/>
        </w:rPr>
        <w:t>alate, sirovine i materijal, te potraž</w:t>
      </w:r>
      <w:r w:rsidR="00451867">
        <w:rPr>
          <w:sz w:val="22"/>
          <w:szCs w:val="22"/>
        </w:rPr>
        <w:t>ivanja od kupaca</w:t>
      </w:r>
      <w:r w:rsidR="00A858A6">
        <w:rPr>
          <w:sz w:val="22"/>
          <w:szCs w:val="22"/>
        </w:rPr>
        <w:t xml:space="preserve">. </w:t>
      </w:r>
    </w:p>
    <w:p w:rsidRDefault="00A858A6" w:rsidP="00A858A6" w:rsidR="00A858A6" w:rsidRPr="00E075CA">
      <w:pPr>
        <w:autoSpaceDE w:val="false"/>
        <w:autoSpaceDN w:val="false"/>
        <w:adjustRightInd w:val="false"/>
        <w:ind w:firstLine="708"/>
        <w:jc w:val="both"/>
        <w:rPr>
          <w:sz w:val="16"/>
          <w:szCs w:val="16"/>
        </w:rPr>
      </w:pPr>
    </w:p>
    <w:p w:rsidRDefault="00A858A6" w:rsidP="00A858A6" w:rsidR="00A858A6" w:rsidRPr="008A4B05">
      <w:pPr>
        <w:autoSpaceDE w:val="false"/>
        <w:autoSpaceDN w:val="false"/>
        <w:adjustRightInd w:val="false"/>
        <w:ind w:firstLine="708"/>
        <w:jc w:val="both"/>
        <w:rPr>
          <w:sz w:val="22"/>
          <w:szCs w:val="22"/>
        </w:rPr>
      </w:pPr>
      <w:r w:rsidRPr="008A4B05">
        <w:rPr>
          <w:sz w:val="22"/>
          <w:szCs w:val="22"/>
        </w:rPr>
        <w:t>Sukladno čl. 433. SZ ako nisu ispunjene pretpostavke za istodobno otvaranje i zaključenje skraćenoga stečajnog postupka prema čl. 431. SZ, sud će obustaviti skraćeni stečajni postupak i odgovarajućom primjenom općih odredbi stečajnoga postupka donijeti rješenje o pokretanju prethodnoga postupka odnosno otvaranju stečajnoga postupka.</w:t>
      </w:r>
    </w:p>
    <w:p w:rsidRDefault="00A858A6" w:rsidP="00A858A6" w:rsidR="00A858A6" w:rsidRPr="00E075CA">
      <w:pPr>
        <w:autoSpaceDE w:val="false"/>
        <w:autoSpaceDN w:val="false"/>
        <w:adjustRightInd w:val="false"/>
        <w:ind w:firstLine="708"/>
        <w:jc w:val="both"/>
        <w:rPr>
          <w:sz w:val="16"/>
          <w:szCs w:val="16"/>
        </w:rPr>
      </w:pPr>
    </w:p>
    <w:p w:rsidRDefault="00A858A6" w:rsidP="00A858A6" w:rsidR="00A858A6" w:rsidRPr="008A4B05">
      <w:pPr>
        <w:autoSpaceDE w:val="false"/>
        <w:autoSpaceDN w:val="false"/>
        <w:adjustRightInd w:val="false"/>
        <w:ind w:firstLine="708"/>
        <w:jc w:val="both"/>
        <w:rPr>
          <w:sz w:val="22"/>
          <w:szCs w:val="22"/>
        </w:rPr>
      </w:pPr>
      <w:r w:rsidRPr="008A4B05">
        <w:rPr>
          <w:sz w:val="22"/>
          <w:szCs w:val="22"/>
        </w:rPr>
        <w:t xml:space="preserve">Zbog navedenog ovaj sud je donio rješenje posl.br. </w:t>
      </w:r>
      <w:r w:rsidR="00F0366A" w:rsidRPr="00F0366A">
        <w:rPr>
          <w:sz w:val="22"/>
          <w:szCs w:val="22"/>
        </w:rPr>
        <w:t xml:space="preserve">posl.br. </w:t>
      </w:r>
      <w:r w:rsidR="00F0366A">
        <w:rPr>
          <w:sz w:val="22"/>
          <w:szCs w:val="22"/>
        </w:rPr>
        <w:t>22.</w:t>
      </w:r>
      <w:r w:rsidR="00F0366A" w:rsidRPr="00F0366A">
        <w:rPr>
          <w:sz w:val="22"/>
          <w:szCs w:val="22"/>
        </w:rPr>
        <w:t>St. 2</w:t>
      </w:r>
      <w:r w:rsidR="00C84915">
        <w:rPr>
          <w:sz w:val="22"/>
          <w:szCs w:val="22"/>
        </w:rPr>
        <w:t>051</w:t>
      </w:r>
      <w:r w:rsidR="00F0366A" w:rsidRPr="00F0366A">
        <w:rPr>
          <w:sz w:val="22"/>
          <w:szCs w:val="22"/>
        </w:rPr>
        <w:t>/2015 od 1</w:t>
      </w:r>
      <w:r w:rsidR="00C84915">
        <w:rPr>
          <w:sz w:val="22"/>
          <w:szCs w:val="22"/>
        </w:rPr>
        <w:t>5</w:t>
      </w:r>
      <w:r w:rsidR="00F0366A" w:rsidRPr="00F0366A">
        <w:rPr>
          <w:sz w:val="22"/>
          <w:szCs w:val="22"/>
        </w:rPr>
        <w:t xml:space="preserve">. </w:t>
      </w:r>
      <w:r w:rsidR="00C84915">
        <w:rPr>
          <w:sz w:val="22"/>
          <w:szCs w:val="22"/>
        </w:rPr>
        <w:t>lip</w:t>
      </w:r>
      <w:r w:rsidR="00F0366A" w:rsidRPr="00F0366A">
        <w:rPr>
          <w:sz w:val="22"/>
          <w:szCs w:val="22"/>
        </w:rPr>
        <w:t xml:space="preserve">nja 2016. godine </w:t>
      </w:r>
      <w:r w:rsidRPr="008A4B05">
        <w:rPr>
          <w:sz w:val="22"/>
          <w:szCs w:val="22"/>
        </w:rPr>
        <w:t xml:space="preserve">o obustavi skraćenog stečajnog postupka i </w:t>
      </w:r>
      <w:r w:rsidR="007D0392">
        <w:rPr>
          <w:sz w:val="22"/>
          <w:szCs w:val="22"/>
        </w:rPr>
        <w:t xml:space="preserve">rješenje posl.br. 6.St. </w:t>
      </w:r>
      <w:r w:rsidR="00931033">
        <w:rPr>
          <w:sz w:val="22"/>
          <w:szCs w:val="22"/>
        </w:rPr>
        <w:t>17</w:t>
      </w:r>
      <w:r w:rsidR="00D8183C">
        <w:rPr>
          <w:sz w:val="22"/>
          <w:szCs w:val="22"/>
        </w:rPr>
        <w:t>42</w:t>
      </w:r>
      <w:r w:rsidR="00931033">
        <w:rPr>
          <w:sz w:val="22"/>
          <w:szCs w:val="22"/>
        </w:rPr>
        <w:t>/2016</w:t>
      </w:r>
      <w:r w:rsidR="007D0392">
        <w:rPr>
          <w:sz w:val="22"/>
          <w:szCs w:val="22"/>
        </w:rPr>
        <w:t>-</w:t>
      </w:r>
      <w:r w:rsidR="00D8183C">
        <w:rPr>
          <w:sz w:val="22"/>
          <w:szCs w:val="22"/>
        </w:rPr>
        <w:t xml:space="preserve">4 </w:t>
      </w:r>
      <w:r w:rsidR="007D0392">
        <w:rPr>
          <w:sz w:val="22"/>
          <w:szCs w:val="22"/>
        </w:rPr>
        <w:t>od 2</w:t>
      </w:r>
      <w:r w:rsidR="00D8183C">
        <w:rPr>
          <w:sz w:val="22"/>
          <w:szCs w:val="22"/>
        </w:rPr>
        <w:t>7</w:t>
      </w:r>
      <w:r w:rsidR="007D0392">
        <w:rPr>
          <w:sz w:val="22"/>
          <w:szCs w:val="22"/>
        </w:rPr>
        <w:t xml:space="preserve">. </w:t>
      </w:r>
      <w:r w:rsidR="00931033">
        <w:rPr>
          <w:sz w:val="22"/>
          <w:szCs w:val="22"/>
        </w:rPr>
        <w:t>listopada</w:t>
      </w:r>
      <w:r w:rsidR="007D0392">
        <w:rPr>
          <w:sz w:val="22"/>
          <w:szCs w:val="22"/>
        </w:rPr>
        <w:t xml:space="preserve"> 2017. godine o </w:t>
      </w:r>
      <w:r w:rsidRPr="008A4B05">
        <w:rPr>
          <w:sz w:val="22"/>
          <w:szCs w:val="22"/>
        </w:rPr>
        <w:t>pokretanju prethodnog postupka</w:t>
      </w:r>
      <w:r w:rsidR="007D0392">
        <w:rPr>
          <w:sz w:val="22"/>
          <w:szCs w:val="22"/>
        </w:rPr>
        <w:t xml:space="preserve"> (</w:t>
      </w:r>
      <w:r w:rsidRPr="008A4B05">
        <w:rPr>
          <w:sz w:val="22"/>
          <w:szCs w:val="22"/>
        </w:rPr>
        <w:t xml:space="preserve">koji postupak se vodi pod </w:t>
      </w:r>
      <w:r>
        <w:rPr>
          <w:sz w:val="22"/>
          <w:szCs w:val="22"/>
        </w:rPr>
        <w:t>n</w:t>
      </w:r>
      <w:r w:rsidRPr="008A4B05">
        <w:rPr>
          <w:sz w:val="22"/>
          <w:szCs w:val="22"/>
        </w:rPr>
        <w:t>ovim poslovnim brojem</w:t>
      </w:r>
      <w:r w:rsidR="007D0392">
        <w:rPr>
          <w:sz w:val="22"/>
          <w:szCs w:val="22"/>
        </w:rPr>
        <w:t>)</w:t>
      </w:r>
      <w:r w:rsidRPr="008A4B05">
        <w:rPr>
          <w:sz w:val="22"/>
          <w:szCs w:val="22"/>
        </w:rPr>
        <w:t>.</w:t>
      </w:r>
    </w:p>
    <w:p w:rsidRDefault="00A858A6" w:rsidP="008A4B05" w:rsidR="00A858A6" w:rsidRPr="00E075CA">
      <w:pPr>
        <w:autoSpaceDE w:val="false"/>
        <w:autoSpaceDN w:val="false"/>
        <w:adjustRightInd w:val="false"/>
        <w:ind w:firstLine="708"/>
        <w:jc w:val="both"/>
        <w:rPr>
          <w:sz w:val="16"/>
          <w:szCs w:val="16"/>
        </w:rPr>
      </w:pPr>
    </w:p>
    <w:p w:rsidRDefault="00A709BE" w:rsidP="00A709BE" w:rsidR="00A709BE" w:rsidRPr="00A709BE">
      <w:pPr>
        <w:autoSpaceDE w:val="false"/>
        <w:autoSpaceDN w:val="false"/>
        <w:adjustRightInd w:val="false"/>
        <w:ind w:firstLine="708"/>
        <w:jc w:val="both"/>
        <w:rPr>
          <w:sz w:val="22"/>
          <w:szCs w:val="22"/>
        </w:rPr>
      </w:pPr>
      <w:r w:rsidRPr="00A709BE">
        <w:rPr>
          <w:sz w:val="22"/>
          <w:szCs w:val="22"/>
        </w:rPr>
        <w:t xml:space="preserve">Tijekom prethodnog postupka dužnik se </w:t>
      </w:r>
      <w:r>
        <w:rPr>
          <w:sz w:val="22"/>
          <w:szCs w:val="22"/>
        </w:rPr>
        <w:t>ni</w:t>
      </w:r>
      <w:r w:rsidRPr="00A709BE">
        <w:rPr>
          <w:sz w:val="22"/>
          <w:szCs w:val="22"/>
        </w:rPr>
        <w:t xml:space="preserve">je izjasnio o prijedlogu za otvaranje stečajnog postupka. </w:t>
      </w:r>
    </w:p>
    <w:p w:rsidRDefault="00A709BE" w:rsidP="008A4B05" w:rsidR="00A709BE" w:rsidRPr="00C31162">
      <w:pPr>
        <w:autoSpaceDE w:val="false"/>
        <w:autoSpaceDN w:val="false"/>
        <w:adjustRightInd w:val="false"/>
        <w:ind w:firstLine="708"/>
        <w:jc w:val="both"/>
        <w:rPr>
          <w:sz w:val="16"/>
          <w:szCs w:val="16"/>
        </w:rPr>
      </w:pPr>
    </w:p>
    <w:p w:rsidRDefault="008A4B05" w:rsidP="008A4B05" w:rsidR="008A4B05" w:rsidRPr="008A4B05">
      <w:pPr>
        <w:ind w:firstLine="708"/>
        <w:jc w:val="both"/>
        <w:rPr>
          <w:sz w:val="22"/>
          <w:szCs w:val="22"/>
        </w:rPr>
      </w:pPr>
      <w:r w:rsidRPr="008A4B05">
        <w:rPr>
          <w:sz w:val="22"/>
          <w:szCs w:val="22"/>
        </w:rPr>
        <w:t>U smislu čl. 5.</w:t>
      </w:r>
      <w:r w:rsidR="007B14BB">
        <w:rPr>
          <w:sz w:val="22"/>
          <w:szCs w:val="22"/>
        </w:rPr>
        <w:t xml:space="preserve"> </w:t>
      </w:r>
      <w:r w:rsidRPr="008A4B05">
        <w:rPr>
          <w:sz w:val="22"/>
          <w:szCs w:val="22"/>
        </w:rPr>
        <w:t xml:space="preserve">SZ, stečaj se može otvoriti ako sud utvrdi postojanje kojeg od zakonom predviđenih stečajnih razloga, a to su: nesposobnost za plaćanje i prezaduženost. Nesposobnost za plaćanje postoji ako dužnik ne može trajnije ispunjavati svoje dospjele novčane obveze. Smatra se da je dužnik nesposoban za plaćanje ako u Očevidniku redoslijeda </w:t>
      </w:r>
      <w:r w:rsidRPr="008A4B05">
        <w:rPr>
          <w:sz w:val="22"/>
          <w:szCs w:val="22"/>
        </w:rPr>
        <w:lastRenderedPageBreak/>
        <w:t>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8A4B05" w:rsidP="008A4B05" w:rsidR="008A4B05" w:rsidRPr="008A4B05">
      <w:pPr>
        <w:jc w:val="both"/>
        <w:rPr>
          <w:sz w:val="16"/>
          <w:szCs w:val="16"/>
        </w:rPr>
      </w:pPr>
      <w:r w:rsidRPr="008A4B05">
        <w:rPr>
          <w:sz w:val="16"/>
          <w:szCs w:val="16"/>
        </w:rPr>
        <w:tab/>
      </w:r>
    </w:p>
    <w:p w:rsidRDefault="008A4B05" w:rsidP="008A4B05" w:rsidR="008A4B05" w:rsidRPr="008A4B05">
      <w:pPr>
        <w:ind w:firstLine="708"/>
        <w:jc w:val="both"/>
        <w:rPr>
          <w:sz w:val="22"/>
          <w:szCs w:val="22"/>
        </w:rPr>
      </w:pPr>
      <w:r w:rsidRPr="008A4B05">
        <w:rPr>
          <w:sz w:val="22"/>
          <w:szCs w:val="22"/>
        </w:rPr>
        <w:t xml:space="preserve">Iz potvrde Financijske agencije o neizvršenim osnovama za plaćanje </w:t>
      </w:r>
      <w:r w:rsidRPr="00614886">
        <w:rPr>
          <w:sz w:val="22"/>
          <w:szCs w:val="22"/>
        </w:rPr>
        <w:t xml:space="preserve">od </w:t>
      </w:r>
      <w:r w:rsidR="001011F3" w:rsidRPr="00614886">
        <w:rPr>
          <w:sz w:val="22"/>
          <w:szCs w:val="22"/>
        </w:rPr>
        <w:t>2</w:t>
      </w:r>
      <w:r w:rsidRPr="00614886">
        <w:rPr>
          <w:sz w:val="22"/>
          <w:szCs w:val="22"/>
        </w:rPr>
        <w:t xml:space="preserve">. </w:t>
      </w:r>
      <w:r w:rsidR="001011F3" w:rsidRPr="00614886">
        <w:rPr>
          <w:sz w:val="22"/>
          <w:szCs w:val="22"/>
        </w:rPr>
        <w:t>studenog</w:t>
      </w:r>
      <w:r w:rsidRPr="00614886">
        <w:rPr>
          <w:sz w:val="22"/>
          <w:szCs w:val="22"/>
        </w:rPr>
        <w:t xml:space="preserve"> 201</w:t>
      </w:r>
      <w:r w:rsidR="001011F3" w:rsidRPr="00614886">
        <w:rPr>
          <w:sz w:val="22"/>
          <w:szCs w:val="22"/>
        </w:rPr>
        <w:t>1</w:t>
      </w:r>
      <w:r w:rsidRPr="00614886">
        <w:rPr>
          <w:sz w:val="22"/>
          <w:szCs w:val="22"/>
        </w:rPr>
        <w:t xml:space="preserve">. godine (list spisa </w:t>
      </w:r>
      <w:r w:rsidR="0034205F" w:rsidRPr="00614886">
        <w:rPr>
          <w:sz w:val="22"/>
          <w:szCs w:val="22"/>
        </w:rPr>
        <w:t>3</w:t>
      </w:r>
      <w:r w:rsidR="00614886" w:rsidRPr="00614886">
        <w:rPr>
          <w:sz w:val="22"/>
          <w:szCs w:val="22"/>
        </w:rPr>
        <w:t>4</w:t>
      </w:r>
      <w:r w:rsidR="0034205F" w:rsidRPr="00614886">
        <w:rPr>
          <w:sz w:val="22"/>
          <w:szCs w:val="22"/>
        </w:rPr>
        <w:t>-</w:t>
      </w:r>
      <w:r w:rsidR="00614886" w:rsidRPr="00614886">
        <w:rPr>
          <w:sz w:val="22"/>
          <w:szCs w:val="22"/>
        </w:rPr>
        <w:t>36</w:t>
      </w:r>
      <w:r w:rsidRPr="00614886">
        <w:rPr>
          <w:sz w:val="22"/>
          <w:szCs w:val="22"/>
        </w:rPr>
        <w:t xml:space="preserve">) </w:t>
      </w:r>
      <w:r w:rsidRPr="008A4B05">
        <w:rPr>
          <w:sz w:val="22"/>
          <w:szCs w:val="22"/>
        </w:rPr>
        <w:t>proizlazi da na dan izdavanje potvrde dužnik u Očevidniku redoslijeda osnova za plaćanje ima evidentirane neizvršene osnove za plaćan</w:t>
      </w:r>
      <w:r w:rsidR="00730EFA">
        <w:rPr>
          <w:sz w:val="22"/>
          <w:szCs w:val="22"/>
        </w:rPr>
        <w:t xml:space="preserve">je u neprekinutom razdoblju od </w:t>
      </w:r>
      <w:r w:rsidR="00614886">
        <w:rPr>
          <w:sz w:val="22"/>
          <w:szCs w:val="22"/>
        </w:rPr>
        <w:t>1.</w:t>
      </w:r>
      <w:r w:rsidR="00614886" w:rsidRPr="00614886">
        <w:rPr>
          <w:sz w:val="22"/>
          <w:szCs w:val="22"/>
        </w:rPr>
        <w:t>484</w:t>
      </w:r>
      <w:r w:rsidRPr="00614886">
        <w:rPr>
          <w:sz w:val="22"/>
          <w:szCs w:val="22"/>
        </w:rPr>
        <w:t xml:space="preserve"> dana</w:t>
      </w:r>
      <w:r w:rsidRPr="008A4B05">
        <w:rPr>
          <w:sz w:val="22"/>
          <w:szCs w:val="22"/>
        </w:rPr>
        <w:t>.</w:t>
      </w:r>
    </w:p>
    <w:p w:rsidRDefault="008A4B05" w:rsidP="008A4B05" w:rsidR="008A4B05" w:rsidRPr="008A4B05">
      <w:pPr>
        <w:ind w:firstLine="708"/>
        <w:jc w:val="both"/>
        <w:rPr>
          <w:sz w:val="16"/>
          <w:szCs w:val="16"/>
          <w:u w:val="single"/>
        </w:rPr>
      </w:pPr>
    </w:p>
    <w:p w:rsidRDefault="008A4B05" w:rsidP="008A4B05" w:rsidR="008A4B05" w:rsidRPr="008A4B05">
      <w:pPr>
        <w:ind w:firstLine="708"/>
        <w:jc w:val="both"/>
        <w:rPr>
          <w:sz w:val="22"/>
          <w:szCs w:val="22"/>
        </w:rPr>
      </w:pPr>
      <w:r w:rsidRPr="008A4B05">
        <w:rPr>
          <w:sz w:val="22"/>
          <w:szCs w:val="22"/>
        </w:rPr>
        <w:t xml:space="preserve">Slijedom iznesenog proizlazi da postoji stečajni razlog iz čl. 5. SZ (nesposobnost za plaćanje). </w:t>
      </w:r>
    </w:p>
    <w:p w:rsidRDefault="008A4B05" w:rsidP="008A4B05" w:rsidR="008A4B05" w:rsidRPr="008A4B05">
      <w:pPr>
        <w:jc w:val="both"/>
        <w:rPr>
          <w:sz w:val="16"/>
          <w:szCs w:val="16"/>
          <w:u w:val="single"/>
        </w:rPr>
      </w:pPr>
    </w:p>
    <w:p w:rsidRDefault="00747A7E" w:rsidP="001011F3" w:rsidR="00747A7E" w:rsidRPr="00747A7E">
      <w:pPr>
        <w:ind w:firstLine="708"/>
        <w:jc w:val="both"/>
        <w:rPr>
          <w:sz w:val="22"/>
          <w:szCs w:val="22"/>
        </w:rPr>
      </w:pPr>
      <w:r w:rsidRPr="00747A7E">
        <w:rPr>
          <w:sz w:val="22"/>
          <w:szCs w:val="22"/>
        </w:rPr>
        <w:t xml:space="preserve">Prema dopisu Općinskog suda u Splitu, zemljišnoknjižni odjel </w:t>
      </w:r>
      <w:r w:rsidR="00A12283">
        <w:rPr>
          <w:sz w:val="22"/>
          <w:szCs w:val="22"/>
        </w:rPr>
        <w:t xml:space="preserve">od </w:t>
      </w:r>
      <w:r w:rsidR="001011F3">
        <w:rPr>
          <w:sz w:val="22"/>
          <w:szCs w:val="22"/>
        </w:rPr>
        <w:t>9</w:t>
      </w:r>
      <w:r w:rsidR="00A12283">
        <w:rPr>
          <w:sz w:val="22"/>
          <w:szCs w:val="22"/>
        </w:rPr>
        <w:t xml:space="preserve">. </w:t>
      </w:r>
      <w:r w:rsidR="001011F3">
        <w:rPr>
          <w:sz w:val="22"/>
          <w:szCs w:val="22"/>
        </w:rPr>
        <w:t xml:space="preserve">studenog </w:t>
      </w:r>
      <w:r w:rsidRPr="00747A7E">
        <w:rPr>
          <w:sz w:val="22"/>
          <w:szCs w:val="22"/>
        </w:rPr>
        <w:t>2017.</w:t>
      </w:r>
      <w:r w:rsidR="00A12283">
        <w:rPr>
          <w:sz w:val="22"/>
          <w:szCs w:val="22"/>
        </w:rPr>
        <w:t xml:space="preserve"> </w:t>
      </w:r>
      <w:r w:rsidRPr="00747A7E">
        <w:rPr>
          <w:sz w:val="22"/>
          <w:szCs w:val="22"/>
        </w:rPr>
        <w:t xml:space="preserve">godine (list spisa </w:t>
      </w:r>
      <w:r w:rsidR="0034205F">
        <w:rPr>
          <w:sz w:val="22"/>
          <w:szCs w:val="22"/>
        </w:rPr>
        <w:t>33</w:t>
      </w:r>
      <w:r w:rsidR="00A12283">
        <w:rPr>
          <w:sz w:val="22"/>
          <w:szCs w:val="22"/>
        </w:rPr>
        <w:t>)</w:t>
      </w:r>
      <w:r w:rsidRPr="00747A7E">
        <w:rPr>
          <w:sz w:val="22"/>
          <w:szCs w:val="22"/>
        </w:rPr>
        <w:t xml:space="preserve"> </w:t>
      </w:r>
      <w:r w:rsidR="001011F3">
        <w:rPr>
          <w:sz w:val="22"/>
          <w:szCs w:val="22"/>
        </w:rPr>
        <w:t>i</w:t>
      </w:r>
      <w:r w:rsidRPr="00747A7E">
        <w:rPr>
          <w:sz w:val="22"/>
          <w:szCs w:val="22"/>
        </w:rPr>
        <w:t xml:space="preserve"> dopisa Ministarstva unutarnji poslova Republike Hrvatske od </w:t>
      </w:r>
      <w:r w:rsidR="00677823">
        <w:rPr>
          <w:sz w:val="22"/>
          <w:szCs w:val="22"/>
        </w:rPr>
        <w:t>1</w:t>
      </w:r>
      <w:r w:rsidR="00D8183C">
        <w:rPr>
          <w:sz w:val="22"/>
          <w:szCs w:val="22"/>
        </w:rPr>
        <w:t>4</w:t>
      </w:r>
      <w:r w:rsidRPr="00747A7E">
        <w:rPr>
          <w:sz w:val="22"/>
          <w:szCs w:val="22"/>
        </w:rPr>
        <w:t xml:space="preserve">. </w:t>
      </w:r>
      <w:r w:rsidR="00677823">
        <w:rPr>
          <w:sz w:val="22"/>
          <w:szCs w:val="22"/>
        </w:rPr>
        <w:t>studenog</w:t>
      </w:r>
      <w:r w:rsidRPr="00747A7E">
        <w:rPr>
          <w:sz w:val="22"/>
          <w:szCs w:val="22"/>
        </w:rPr>
        <w:t xml:space="preserve"> 2017.</w:t>
      </w:r>
      <w:r w:rsidR="00A12283">
        <w:rPr>
          <w:sz w:val="22"/>
          <w:szCs w:val="22"/>
        </w:rPr>
        <w:t xml:space="preserve"> </w:t>
      </w:r>
      <w:r w:rsidRPr="00747A7E">
        <w:rPr>
          <w:sz w:val="22"/>
          <w:szCs w:val="22"/>
        </w:rPr>
        <w:t xml:space="preserve">godine (list spisa </w:t>
      </w:r>
      <w:r w:rsidR="00614886">
        <w:rPr>
          <w:sz w:val="22"/>
          <w:szCs w:val="22"/>
        </w:rPr>
        <w:t>37-38</w:t>
      </w:r>
      <w:r w:rsidRPr="00747A7E">
        <w:rPr>
          <w:sz w:val="22"/>
          <w:szCs w:val="22"/>
        </w:rPr>
        <w:t xml:space="preserve">) proizlazi da dužnik </w:t>
      </w:r>
      <w:r w:rsidR="00677823">
        <w:rPr>
          <w:sz w:val="22"/>
          <w:szCs w:val="22"/>
        </w:rPr>
        <w:t>ne</w:t>
      </w:r>
      <w:r w:rsidR="001557D2">
        <w:rPr>
          <w:sz w:val="22"/>
          <w:szCs w:val="22"/>
        </w:rPr>
        <w:t>ma</w:t>
      </w:r>
      <w:r w:rsidRPr="00747A7E">
        <w:rPr>
          <w:sz w:val="22"/>
          <w:szCs w:val="22"/>
        </w:rPr>
        <w:t xml:space="preserve"> imovine.</w:t>
      </w:r>
    </w:p>
    <w:p w:rsidRDefault="001557D2" w:rsidP="008A4B05" w:rsidR="001557D2" w:rsidRPr="00C31162">
      <w:pPr>
        <w:ind w:firstLine="708"/>
        <w:jc w:val="both"/>
        <w:rPr>
          <w:sz w:val="16"/>
          <w:szCs w:val="16"/>
        </w:rPr>
      </w:pPr>
    </w:p>
    <w:p w:rsidRDefault="001557D2" w:rsidP="008A4B05" w:rsidR="001557D2">
      <w:pPr>
        <w:ind w:firstLine="708"/>
        <w:jc w:val="both"/>
        <w:rPr>
          <w:sz w:val="22"/>
          <w:szCs w:val="22"/>
        </w:rPr>
      </w:pPr>
      <w:r>
        <w:rPr>
          <w:sz w:val="22"/>
          <w:szCs w:val="22"/>
        </w:rPr>
        <w:t xml:space="preserve">Prema bilanci dužnika </w:t>
      </w:r>
      <w:r w:rsidRPr="001557D2">
        <w:rPr>
          <w:sz w:val="22"/>
          <w:szCs w:val="22"/>
        </w:rPr>
        <w:t>na dan 31.12.201</w:t>
      </w:r>
      <w:r w:rsidR="00614886">
        <w:rPr>
          <w:sz w:val="22"/>
          <w:szCs w:val="22"/>
        </w:rPr>
        <w:t>4. dostavljenoj po Poreznoj upravi Ministarstva financija Republike Hrvatske (list spisa 39-</w:t>
      </w:r>
      <w:r w:rsidR="0092685D">
        <w:rPr>
          <w:sz w:val="22"/>
          <w:szCs w:val="22"/>
        </w:rPr>
        <w:t>40)</w:t>
      </w:r>
      <w:r>
        <w:rPr>
          <w:sz w:val="22"/>
          <w:szCs w:val="22"/>
        </w:rPr>
        <w:t xml:space="preserve"> proizlazi da</w:t>
      </w:r>
      <w:r w:rsidRPr="001557D2">
        <w:rPr>
          <w:sz w:val="22"/>
          <w:szCs w:val="22"/>
        </w:rPr>
        <w:t xml:space="preserve"> ima </w:t>
      </w:r>
      <w:r w:rsidR="0092685D">
        <w:rPr>
          <w:sz w:val="22"/>
          <w:szCs w:val="22"/>
        </w:rPr>
        <w:t xml:space="preserve">postrojenja i i opreme, alata, te </w:t>
      </w:r>
      <w:r w:rsidRPr="001557D2">
        <w:rPr>
          <w:sz w:val="22"/>
          <w:szCs w:val="22"/>
        </w:rPr>
        <w:t>potraživanja od kupaca</w:t>
      </w:r>
      <w:r>
        <w:rPr>
          <w:sz w:val="22"/>
          <w:szCs w:val="22"/>
        </w:rPr>
        <w:t>.</w:t>
      </w:r>
    </w:p>
    <w:p w:rsidRDefault="001557D2" w:rsidP="008A4B05" w:rsidR="001557D2" w:rsidRPr="00C31162">
      <w:pPr>
        <w:ind w:firstLine="708"/>
        <w:jc w:val="both"/>
        <w:rPr>
          <w:sz w:val="16"/>
          <w:szCs w:val="16"/>
        </w:rPr>
      </w:pPr>
    </w:p>
    <w:p w:rsidRDefault="001557D2" w:rsidP="008A4B05" w:rsidR="008A4B05" w:rsidRPr="008A4B05">
      <w:pPr>
        <w:ind w:firstLine="708"/>
        <w:jc w:val="both"/>
        <w:rPr>
          <w:sz w:val="22"/>
          <w:szCs w:val="22"/>
        </w:rPr>
      </w:pPr>
      <w:r>
        <w:rPr>
          <w:sz w:val="22"/>
          <w:szCs w:val="22"/>
        </w:rPr>
        <w:t>Dakle, iz</w:t>
      </w:r>
      <w:r w:rsidR="00B03E40">
        <w:rPr>
          <w:sz w:val="22"/>
          <w:szCs w:val="22"/>
        </w:rPr>
        <w:t xml:space="preserve"> rezultata </w:t>
      </w:r>
      <w:r w:rsidR="008A4B05" w:rsidRPr="008A4B05">
        <w:rPr>
          <w:sz w:val="22"/>
          <w:szCs w:val="22"/>
        </w:rPr>
        <w:t xml:space="preserve">prethodnog postupka </w:t>
      </w:r>
      <w:r w:rsidR="00B03E40">
        <w:rPr>
          <w:sz w:val="22"/>
          <w:szCs w:val="22"/>
        </w:rPr>
        <w:t>proizlazi</w:t>
      </w:r>
      <w:r w:rsidR="008A4B05" w:rsidRPr="008A4B05">
        <w:rPr>
          <w:sz w:val="22"/>
          <w:szCs w:val="22"/>
        </w:rPr>
        <w:t xml:space="preserve"> da </w:t>
      </w:r>
      <w:r w:rsidR="000C415B">
        <w:rPr>
          <w:sz w:val="22"/>
          <w:szCs w:val="22"/>
        </w:rPr>
        <w:t xml:space="preserve">bi </w:t>
      </w:r>
      <w:r w:rsidR="008A4B05" w:rsidRPr="008A4B05">
        <w:rPr>
          <w:sz w:val="22"/>
          <w:szCs w:val="22"/>
        </w:rPr>
        <w:t>dužnik</w:t>
      </w:r>
      <w:r w:rsidR="000C415B">
        <w:rPr>
          <w:sz w:val="22"/>
          <w:szCs w:val="22"/>
        </w:rPr>
        <w:t xml:space="preserve"> trebao </w:t>
      </w:r>
      <w:r w:rsidR="008A4B05" w:rsidRPr="008A4B05">
        <w:rPr>
          <w:sz w:val="22"/>
          <w:szCs w:val="22"/>
        </w:rPr>
        <w:t>ima</w:t>
      </w:r>
      <w:r w:rsidR="000C415B">
        <w:rPr>
          <w:sz w:val="22"/>
          <w:szCs w:val="22"/>
        </w:rPr>
        <w:t>ti</w:t>
      </w:r>
      <w:r w:rsidR="008A4B05" w:rsidRPr="008A4B05">
        <w:rPr>
          <w:sz w:val="22"/>
          <w:szCs w:val="22"/>
        </w:rPr>
        <w:t xml:space="preserve"> imovine koja je dostatna za namirenje troškova stečajnog postupka.</w:t>
      </w:r>
    </w:p>
    <w:p w:rsidRDefault="008A4B05" w:rsidP="008A4B05" w:rsidR="008A4B05" w:rsidRPr="008A4B05">
      <w:pPr>
        <w:ind w:firstLine="708"/>
        <w:jc w:val="both"/>
        <w:rPr>
          <w:sz w:val="16"/>
          <w:szCs w:val="16"/>
        </w:rPr>
      </w:pPr>
    </w:p>
    <w:p w:rsidRDefault="008A4B05" w:rsidP="008A4B05" w:rsidR="008A4B05" w:rsidRPr="008A4B05">
      <w:pPr>
        <w:ind w:firstLine="708"/>
        <w:jc w:val="both"/>
        <w:rPr>
          <w:sz w:val="22"/>
          <w:szCs w:val="22"/>
        </w:rPr>
      </w:pPr>
      <w:r w:rsidRPr="008A4B05">
        <w:rPr>
          <w:sz w:val="22"/>
          <w:szCs w:val="22"/>
        </w:rPr>
        <w:t>Temeljem čl. 85. SZ sud imenuje stečajnog upravitelja rješenjem o otvaranju stečajnog postupka, na temelju izbora u skladu s čl. 84. SZ. Obzirom da je metodom slučajnog odabir</w:t>
      </w:r>
      <w:r w:rsidR="00C35B3C">
        <w:rPr>
          <w:sz w:val="22"/>
          <w:szCs w:val="22"/>
        </w:rPr>
        <w:t xml:space="preserve">a </w:t>
      </w:r>
      <w:r w:rsidRPr="008A4B05">
        <w:rPr>
          <w:sz w:val="22"/>
          <w:szCs w:val="22"/>
        </w:rPr>
        <w:t xml:space="preserve">za </w:t>
      </w:r>
      <w:r w:rsidR="00C35B3C">
        <w:rPr>
          <w:sz w:val="22"/>
          <w:szCs w:val="22"/>
        </w:rPr>
        <w:t xml:space="preserve">privremenog </w:t>
      </w:r>
      <w:r w:rsidRPr="008A4B05">
        <w:rPr>
          <w:sz w:val="22"/>
          <w:szCs w:val="22"/>
        </w:rPr>
        <w:t>stečajnog upravitelja izabran</w:t>
      </w:r>
      <w:r w:rsidR="000C415B">
        <w:rPr>
          <w:sz w:val="22"/>
          <w:szCs w:val="22"/>
        </w:rPr>
        <w:t xml:space="preserve"> Jozo Bagarić</w:t>
      </w:r>
      <w:r w:rsidRPr="008A4B05">
        <w:rPr>
          <w:sz w:val="22"/>
          <w:szCs w:val="22"/>
        </w:rPr>
        <w:t xml:space="preserve">, sud </w:t>
      </w:r>
      <w:r w:rsidR="00C35B3C">
        <w:rPr>
          <w:sz w:val="22"/>
          <w:szCs w:val="22"/>
        </w:rPr>
        <w:t>je sukladno čl.</w:t>
      </w:r>
      <w:r w:rsidR="00504BB2">
        <w:rPr>
          <w:sz w:val="22"/>
          <w:szCs w:val="22"/>
        </w:rPr>
        <w:t xml:space="preserve"> 84. s</w:t>
      </w:r>
      <w:r w:rsidR="00C35B3C">
        <w:rPr>
          <w:sz w:val="22"/>
          <w:szCs w:val="22"/>
        </w:rPr>
        <w:t>t. 2. SZ</w:t>
      </w:r>
      <w:r w:rsidRPr="008A4B05">
        <w:rPr>
          <w:sz w:val="22"/>
          <w:szCs w:val="22"/>
        </w:rPr>
        <w:t xml:space="preserve"> ovim rješenjem istog imenovao </w:t>
      </w:r>
      <w:r w:rsidR="00504BB2">
        <w:rPr>
          <w:sz w:val="22"/>
          <w:szCs w:val="22"/>
        </w:rPr>
        <w:t xml:space="preserve">za </w:t>
      </w:r>
      <w:r w:rsidRPr="008A4B05">
        <w:rPr>
          <w:sz w:val="22"/>
          <w:szCs w:val="22"/>
        </w:rPr>
        <w:t>stečajnog upravitelja.</w:t>
      </w:r>
    </w:p>
    <w:p w:rsidRDefault="008A4B05" w:rsidP="008A4B05" w:rsidR="008A4B05" w:rsidRPr="008A4B05">
      <w:pPr>
        <w:ind w:firstLine="708"/>
        <w:jc w:val="both"/>
        <w:rPr>
          <w:rFonts w:cs="Tahoma" w:hAnsi="Tahoma" w:ascii="Tahoma"/>
          <w:sz w:val="16"/>
          <w:szCs w:val="16"/>
        </w:rPr>
      </w:pPr>
    </w:p>
    <w:p w:rsidRDefault="008A4B05" w:rsidP="008A4B05" w:rsidR="008A4B05" w:rsidRPr="008A4B05">
      <w:pPr>
        <w:ind w:firstLine="708"/>
        <w:jc w:val="both"/>
        <w:rPr>
          <w:sz w:val="22"/>
          <w:szCs w:val="22"/>
        </w:rPr>
      </w:pPr>
      <w:r w:rsidRPr="008A4B05">
        <w:rPr>
          <w:sz w:val="22"/>
          <w:szCs w:val="22"/>
        </w:rPr>
        <w:t xml:space="preserve">Slijedom iznesenog, na temelju čl. 128. u svezi čl. 5., 129., 130., 112. st. 6. SZ, odlučeno je kao u izreci rješenja. </w:t>
      </w:r>
    </w:p>
    <w:p w:rsidRDefault="008A4B05" w:rsidP="008A4B05" w:rsidR="008A4B05" w:rsidRPr="008A4B05">
      <w:pPr>
        <w:jc w:val="both"/>
        <w:rPr>
          <w:sz w:val="16"/>
          <w:szCs w:val="16"/>
        </w:rPr>
      </w:pPr>
    </w:p>
    <w:p w:rsidRDefault="008A4B05" w:rsidP="008A4B05" w:rsidR="008A4B05" w:rsidRPr="008A4B05">
      <w:pPr>
        <w:jc w:val="center"/>
        <w:rPr>
          <w:b/>
          <w:sz w:val="22"/>
          <w:szCs w:val="22"/>
        </w:rPr>
      </w:pPr>
      <w:r w:rsidRPr="008A4B05">
        <w:rPr>
          <w:b/>
          <w:sz w:val="22"/>
          <w:szCs w:val="22"/>
        </w:rPr>
        <w:t xml:space="preserve">U </w:t>
      </w:r>
      <w:r w:rsidR="00895604">
        <w:rPr>
          <w:b/>
          <w:sz w:val="22"/>
          <w:szCs w:val="22"/>
        </w:rPr>
        <w:t>Splitu</w:t>
      </w:r>
      <w:r w:rsidRPr="008A4B05">
        <w:rPr>
          <w:b/>
          <w:sz w:val="22"/>
          <w:szCs w:val="22"/>
        </w:rPr>
        <w:t xml:space="preserve">, dana </w:t>
      </w:r>
      <w:r w:rsidR="00895604">
        <w:rPr>
          <w:b/>
          <w:sz w:val="22"/>
          <w:szCs w:val="22"/>
        </w:rPr>
        <w:t>1</w:t>
      </w:r>
      <w:r w:rsidR="002E5489">
        <w:rPr>
          <w:b/>
          <w:sz w:val="22"/>
          <w:szCs w:val="22"/>
        </w:rPr>
        <w:t>1</w:t>
      </w:r>
      <w:r w:rsidRPr="008A4B05">
        <w:rPr>
          <w:b/>
          <w:sz w:val="22"/>
          <w:szCs w:val="22"/>
        </w:rPr>
        <w:t xml:space="preserve">. </w:t>
      </w:r>
      <w:r w:rsidR="00895604">
        <w:rPr>
          <w:b/>
          <w:sz w:val="22"/>
          <w:szCs w:val="22"/>
        </w:rPr>
        <w:t>prosinca</w:t>
      </w:r>
      <w:r w:rsidRPr="008A4B05">
        <w:rPr>
          <w:b/>
          <w:sz w:val="22"/>
          <w:szCs w:val="22"/>
        </w:rPr>
        <w:t xml:space="preserve"> 2017. godine</w:t>
      </w:r>
    </w:p>
    <w:p w:rsidRDefault="008A4B05" w:rsidP="008A4B05" w:rsidR="008A4B05" w:rsidRPr="008A4B05">
      <w:pPr>
        <w:jc w:val="both"/>
        <w:rPr>
          <w:sz w:val="22"/>
          <w:szCs w:val="22"/>
        </w:rPr>
      </w:pPr>
    </w:p>
    <w:p w:rsidRDefault="008A4B05" w:rsidP="008A4B05" w:rsidR="008A4B05" w:rsidRPr="008A4B05">
      <w:pPr>
        <w:jc w:val="both"/>
        <w:rPr>
          <w:b/>
          <w:sz w:val="22"/>
          <w:szCs w:val="22"/>
        </w:rPr>
      </w:pPr>
      <w:r w:rsidRPr="008A4B05">
        <w:rPr>
          <w:sz w:val="22"/>
          <w:szCs w:val="22"/>
        </w:rPr>
        <w:tab/>
      </w:r>
      <w:r w:rsidRPr="008A4B05">
        <w:rPr>
          <w:sz w:val="22"/>
          <w:szCs w:val="22"/>
        </w:rPr>
        <w:tab/>
      </w:r>
      <w:r w:rsidRPr="008A4B05">
        <w:rPr>
          <w:sz w:val="22"/>
          <w:szCs w:val="22"/>
        </w:rPr>
        <w:tab/>
      </w:r>
      <w:r w:rsidRPr="008A4B05">
        <w:rPr>
          <w:sz w:val="22"/>
          <w:szCs w:val="22"/>
        </w:rPr>
        <w:tab/>
      </w:r>
      <w:r w:rsidRPr="008A4B05">
        <w:rPr>
          <w:sz w:val="22"/>
          <w:szCs w:val="22"/>
        </w:rPr>
        <w:tab/>
      </w:r>
      <w:r w:rsidRPr="008A4B05">
        <w:rPr>
          <w:sz w:val="22"/>
          <w:szCs w:val="22"/>
        </w:rPr>
        <w:tab/>
      </w:r>
      <w:r w:rsidRPr="008A4B05">
        <w:rPr>
          <w:sz w:val="22"/>
          <w:szCs w:val="22"/>
        </w:rPr>
        <w:tab/>
      </w:r>
      <w:r w:rsidRPr="008A4B05">
        <w:rPr>
          <w:sz w:val="22"/>
          <w:szCs w:val="22"/>
        </w:rPr>
        <w:tab/>
      </w:r>
      <w:r w:rsidRPr="008A4B05">
        <w:rPr>
          <w:b/>
          <w:sz w:val="22"/>
          <w:szCs w:val="22"/>
        </w:rPr>
        <w:t>Stečajni sudac:</w:t>
      </w:r>
    </w:p>
    <w:p w:rsidRDefault="008A4B05" w:rsidP="008A4B05" w:rsidR="008A4B05" w:rsidRPr="008A4B05">
      <w:pPr>
        <w:jc w:val="both"/>
        <w:rPr>
          <w:b/>
          <w:sz w:val="16"/>
          <w:szCs w:val="16"/>
        </w:rPr>
      </w:pPr>
    </w:p>
    <w:p w:rsidRDefault="008A4B05" w:rsidP="008A4B05" w:rsidR="008A4B05" w:rsidRPr="008A4B05">
      <w:pPr>
        <w:jc w:val="both"/>
        <w:rPr>
          <w:b/>
          <w:sz w:val="22"/>
          <w:szCs w:val="22"/>
        </w:rPr>
      </w:pPr>
      <w:r w:rsidRPr="008A4B05">
        <w:rPr>
          <w:sz w:val="22"/>
          <w:szCs w:val="22"/>
        </w:rPr>
        <w:tab/>
      </w:r>
      <w:r w:rsidRPr="008A4B05">
        <w:rPr>
          <w:sz w:val="22"/>
          <w:szCs w:val="22"/>
        </w:rPr>
        <w:tab/>
      </w:r>
      <w:r w:rsidRPr="008A4B05">
        <w:rPr>
          <w:sz w:val="22"/>
          <w:szCs w:val="22"/>
        </w:rPr>
        <w:tab/>
      </w:r>
      <w:r w:rsidRPr="008A4B05">
        <w:rPr>
          <w:sz w:val="22"/>
          <w:szCs w:val="22"/>
        </w:rPr>
        <w:tab/>
      </w:r>
      <w:r w:rsidRPr="008A4B05">
        <w:rPr>
          <w:sz w:val="22"/>
          <w:szCs w:val="22"/>
        </w:rPr>
        <w:tab/>
      </w:r>
      <w:r w:rsidRPr="008A4B05">
        <w:rPr>
          <w:sz w:val="22"/>
          <w:szCs w:val="22"/>
        </w:rPr>
        <w:tab/>
      </w:r>
      <w:r w:rsidRPr="008A4B05">
        <w:rPr>
          <w:sz w:val="22"/>
          <w:szCs w:val="22"/>
        </w:rPr>
        <w:tab/>
      </w:r>
      <w:r w:rsidRPr="008A4B05">
        <w:rPr>
          <w:sz w:val="22"/>
          <w:szCs w:val="22"/>
        </w:rPr>
        <w:tab/>
      </w:r>
      <w:r w:rsidRPr="008A4B05">
        <w:rPr>
          <w:b/>
          <w:sz w:val="22"/>
          <w:szCs w:val="22"/>
        </w:rPr>
        <w:t>Srđan Gavranić</w:t>
      </w:r>
    </w:p>
    <w:p w:rsidRDefault="008A4B05" w:rsidP="008A4B05" w:rsidR="008A4B05" w:rsidRPr="008A4B05">
      <w:pPr>
        <w:jc w:val="both"/>
        <w:rPr>
          <w:b/>
          <w:sz w:val="22"/>
          <w:szCs w:val="22"/>
        </w:rPr>
      </w:pPr>
    </w:p>
    <w:p w:rsidRDefault="008A4B05" w:rsidP="008A4B05" w:rsidR="008A4B05" w:rsidRPr="008A4B05">
      <w:pPr>
        <w:jc w:val="both"/>
        <w:rPr>
          <w:b/>
          <w:sz w:val="22"/>
          <w:szCs w:val="22"/>
        </w:rPr>
      </w:pPr>
    </w:p>
    <w:p w:rsidRDefault="008A4B05" w:rsidP="008A4B05" w:rsidR="008A4B05" w:rsidRPr="008A4B05">
      <w:pPr>
        <w:jc w:val="both"/>
        <w:rPr>
          <w:b/>
          <w:sz w:val="22"/>
          <w:szCs w:val="22"/>
        </w:rPr>
      </w:pPr>
      <w:r w:rsidRPr="008A4B05">
        <w:rPr>
          <w:b/>
          <w:sz w:val="22"/>
          <w:szCs w:val="22"/>
        </w:rPr>
        <w:t>POUKA O PRAVNOM LIJEKU</w:t>
      </w:r>
    </w:p>
    <w:p w:rsidRDefault="008A4B05" w:rsidP="008A4B05" w:rsidR="008A4B05" w:rsidRPr="008A4B05">
      <w:pPr>
        <w:jc w:val="both"/>
        <w:rPr>
          <w:sz w:val="22"/>
          <w:szCs w:val="22"/>
        </w:rPr>
      </w:pPr>
      <w:r w:rsidRPr="008A4B05">
        <w:rPr>
          <w:sz w:val="22"/>
          <w:szCs w:val="22"/>
        </w:rPr>
        <w:t xml:space="preserve">Protiv ovog rješenja dopuštena je žalba. Žalbu može podnijeti osoba koja je bila ovlaštena za zastupanje dužnika po zakonu do dana nastupanja pravnih posljedica otvaranja stečajnog postupka (čl. </w:t>
      </w:r>
      <w:smartTag w:element="metricconverter" w:uri="urn:schemas-microsoft-com:office:smarttags">
        <w:smartTagPr>
          <w:attr w:val="53. st" w:name="ProductID"/>
        </w:smartTagPr>
        <w:r w:rsidRPr="008A4B05">
          <w:rPr>
            <w:sz w:val="22"/>
            <w:szCs w:val="22"/>
          </w:rPr>
          <w:t>53. st</w:t>
        </w:r>
      </w:smartTag>
      <w:r w:rsidRPr="008A4B05">
        <w:rPr>
          <w:sz w:val="22"/>
          <w:szCs w:val="22"/>
        </w:rPr>
        <w:t>. 6 SZ-a). Žalba se izjavljuje Visokom trgovačkom sudu RH u roku 8 dana od dana dostave rješenja, ovom sudu pozivom na gornji poslovni broj i žalba ne zadržava provedbu rješenja.</w:t>
      </w:r>
      <w:r w:rsidRPr="008A4B05">
        <w:rPr>
          <w:rFonts w:eastAsia="Calibri"/>
          <w:sz w:val="22"/>
          <w:szCs w:val="22"/>
          <w:lang w:eastAsia="en-US"/>
        </w:rPr>
        <w:t xml:space="preserve"> </w:t>
      </w:r>
      <w:r w:rsidRPr="008A4B05">
        <w:rPr>
          <w:sz w:val="22"/>
          <w:szCs w:val="22"/>
        </w:rPr>
        <w:t>Primitak ovog rješenja računa se sukladno čl. 12. Stečajnog zakona istekom osmog dana od dana objave na e-Oglasnoj ploči Žalba ne odgađa provedbu rješenja (čl. 19. st. 3. SZ).</w:t>
      </w:r>
    </w:p>
    <w:p w:rsidRDefault="008A4B05" w:rsidP="008A4B05" w:rsidR="008A4B05" w:rsidRPr="008A4B05">
      <w:pPr>
        <w:jc w:val="both"/>
        <w:rPr>
          <w:sz w:val="22"/>
          <w:szCs w:val="22"/>
        </w:rPr>
      </w:pPr>
    </w:p>
    <w:p w:rsidRDefault="008A4B05" w:rsidP="008A4B05" w:rsidR="008A4B05" w:rsidRPr="008A4B05">
      <w:pPr>
        <w:jc w:val="both"/>
        <w:rPr>
          <w:b/>
          <w:sz w:val="22"/>
          <w:szCs w:val="22"/>
        </w:rPr>
      </w:pPr>
      <w:r w:rsidRPr="008A4B05">
        <w:rPr>
          <w:b/>
          <w:sz w:val="22"/>
          <w:szCs w:val="22"/>
        </w:rPr>
        <w:t xml:space="preserve">DN-a </w:t>
      </w:r>
      <w:r w:rsidRPr="008A4B05">
        <w:rPr>
          <w:sz w:val="22"/>
          <w:szCs w:val="22"/>
        </w:rPr>
        <w:t>(</w:t>
      </w:r>
      <w:r w:rsidR="00895604">
        <w:rPr>
          <w:sz w:val="22"/>
          <w:szCs w:val="22"/>
        </w:rPr>
        <w:t>1</w:t>
      </w:r>
      <w:r w:rsidR="002E5489">
        <w:rPr>
          <w:sz w:val="22"/>
          <w:szCs w:val="22"/>
        </w:rPr>
        <w:t>1</w:t>
      </w:r>
      <w:r w:rsidRPr="008A4B05">
        <w:rPr>
          <w:sz w:val="22"/>
          <w:szCs w:val="22"/>
        </w:rPr>
        <w:t>.</w:t>
      </w:r>
      <w:r w:rsidR="00E075CA">
        <w:rPr>
          <w:sz w:val="22"/>
          <w:szCs w:val="22"/>
        </w:rPr>
        <w:t>1</w:t>
      </w:r>
      <w:r w:rsidR="00895604">
        <w:rPr>
          <w:sz w:val="22"/>
          <w:szCs w:val="22"/>
        </w:rPr>
        <w:t>2</w:t>
      </w:r>
      <w:r w:rsidRPr="008A4B05">
        <w:rPr>
          <w:sz w:val="22"/>
          <w:szCs w:val="22"/>
        </w:rPr>
        <w:t>.2017.g.)</w:t>
      </w:r>
      <w:r w:rsidRPr="008A4B05">
        <w:rPr>
          <w:b/>
          <w:sz w:val="22"/>
          <w:szCs w:val="22"/>
        </w:rPr>
        <w:t>:</w:t>
      </w:r>
    </w:p>
    <w:p w:rsidRDefault="008A4B05" w:rsidP="008A4B05" w:rsidR="008A4B05" w:rsidRPr="00045494">
      <w:pPr>
        <w:numPr>
          <w:ilvl w:val="0"/>
          <w:numId w:val="1"/>
        </w:numPr>
        <w:jc w:val="both"/>
      </w:pPr>
      <w:r w:rsidRPr="00045494">
        <w:t xml:space="preserve">predlagatelju, </w:t>
      </w:r>
      <w:r w:rsidR="00F4674E" w:rsidRPr="00045494">
        <w:t xml:space="preserve">elektroničkom poštom i </w:t>
      </w:r>
      <w:r w:rsidRPr="00045494">
        <w:t>putem e-oglasna ploča,</w:t>
      </w:r>
    </w:p>
    <w:p w:rsidRDefault="008A4B05" w:rsidP="008A4B05" w:rsidR="008A4B05" w:rsidRPr="00045494">
      <w:pPr>
        <w:numPr>
          <w:ilvl w:val="0"/>
          <w:numId w:val="1"/>
        </w:numPr>
        <w:jc w:val="both"/>
      </w:pPr>
      <w:r w:rsidRPr="00045494">
        <w:t xml:space="preserve">dužniku, </w:t>
      </w:r>
    </w:p>
    <w:p w:rsidRDefault="008A4B05" w:rsidP="008A4B05" w:rsidR="008A4B05" w:rsidRPr="00045494">
      <w:pPr>
        <w:numPr>
          <w:ilvl w:val="0"/>
          <w:numId w:val="1"/>
        </w:numPr>
        <w:jc w:val="both"/>
      </w:pPr>
      <w:r w:rsidRPr="00045494">
        <w:t>stečajnom upravitelju,</w:t>
      </w:r>
    </w:p>
    <w:p w:rsidRDefault="008A4B05" w:rsidP="008A4B05" w:rsidR="008A4B05" w:rsidRPr="00045494">
      <w:pPr>
        <w:numPr>
          <w:ilvl w:val="0"/>
          <w:numId w:val="1"/>
        </w:numPr>
        <w:jc w:val="both"/>
      </w:pPr>
      <w:r w:rsidRPr="00045494">
        <w:t>FINA, elektroničkom poštom i putem e-oglasna ploča,</w:t>
      </w:r>
    </w:p>
    <w:p w:rsidRDefault="00752AB0" w:rsidP="00752AB0" w:rsidR="00752AB0" w:rsidRPr="00045494">
      <w:pPr>
        <w:numPr>
          <w:ilvl w:val="0"/>
          <w:numId w:val="1"/>
        </w:numPr>
        <w:jc w:val="both"/>
      </w:pPr>
      <w:r w:rsidRPr="00045494">
        <w:t>Erse&amp;Steiermarkische bank d.d., putem e-oglasna ploča,</w:t>
      </w:r>
    </w:p>
    <w:p w:rsidRDefault="008A4B05" w:rsidP="008A4B05" w:rsidR="008A4B05" w:rsidRPr="00045494">
      <w:pPr>
        <w:numPr>
          <w:ilvl w:val="0"/>
          <w:numId w:val="1"/>
        </w:numPr>
        <w:jc w:val="both"/>
      </w:pPr>
      <w:r w:rsidRPr="00045494">
        <w:t xml:space="preserve">Porezna uprava </w:t>
      </w:r>
      <w:r w:rsidR="00752AB0" w:rsidRPr="00045494">
        <w:t>Split</w:t>
      </w:r>
      <w:r w:rsidR="00E075CA" w:rsidRPr="00045494">
        <w:t>,</w:t>
      </w:r>
    </w:p>
    <w:p w:rsidRDefault="00E075CA" w:rsidP="008A4B05" w:rsidR="00E075CA" w:rsidRPr="00045494">
      <w:pPr>
        <w:numPr>
          <w:ilvl w:val="0"/>
          <w:numId w:val="1"/>
        </w:numPr>
        <w:jc w:val="both"/>
      </w:pPr>
      <w:r w:rsidRPr="00045494">
        <w:t xml:space="preserve">Općinski sud u </w:t>
      </w:r>
      <w:r w:rsidR="003F119C" w:rsidRPr="00045494">
        <w:t>Splitu</w:t>
      </w:r>
      <w:r w:rsidRPr="00045494">
        <w:t>, zemljišnoknjižni odjel,</w:t>
      </w:r>
    </w:p>
    <w:p w:rsidRDefault="008A4B05" w:rsidP="008A4B05" w:rsidR="008A4B05" w:rsidRPr="00045494">
      <w:pPr>
        <w:numPr>
          <w:ilvl w:val="0"/>
          <w:numId w:val="1"/>
        </w:numPr>
        <w:jc w:val="both"/>
      </w:pPr>
      <w:r w:rsidRPr="00045494">
        <w:t xml:space="preserve">ŽDO </w:t>
      </w:r>
      <w:r w:rsidR="00D930C2" w:rsidRPr="00045494">
        <w:t>Split</w:t>
      </w:r>
      <w:r w:rsidRPr="00045494">
        <w:t xml:space="preserve">, Građansko-upravni odjel, </w:t>
      </w:r>
    </w:p>
    <w:p w:rsidRDefault="008A4B05" w:rsidP="00B62EE5" w:rsidR="0058233F" w:rsidRPr="0058233F">
      <w:pPr>
        <w:numPr>
          <w:ilvl w:val="0"/>
          <w:numId w:val="1"/>
        </w:numPr>
        <w:ind w:hanging="705" w:left="705"/>
        <w:jc w:val="both"/>
        <w:rPr>
          <w:sz w:val="22"/>
          <w:szCs w:val="22"/>
        </w:rPr>
      </w:pPr>
      <w:r w:rsidRPr="00045494">
        <w:t>mrežna stranica e-Oglasna ploča sudova,</w:t>
      </w:r>
    </w:p>
    <w:p w:rsidRDefault="003F119C" w:rsidP="00B62EE5" w:rsidR="00EF4316" w:rsidRPr="0058233F">
      <w:pPr>
        <w:numPr>
          <w:ilvl w:val="0"/>
          <w:numId w:val="1"/>
        </w:numPr>
        <w:ind w:hanging="705" w:left="705"/>
        <w:jc w:val="both"/>
        <w:rPr>
          <w:sz w:val="22"/>
          <w:szCs w:val="22"/>
        </w:rPr>
      </w:pPr>
      <w:r>
        <w:t>registar</w:t>
      </w:r>
      <w:r w:rsidR="00D930C2">
        <w:t xml:space="preserve"> ovog suda u Splitu</w:t>
      </w:r>
      <w:r>
        <w:t>.</w:t>
      </w:r>
      <w:r w:rsidR="006B4109">
        <w:t xml:space="preserve"> </w:t>
      </w:r>
      <w:r w:rsidR="00E93196">
        <w:t xml:space="preserve"> </w:t>
      </w:r>
    </w:p>
    <w:sectPr w:rsidSect="006B4109" w:rsidR="00EF4316" w:rsidRPr="0058233F">
      <w:headerReference w:type="even" r:id="rId12"/>
      <w:headerReference w:type="default" r:id="rId13"/>
      <w:pgSz w:h="16838" w:w="11906"/>
      <w:pgMar w:gutter="0" w:footer="720" w:header="720" w:left="1800" w:bottom="709" w:right="1800" w:top="1276"/>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9562E" w:rsidR="00C9562E">
      <w:r>
        <w:separator/>
      </w:r>
    </w:p>
  </w:endnote>
  <w:endnote w:id="0" w:type="continuationSeparator">
    <w:p w:rsidRDefault="00C9562E" w:rsidR="00C9562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9562E" w:rsidR="00C9562E">
      <w:r>
        <w:separator/>
      </w:r>
    </w:p>
  </w:footnote>
  <w:footnote w:id="0" w:type="continuationSeparator">
    <w:p w:rsidRDefault="00C9562E" w:rsidR="00C9562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81C2C" w:rsidP="00EF4316" w:rsidR="00681C2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81C2C" w:rsidR="00681C2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81C2C" w:rsidP="00EF4316" w:rsidR="00681C2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D15D7">
      <w:rPr>
        <w:rStyle w:val="Brojstranice"/>
        <w:noProof/>
      </w:rPr>
      <w:t>2</w:t>
    </w:r>
    <w:r>
      <w:rPr>
        <w:rStyle w:val="Brojstranice"/>
      </w:rPr>
      <w:fldChar w:fldCharType="end"/>
    </w:r>
  </w:p>
  <w:p w:rsidRDefault="00F71086" w:rsidP="00F71086" w:rsidR="00F71086" w:rsidRPr="00F71086">
    <w:pPr>
      <w:jc w:val="right"/>
      <w:rPr>
        <w:b/>
        <w:sz w:val="22"/>
        <w:szCs w:val="22"/>
      </w:rPr>
    </w:pPr>
    <w:r w:rsidRPr="00F71086">
      <w:rPr>
        <w:b/>
        <w:sz w:val="22"/>
        <w:szCs w:val="22"/>
      </w:rPr>
      <w:t xml:space="preserve">Posl. br. </w:t>
    </w:r>
    <w:r w:rsidR="00294123">
      <w:rPr>
        <w:b/>
        <w:sz w:val="22"/>
        <w:szCs w:val="22"/>
      </w:rPr>
      <w:t>6-St.</w:t>
    </w:r>
    <w:r w:rsidR="00634E75">
      <w:rPr>
        <w:b/>
        <w:sz w:val="22"/>
        <w:szCs w:val="22"/>
      </w:rPr>
      <w:t>17</w:t>
    </w:r>
    <w:r w:rsidR="003E1093">
      <w:rPr>
        <w:b/>
        <w:sz w:val="22"/>
        <w:szCs w:val="22"/>
      </w:rPr>
      <w:t>42</w:t>
    </w:r>
    <w:r w:rsidRPr="00F71086">
      <w:rPr>
        <w:b/>
        <w:sz w:val="22"/>
        <w:szCs w:val="22"/>
      </w:rPr>
      <w:t>/201</w:t>
    </w:r>
    <w:r w:rsidR="00634E75">
      <w:rPr>
        <w:b/>
        <w:sz w:val="22"/>
        <w:szCs w:val="22"/>
      </w:rPr>
      <w:t>6</w:t>
    </w:r>
    <w:r w:rsidRPr="00F71086">
      <w:rPr>
        <w:b/>
        <w:sz w:val="22"/>
        <w:szCs w:val="22"/>
      </w:rPr>
      <w:t>-</w:t>
    </w:r>
    <w:r w:rsidR="000C415B">
      <w:rPr>
        <w:b/>
        <w:sz w:val="22"/>
        <w:szCs w:val="22"/>
      </w:rPr>
      <w:t>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5A536EE"/>
    <w:multiLevelType w:val="hybridMultilevel"/>
    <w:tmpl w:val="1F58F580"/>
    <w:lvl w:tplc="B6043A1E" w:ilvl="0">
      <w:start w:val="1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2F4E11A8"/>
    <w:multiLevelType w:val="hybridMultilevel"/>
    <w:tmpl w:val="A7BEC44E"/>
    <w:lvl w:tplc="B5643318" w:ilvl="0">
      <w:start w:val="2006"/>
      <w:numFmt w:val="bullet"/>
      <w:lvlText w:val="-"/>
      <w:lvlJc w:val="left"/>
      <w:pPr>
        <w:tabs>
          <w:tab w:pos="502" w:val="num"/>
        </w:tabs>
        <w:ind w:hanging="360" w:left="502"/>
      </w:pPr>
      <w:rPr>
        <w:rFonts w:cs="Times New Roman" w:eastAsia="Times New Roman" w:hAnsi="Times New Roman" w:ascii="Times New Roman" w:hint="default"/>
      </w:rPr>
    </w:lvl>
    <w:lvl w:tentative="true" w:tplc="041A0003" w:ilvl="1">
      <w:start w:val="1"/>
      <w:numFmt w:val="bullet"/>
      <w:lvlText w:val="o"/>
      <w:lvlJc w:val="left"/>
      <w:pPr>
        <w:tabs>
          <w:tab w:pos="1222" w:val="num"/>
        </w:tabs>
        <w:ind w:hanging="360" w:left="1222"/>
      </w:pPr>
      <w:rPr>
        <w:rFonts w:cs="Courier New" w:hAnsi="Courier New" w:ascii="Courier New" w:hint="default"/>
      </w:rPr>
    </w:lvl>
    <w:lvl w:tentative="true" w:tplc="041A0005" w:ilvl="2">
      <w:start w:val="1"/>
      <w:numFmt w:val="bullet"/>
      <w:lvlText w:val=""/>
      <w:lvlJc w:val="left"/>
      <w:pPr>
        <w:tabs>
          <w:tab w:pos="1942" w:val="num"/>
        </w:tabs>
        <w:ind w:hanging="360" w:left="1942"/>
      </w:pPr>
      <w:rPr>
        <w:rFonts w:hAnsi="Wingdings" w:ascii="Wingdings" w:hint="default"/>
      </w:rPr>
    </w:lvl>
    <w:lvl w:tentative="true" w:tplc="041A0001" w:ilvl="3">
      <w:start w:val="1"/>
      <w:numFmt w:val="bullet"/>
      <w:lvlText w:val=""/>
      <w:lvlJc w:val="left"/>
      <w:pPr>
        <w:tabs>
          <w:tab w:pos="2662" w:val="num"/>
        </w:tabs>
        <w:ind w:hanging="360" w:left="2662"/>
      </w:pPr>
      <w:rPr>
        <w:rFonts w:hAnsi="Symbol" w:ascii="Symbol" w:hint="default"/>
      </w:rPr>
    </w:lvl>
    <w:lvl w:tentative="true" w:tplc="041A0003" w:ilvl="4">
      <w:start w:val="1"/>
      <w:numFmt w:val="bullet"/>
      <w:lvlText w:val="o"/>
      <w:lvlJc w:val="left"/>
      <w:pPr>
        <w:tabs>
          <w:tab w:pos="3382" w:val="num"/>
        </w:tabs>
        <w:ind w:hanging="360" w:left="3382"/>
      </w:pPr>
      <w:rPr>
        <w:rFonts w:cs="Courier New" w:hAnsi="Courier New" w:ascii="Courier New" w:hint="default"/>
      </w:rPr>
    </w:lvl>
    <w:lvl w:tentative="true" w:tplc="041A0005" w:ilvl="5">
      <w:start w:val="1"/>
      <w:numFmt w:val="bullet"/>
      <w:lvlText w:val=""/>
      <w:lvlJc w:val="left"/>
      <w:pPr>
        <w:tabs>
          <w:tab w:pos="4102" w:val="num"/>
        </w:tabs>
        <w:ind w:hanging="360" w:left="4102"/>
      </w:pPr>
      <w:rPr>
        <w:rFonts w:hAnsi="Wingdings" w:ascii="Wingdings" w:hint="default"/>
      </w:rPr>
    </w:lvl>
    <w:lvl w:tentative="true" w:tplc="041A0001" w:ilvl="6">
      <w:start w:val="1"/>
      <w:numFmt w:val="bullet"/>
      <w:lvlText w:val=""/>
      <w:lvlJc w:val="left"/>
      <w:pPr>
        <w:tabs>
          <w:tab w:pos="4822" w:val="num"/>
        </w:tabs>
        <w:ind w:hanging="360" w:left="4822"/>
      </w:pPr>
      <w:rPr>
        <w:rFonts w:hAnsi="Symbol" w:ascii="Symbol" w:hint="default"/>
      </w:rPr>
    </w:lvl>
    <w:lvl w:tentative="true" w:tplc="041A0003" w:ilvl="7">
      <w:start w:val="1"/>
      <w:numFmt w:val="bullet"/>
      <w:lvlText w:val="o"/>
      <w:lvlJc w:val="left"/>
      <w:pPr>
        <w:tabs>
          <w:tab w:pos="5542" w:val="num"/>
        </w:tabs>
        <w:ind w:hanging="360" w:left="5542"/>
      </w:pPr>
      <w:rPr>
        <w:rFonts w:cs="Courier New" w:hAnsi="Courier New" w:ascii="Courier New" w:hint="default"/>
      </w:rPr>
    </w:lvl>
    <w:lvl w:tentative="true" w:tplc="041A0005" w:ilvl="8">
      <w:start w:val="1"/>
      <w:numFmt w:val="bullet"/>
      <w:lvlText w:val=""/>
      <w:lvlJc w:val="left"/>
      <w:pPr>
        <w:tabs>
          <w:tab w:pos="6262" w:val="num"/>
        </w:tabs>
        <w:ind w:hanging="360" w:left="6262"/>
      </w:pPr>
      <w:rPr>
        <w:rFonts w:hAnsi="Wingdings" w:ascii="Wingdings" w:hint="default"/>
      </w:rPr>
    </w:lvl>
  </w:abstractNum>
  <w:abstractNum w:abstractNumId="2">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3">
    <w:nsid w:val="67FA2B93"/>
    <w:multiLevelType w:val="hybridMultilevel"/>
    <w:tmpl w:val="C498A72C"/>
    <w:lvl w:tplc="FFFFFFFF" w:ilvl="0">
      <w:start w:val="4"/>
      <w:numFmt w:val="bullet"/>
      <w:lvlText w:val="-"/>
      <w:lvlJc w:val="left"/>
      <w:pPr>
        <w:tabs>
          <w:tab w:pos="720" w:val="num"/>
        </w:tabs>
        <w:ind w:hanging="360" w:left="720"/>
      </w:pPr>
      <w:rPr>
        <w:rFonts w:cs="Times New Roman" w:eastAsia="Times New Roman" w:hAnsi="Times New Roman" w:ascii="Times New Roman" w:hint="default"/>
      </w:rPr>
    </w:lvl>
    <w:lvl w:tentative="true" w:tplc="FFFFFFFF" w:ilvl="1">
      <w:start w:val="1"/>
      <w:numFmt w:val="bullet"/>
      <w:lvlText w:val="o"/>
      <w:lvlJc w:val="left"/>
      <w:pPr>
        <w:tabs>
          <w:tab w:pos="1440" w:val="num"/>
        </w:tabs>
        <w:ind w:hanging="360" w:left="1440"/>
      </w:pPr>
      <w:rPr>
        <w:rFonts w:cs="Courier New" w:hAnsi="Courier New" w:ascii="Courier New" w:hint="default"/>
      </w:rPr>
    </w:lvl>
    <w:lvl w:tentative="true" w:tplc="FFFFFFFF" w:ilvl="2">
      <w:start w:val="1"/>
      <w:numFmt w:val="bullet"/>
      <w:lvlText w:val=""/>
      <w:lvlJc w:val="left"/>
      <w:pPr>
        <w:tabs>
          <w:tab w:pos="2160" w:val="num"/>
        </w:tabs>
        <w:ind w:hanging="360" w:left="2160"/>
      </w:pPr>
      <w:rPr>
        <w:rFonts w:hAnsi="Wingdings" w:ascii="Wingdings" w:hint="default"/>
      </w:rPr>
    </w:lvl>
    <w:lvl w:tentative="true" w:tplc="FFFFFFFF" w:ilvl="3">
      <w:start w:val="1"/>
      <w:numFmt w:val="bullet"/>
      <w:lvlText w:val=""/>
      <w:lvlJc w:val="left"/>
      <w:pPr>
        <w:tabs>
          <w:tab w:pos="2880" w:val="num"/>
        </w:tabs>
        <w:ind w:hanging="360" w:left="2880"/>
      </w:pPr>
      <w:rPr>
        <w:rFonts w:hAnsi="Symbol" w:ascii="Symbol" w:hint="default"/>
      </w:rPr>
    </w:lvl>
    <w:lvl w:tentative="true" w:tplc="FFFFFFFF" w:ilvl="4">
      <w:start w:val="1"/>
      <w:numFmt w:val="bullet"/>
      <w:lvlText w:val="o"/>
      <w:lvlJc w:val="left"/>
      <w:pPr>
        <w:tabs>
          <w:tab w:pos="3600" w:val="num"/>
        </w:tabs>
        <w:ind w:hanging="360" w:left="3600"/>
      </w:pPr>
      <w:rPr>
        <w:rFonts w:cs="Courier New" w:hAnsi="Courier New" w:ascii="Courier New" w:hint="default"/>
      </w:rPr>
    </w:lvl>
    <w:lvl w:tentative="true" w:tplc="FFFFFFFF" w:ilvl="5">
      <w:start w:val="1"/>
      <w:numFmt w:val="bullet"/>
      <w:lvlText w:val=""/>
      <w:lvlJc w:val="left"/>
      <w:pPr>
        <w:tabs>
          <w:tab w:pos="4320" w:val="num"/>
        </w:tabs>
        <w:ind w:hanging="360" w:left="4320"/>
      </w:pPr>
      <w:rPr>
        <w:rFonts w:hAnsi="Wingdings" w:ascii="Wingdings" w:hint="default"/>
      </w:rPr>
    </w:lvl>
    <w:lvl w:tentative="true" w:tplc="FFFFFFFF" w:ilvl="6">
      <w:start w:val="1"/>
      <w:numFmt w:val="bullet"/>
      <w:lvlText w:val=""/>
      <w:lvlJc w:val="left"/>
      <w:pPr>
        <w:tabs>
          <w:tab w:pos="5040" w:val="num"/>
        </w:tabs>
        <w:ind w:hanging="360" w:left="5040"/>
      </w:pPr>
      <w:rPr>
        <w:rFonts w:hAnsi="Symbol" w:ascii="Symbol" w:hint="default"/>
      </w:rPr>
    </w:lvl>
    <w:lvl w:tentative="true" w:tplc="FFFFFFFF" w:ilvl="7">
      <w:start w:val="1"/>
      <w:numFmt w:val="bullet"/>
      <w:lvlText w:val="o"/>
      <w:lvlJc w:val="left"/>
      <w:pPr>
        <w:tabs>
          <w:tab w:pos="5760" w:val="num"/>
        </w:tabs>
        <w:ind w:hanging="360" w:left="5760"/>
      </w:pPr>
      <w:rPr>
        <w:rFonts w:cs="Courier New" w:hAnsi="Courier New" w:ascii="Courier New" w:hint="default"/>
      </w:rPr>
    </w:lvl>
    <w:lvl w:tentative="true" w:tplc="FFFFFFFF" w:ilvl="8">
      <w:start w:val="1"/>
      <w:numFmt w:val="bullet"/>
      <w:lvlText w:val=""/>
      <w:lvlJc w:val="left"/>
      <w:pPr>
        <w:tabs>
          <w:tab w:pos="6480" w:val="num"/>
        </w:tabs>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00884"/>
    <w:rsid w:val="00015237"/>
    <w:rsid w:val="00015ADC"/>
    <w:rsid w:val="00022EC0"/>
    <w:rsid w:val="00024BEB"/>
    <w:rsid w:val="00042269"/>
    <w:rsid w:val="00045494"/>
    <w:rsid w:val="00055FA1"/>
    <w:rsid w:val="00060D86"/>
    <w:rsid w:val="000670BA"/>
    <w:rsid w:val="00074E23"/>
    <w:rsid w:val="000B26A4"/>
    <w:rsid w:val="000B5F37"/>
    <w:rsid w:val="000C415B"/>
    <w:rsid w:val="000D671C"/>
    <w:rsid w:val="000E4980"/>
    <w:rsid w:val="000E6894"/>
    <w:rsid w:val="000F45B9"/>
    <w:rsid w:val="001011F3"/>
    <w:rsid w:val="00105657"/>
    <w:rsid w:val="00111474"/>
    <w:rsid w:val="00123462"/>
    <w:rsid w:val="001323BE"/>
    <w:rsid w:val="001358D6"/>
    <w:rsid w:val="001544B5"/>
    <w:rsid w:val="001557D2"/>
    <w:rsid w:val="00156150"/>
    <w:rsid w:val="00164A60"/>
    <w:rsid w:val="001651B1"/>
    <w:rsid w:val="00166BE6"/>
    <w:rsid w:val="00174D34"/>
    <w:rsid w:val="00175BA4"/>
    <w:rsid w:val="00182191"/>
    <w:rsid w:val="00185441"/>
    <w:rsid w:val="00185514"/>
    <w:rsid w:val="00193502"/>
    <w:rsid w:val="001A20B6"/>
    <w:rsid w:val="001A5108"/>
    <w:rsid w:val="001B0713"/>
    <w:rsid w:val="001B5EB7"/>
    <w:rsid w:val="001E6600"/>
    <w:rsid w:val="001E6DAF"/>
    <w:rsid w:val="001F40C6"/>
    <w:rsid w:val="0022088B"/>
    <w:rsid w:val="00240DE1"/>
    <w:rsid w:val="0024101A"/>
    <w:rsid w:val="00250A12"/>
    <w:rsid w:val="00270777"/>
    <w:rsid w:val="00281CBB"/>
    <w:rsid w:val="00294123"/>
    <w:rsid w:val="002A19D6"/>
    <w:rsid w:val="002A57A0"/>
    <w:rsid w:val="002A745F"/>
    <w:rsid w:val="002C054C"/>
    <w:rsid w:val="002E5489"/>
    <w:rsid w:val="002F455B"/>
    <w:rsid w:val="003010AF"/>
    <w:rsid w:val="00307AEC"/>
    <w:rsid w:val="00311136"/>
    <w:rsid w:val="0032317C"/>
    <w:rsid w:val="00323D7E"/>
    <w:rsid w:val="0032435B"/>
    <w:rsid w:val="00332A17"/>
    <w:rsid w:val="0034176C"/>
    <w:rsid w:val="0034205F"/>
    <w:rsid w:val="00351251"/>
    <w:rsid w:val="00364067"/>
    <w:rsid w:val="00375143"/>
    <w:rsid w:val="003A22E9"/>
    <w:rsid w:val="003A4744"/>
    <w:rsid w:val="003B2E40"/>
    <w:rsid w:val="003C2CB9"/>
    <w:rsid w:val="003E1093"/>
    <w:rsid w:val="003E11A3"/>
    <w:rsid w:val="003E475F"/>
    <w:rsid w:val="003E51B9"/>
    <w:rsid w:val="003F119C"/>
    <w:rsid w:val="003F2641"/>
    <w:rsid w:val="003F2856"/>
    <w:rsid w:val="003F55C8"/>
    <w:rsid w:val="00403758"/>
    <w:rsid w:val="0040759F"/>
    <w:rsid w:val="00421825"/>
    <w:rsid w:val="00427476"/>
    <w:rsid w:val="00434741"/>
    <w:rsid w:val="0044178D"/>
    <w:rsid w:val="00441FA0"/>
    <w:rsid w:val="00450D16"/>
    <w:rsid w:val="00450F22"/>
    <w:rsid w:val="00451867"/>
    <w:rsid w:val="0045500B"/>
    <w:rsid w:val="00461DA4"/>
    <w:rsid w:val="0046528A"/>
    <w:rsid w:val="00466E13"/>
    <w:rsid w:val="00467386"/>
    <w:rsid w:val="00474479"/>
    <w:rsid w:val="0047450D"/>
    <w:rsid w:val="00486BE3"/>
    <w:rsid w:val="00487978"/>
    <w:rsid w:val="00496AE6"/>
    <w:rsid w:val="004A169E"/>
    <w:rsid w:val="004A43E7"/>
    <w:rsid w:val="004B6B70"/>
    <w:rsid w:val="004C3D10"/>
    <w:rsid w:val="004D1960"/>
    <w:rsid w:val="004F37F4"/>
    <w:rsid w:val="00504BB2"/>
    <w:rsid w:val="00510C51"/>
    <w:rsid w:val="00513569"/>
    <w:rsid w:val="00514669"/>
    <w:rsid w:val="00520C9D"/>
    <w:rsid w:val="00533D65"/>
    <w:rsid w:val="00534E38"/>
    <w:rsid w:val="005364B1"/>
    <w:rsid w:val="00547243"/>
    <w:rsid w:val="00562250"/>
    <w:rsid w:val="0058233F"/>
    <w:rsid w:val="00592827"/>
    <w:rsid w:val="00593904"/>
    <w:rsid w:val="0059486F"/>
    <w:rsid w:val="0059631B"/>
    <w:rsid w:val="005A2C5C"/>
    <w:rsid w:val="005A78A8"/>
    <w:rsid w:val="005C2FD6"/>
    <w:rsid w:val="005C33EE"/>
    <w:rsid w:val="00607A6B"/>
    <w:rsid w:val="00610079"/>
    <w:rsid w:val="00614886"/>
    <w:rsid w:val="00622F04"/>
    <w:rsid w:val="00623ECB"/>
    <w:rsid w:val="00630C95"/>
    <w:rsid w:val="00634E75"/>
    <w:rsid w:val="00645D3A"/>
    <w:rsid w:val="006567BD"/>
    <w:rsid w:val="00661AC9"/>
    <w:rsid w:val="00663B50"/>
    <w:rsid w:val="00673E19"/>
    <w:rsid w:val="00674E71"/>
    <w:rsid w:val="00677823"/>
    <w:rsid w:val="00681C2C"/>
    <w:rsid w:val="00683C30"/>
    <w:rsid w:val="00687B45"/>
    <w:rsid w:val="006A2B1B"/>
    <w:rsid w:val="006B2394"/>
    <w:rsid w:val="006B4109"/>
    <w:rsid w:val="006B47E5"/>
    <w:rsid w:val="006B5A0E"/>
    <w:rsid w:val="006D6332"/>
    <w:rsid w:val="006D6884"/>
    <w:rsid w:val="006E7D91"/>
    <w:rsid w:val="007127DE"/>
    <w:rsid w:val="00730EFA"/>
    <w:rsid w:val="00747A7E"/>
    <w:rsid w:val="00747D51"/>
    <w:rsid w:val="00752AB0"/>
    <w:rsid w:val="00756A32"/>
    <w:rsid w:val="00765268"/>
    <w:rsid w:val="00771DA5"/>
    <w:rsid w:val="007736C4"/>
    <w:rsid w:val="007878BB"/>
    <w:rsid w:val="007B14BB"/>
    <w:rsid w:val="007C72BB"/>
    <w:rsid w:val="007D0392"/>
    <w:rsid w:val="007D12A6"/>
    <w:rsid w:val="007D185A"/>
    <w:rsid w:val="007E206B"/>
    <w:rsid w:val="007F385E"/>
    <w:rsid w:val="00805E07"/>
    <w:rsid w:val="0080694F"/>
    <w:rsid w:val="00814E7D"/>
    <w:rsid w:val="00816FCA"/>
    <w:rsid w:val="00825D08"/>
    <w:rsid w:val="00834670"/>
    <w:rsid w:val="00834E7D"/>
    <w:rsid w:val="00845B8D"/>
    <w:rsid w:val="008738CD"/>
    <w:rsid w:val="00895604"/>
    <w:rsid w:val="00896C97"/>
    <w:rsid w:val="00896C9E"/>
    <w:rsid w:val="0089769E"/>
    <w:rsid w:val="008A4B05"/>
    <w:rsid w:val="008D59A0"/>
    <w:rsid w:val="008E035F"/>
    <w:rsid w:val="008E2A42"/>
    <w:rsid w:val="009078F6"/>
    <w:rsid w:val="00912E56"/>
    <w:rsid w:val="0092685D"/>
    <w:rsid w:val="00931033"/>
    <w:rsid w:val="00940F86"/>
    <w:rsid w:val="00965822"/>
    <w:rsid w:val="00972210"/>
    <w:rsid w:val="00982A44"/>
    <w:rsid w:val="00982F35"/>
    <w:rsid w:val="009C0249"/>
    <w:rsid w:val="009C2741"/>
    <w:rsid w:val="009D495D"/>
    <w:rsid w:val="009D4A3A"/>
    <w:rsid w:val="009D6705"/>
    <w:rsid w:val="009E0EC0"/>
    <w:rsid w:val="009E49C2"/>
    <w:rsid w:val="009F1D3B"/>
    <w:rsid w:val="00A0160D"/>
    <w:rsid w:val="00A12283"/>
    <w:rsid w:val="00A37537"/>
    <w:rsid w:val="00A432BF"/>
    <w:rsid w:val="00A448B5"/>
    <w:rsid w:val="00A53052"/>
    <w:rsid w:val="00A54CB8"/>
    <w:rsid w:val="00A65E65"/>
    <w:rsid w:val="00A709BE"/>
    <w:rsid w:val="00A7703B"/>
    <w:rsid w:val="00A77D18"/>
    <w:rsid w:val="00A81C41"/>
    <w:rsid w:val="00A840E0"/>
    <w:rsid w:val="00A858A6"/>
    <w:rsid w:val="00A8593B"/>
    <w:rsid w:val="00AA7986"/>
    <w:rsid w:val="00AC2206"/>
    <w:rsid w:val="00AC3DED"/>
    <w:rsid w:val="00AC6792"/>
    <w:rsid w:val="00AD15D7"/>
    <w:rsid w:val="00AD59DB"/>
    <w:rsid w:val="00AE5E83"/>
    <w:rsid w:val="00AF2370"/>
    <w:rsid w:val="00B03E40"/>
    <w:rsid w:val="00B06E9C"/>
    <w:rsid w:val="00B11191"/>
    <w:rsid w:val="00B124CF"/>
    <w:rsid w:val="00B14570"/>
    <w:rsid w:val="00B14F20"/>
    <w:rsid w:val="00B17CD4"/>
    <w:rsid w:val="00B200CE"/>
    <w:rsid w:val="00B24275"/>
    <w:rsid w:val="00B32DFA"/>
    <w:rsid w:val="00B36B2C"/>
    <w:rsid w:val="00B43DCE"/>
    <w:rsid w:val="00B47506"/>
    <w:rsid w:val="00B51B7B"/>
    <w:rsid w:val="00B53B25"/>
    <w:rsid w:val="00B54FEF"/>
    <w:rsid w:val="00B616EE"/>
    <w:rsid w:val="00B62EE5"/>
    <w:rsid w:val="00B7245A"/>
    <w:rsid w:val="00B74726"/>
    <w:rsid w:val="00B74F0D"/>
    <w:rsid w:val="00B769DB"/>
    <w:rsid w:val="00B939A5"/>
    <w:rsid w:val="00B9683F"/>
    <w:rsid w:val="00BA2892"/>
    <w:rsid w:val="00BA7C1D"/>
    <w:rsid w:val="00BB68B9"/>
    <w:rsid w:val="00BB70A3"/>
    <w:rsid w:val="00BD17C4"/>
    <w:rsid w:val="00BE28CE"/>
    <w:rsid w:val="00BE6D3E"/>
    <w:rsid w:val="00BF0BFF"/>
    <w:rsid w:val="00C009FD"/>
    <w:rsid w:val="00C172C4"/>
    <w:rsid w:val="00C30A5A"/>
    <w:rsid w:val="00C30F42"/>
    <w:rsid w:val="00C31162"/>
    <w:rsid w:val="00C339D3"/>
    <w:rsid w:val="00C35B3C"/>
    <w:rsid w:val="00C45BEA"/>
    <w:rsid w:val="00C60EC0"/>
    <w:rsid w:val="00C6310E"/>
    <w:rsid w:val="00C65406"/>
    <w:rsid w:val="00C654C1"/>
    <w:rsid w:val="00C80C95"/>
    <w:rsid w:val="00C80F96"/>
    <w:rsid w:val="00C84915"/>
    <w:rsid w:val="00C9562E"/>
    <w:rsid w:val="00CA148D"/>
    <w:rsid w:val="00CB00F5"/>
    <w:rsid w:val="00CC3B20"/>
    <w:rsid w:val="00CC57B1"/>
    <w:rsid w:val="00CC63D6"/>
    <w:rsid w:val="00CD2DF2"/>
    <w:rsid w:val="00CD569C"/>
    <w:rsid w:val="00CE2D05"/>
    <w:rsid w:val="00CE5900"/>
    <w:rsid w:val="00CF5EE6"/>
    <w:rsid w:val="00D07681"/>
    <w:rsid w:val="00D14709"/>
    <w:rsid w:val="00D14FBF"/>
    <w:rsid w:val="00D21B96"/>
    <w:rsid w:val="00D268C0"/>
    <w:rsid w:val="00D31854"/>
    <w:rsid w:val="00D43103"/>
    <w:rsid w:val="00D63FED"/>
    <w:rsid w:val="00D7509F"/>
    <w:rsid w:val="00D8183C"/>
    <w:rsid w:val="00D8199E"/>
    <w:rsid w:val="00D930C2"/>
    <w:rsid w:val="00DA56C3"/>
    <w:rsid w:val="00DA764D"/>
    <w:rsid w:val="00DC14FF"/>
    <w:rsid w:val="00DC497F"/>
    <w:rsid w:val="00DD002E"/>
    <w:rsid w:val="00DD24A8"/>
    <w:rsid w:val="00DD5B8F"/>
    <w:rsid w:val="00E03042"/>
    <w:rsid w:val="00E075CA"/>
    <w:rsid w:val="00E13624"/>
    <w:rsid w:val="00E31C1D"/>
    <w:rsid w:val="00E32EC4"/>
    <w:rsid w:val="00E409B5"/>
    <w:rsid w:val="00E40A67"/>
    <w:rsid w:val="00E6407C"/>
    <w:rsid w:val="00E64200"/>
    <w:rsid w:val="00E7713F"/>
    <w:rsid w:val="00E81829"/>
    <w:rsid w:val="00E93196"/>
    <w:rsid w:val="00EB10D9"/>
    <w:rsid w:val="00ED2F79"/>
    <w:rsid w:val="00ED6988"/>
    <w:rsid w:val="00ED732C"/>
    <w:rsid w:val="00EF4316"/>
    <w:rsid w:val="00EF58FF"/>
    <w:rsid w:val="00F00884"/>
    <w:rsid w:val="00F0366A"/>
    <w:rsid w:val="00F03AF8"/>
    <w:rsid w:val="00F1028E"/>
    <w:rsid w:val="00F1722B"/>
    <w:rsid w:val="00F37B5F"/>
    <w:rsid w:val="00F4190E"/>
    <w:rsid w:val="00F4674E"/>
    <w:rsid w:val="00F53AED"/>
    <w:rsid w:val="00F71086"/>
    <w:rsid w:val="00F91481"/>
    <w:rsid w:val="00F924AC"/>
    <w:rsid w:val="00F93788"/>
    <w:rsid w:val="00F95342"/>
    <w:rsid w:val="00FB4F63"/>
    <w:rsid w:val="00FB7289"/>
    <w:rsid w:val="00FC5C20"/>
    <w:rsid w:val="00FD5DC2"/>
    <w:rsid w:val="00FE44A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style>
  <w:style w:styleId="Naslov1" w:type="paragraph">
    <w:name w:val="heading 1"/>
    <w:basedOn w:val="Normal"/>
    <w:next w:val="Normal"/>
    <w:qFormat/>
    <w:pPr>
      <w:keepNext/>
      <w:jc w:val="center"/>
      <w:outlineLvl w:val="0"/>
    </w:pPr>
    <w:rPr>
      <w:b/>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pPr>
      <w:jc w:val="both"/>
    </w:pPr>
    <w:rPr>
      <w:sz w:val="24"/>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cs="Tahoma" w:hAnsi="Tahoma" w:ascii="Tahoma"/>
      <w:sz w:val="16"/>
      <w:szCs w:val="16"/>
    </w:rPr>
  </w:style>
  <w:style w:customStyle="true" w:styleId="stavak" w:type="paragraph">
    <w:name w:val="stavak"/>
    <w:basedOn w:val="Normal"/>
    <w:rsid w:val="0059486F"/>
    <w:pPr>
      <w:ind w:firstLine="425"/>
      <w:jc w:val="both"/>
    </w:pPr>
  </w:style>
  <w:style w:customStyle="true" w:styleId="TijelotekstaChar" w:type="character">
    <w:name w:val="Tijelo teksta Char"/>
    <w:basedOn w:val="Zadanifontodlomka"/>
    <w:link w:val="Tijeloteksta"/>
    <w:rsid w:val="00DA764D"/>
    <w:rPr>
      <w:sz w:val="24"/>
    </w:rPr>
  </w:style>
  <w:style w:styleId="Tekstrezerviranogmjesta" w:type="character">
    <w:name w:val="Placeholder Text"/>
    <w:basedOn w:val="Zadanifontodlomka"/>
    <w:uiPriority w:val="99"/>
    <w:semiHidden/>
    <w:rsid w:val="00AD15D7"/>
    <w:rPr>
      <w:color w:val="808080"/>
      <w:bdr w:space="0" w:sz="0" w:color="auto" w:val="none"/>
      <w:shd w:fill="auto" w:color="auto" w:val="clear"/>
    </w:rPr>
  </w:style>
  <w:style w:customStyle="true" w:styleId="eSPISCCParagraphDefaultFont" w:type="character">
    <w:name w:val="eSPIS_CC_Paragraph Default Font"/>
    <w:basedOn w:val="Zadanifontodlomka"/>
    <w:rsid w:val="00AD15D7"/>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AD15D7"/>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AD15D7"/>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AD15D7"/>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style>
  <w:style w:styleId="Naslov1" w:type="paragraph">
    <w:name w:val="heading 1"/>
    <w:basedOn w:val="Normal"/>
    <w:next w:val="Normal"/>
    <w:qFormat/>
    <w:pPr>
      <w:keepNext/>
      <w:jc w:val="center"/>
      <w:outlineLvl w:val="0"/>
    </w:pPr>
    <w:rPr>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pPr>
      <w:jc w:val="both"/>
    </w:pPr>
    <w:rPr>
      <w:sz w:val="24"/>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ascii="Tahoma" w:cs="Tahoma" w:hAnsi="Tahoma"/>
      <w:sz w:val="16"/>
      <w:szCs w:val="16"/>
    </w:rPr>
  </w:style>
  <w:style w:customStyle="1" w:styleId="stavak" w:type="paragraph">
    <w:name w:val="stavak"/>
    <w:basedOn w:val="Normal"/>
    <w:rsid w:val="0059486F"/>
    <w:pPr>
      <w:ind w:firstLine="425"/>
      <w:jc w:val="both"/>
    </w:pPr>
  </w:style>
  <w:style w:customStyle="1" w:styleId="TijelotekstaChar" w:type="character">
    <w:name w:val="Tijelo teksta Char"/>
    <w:basedOn w:val="Zadanifontodlomka"/>
    <w:link w:val="Tijeloteksta"/>
    <w:rsid w:val="00DA764D"/>
    <w:rPr>
      <w:sz w:val="24"/>
    </w:rPr>
  </w:style>
  <w:style w:styleId="Tekstrezerviranogmjesta" w:type="character">
    <w:name w:val="Placeholder Text"/>
    <w:basedOn w:val="Zadanifontodlomka"/>
    <w:uiPriority w:val="99"/>
    <w:semiHidden/>
    <w:rsid w:val="00AD15D7"/>
    <w:rPr>
      <w:color w:val="808080"/>
      <w:bdr w:color="auto" w:space="0" w:sz="0" w:val="none"/>
      <w:shd w:color="auto" w:fill="auto" w:val="clear"/>
    </w:rPr>
  </w:style>
  <w:style w:customStyle="1" w:styleId="eSPISCCParagraphDefaultFont" w:type="character">
    <w:name w:val="eSPIS_CC_Paragraph Default Font"/>
    <w:basedOn w:val="Zadanifontodlomka"/>
    <w:rsid w:val="00AD15D7"/>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AD15D7"/>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AD15D7"/>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AD15D7"/>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eg"/><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images.google.hr/imgres?imgurl=http://www.hnv.org.yu/images/grb-rh.jpg&amp;imgrefurl=http://www.hnv.org.yu/obelezja-rh.php&amp;h=129&amp;w=99&amp;sz=22&amp;hl=hr&amp;start=1&amp;tbnid=8lIypWC5bJjP1M:&amp;tbnh=91&amp;tbnw=70&amp;prev=/images?q=grb+rh&amp;gbv=2&amp;svnum=10&amp;h"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prosinca 2017.</izvorni_sadrzaj>
    <derivirana_varijabla naziv="DomainObject.DatumDonosenjaOdluke_1">12.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1742</izvorni_sadrzaj>
    <derivirana_varijabla naziv="DomainObject.Predmet.Broj_1">1742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rujna 2016.</izvorni_sadrzaj>
    <derivirana_varijabla naziv="DomainObject.Predmet.DatumOsnivanja_1">9.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St-1742/2016</izvorni_sadrzaj>
    <derivirana_varijabla naziv="DomainObject.Predmet.OznakaBroj_1">St-1742/2016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BOJADISAR d.o.o. za građenje</izvorni_sadrzaj>
    <derivirana_varijabla naziv="DomainObject.Predmet.ProtustrankaFormated_1">  BOJADISAR d.o.o. za građenje</derivirana_varijabla>
  </DomainObject.Predmet.ProtustrankaFormated>
  <DomainObject.Predmet.ProtustrankaFormatedOIB>
    <izvorni_sadrzaj>  BOJADISAR d.o.o. za građenje, OIB 18242509236</izvorni_sadrzaj>
    <derivirana_varijabla naziv="DomainObject.Predmet.ProtustrankaFormatedOIB_1">  BOJADISAR d.o.o. za građenje, OIB 18242509236</derivirana_varijabla>
  </DomainObject.Predmet.ProtustrankaFormatedOIB>
  <DomainObject.Predmet.ProtustrankaFormatedWithAdress>
    <izvorni_sadrzaj> BOJADISAR d.o.o. za građenje, Križine 1B, 21311 Podstrana</izvorni_sadrzaj>
    <derivirana_varijabla naziv="DomainObject.Predmet.ProtustrankaFormatedWithAdress_1"> BOJADISAR d.o.o. za građenje, Križine 1B, 21311 Podstrana</derivirana_varijabla>
  </DomainObject.Predmet.ProtustrankaFormatedWithAdress>
  <DomainObject.Predmet.ProtustrankaFormatedWithAdressOIB>
    <izvorni_sadrzaj> BOJADISAR d.o.o. za građenje, OIB 18242509236, Križine 1B, 21311 Podstrana</izvorni_sadrzaj>
    <derivirana_varijabla naziv="DomainObject.Predmet.ProtustrankaFormatedWithAdressOIB_1"> BOJADISAR d.o.o. za građenje, OIB 18242509236, Križine 1B, 21311 Podstrana</derivirana_varijabla>
  </DomainObject.Predmet.ProtustrankaFormatedWithAdressOIB>
  <DomainObject.Predmet.ProtustrankaWithAdress>
    <izvorni_sadrzaj>BOJADISAR d.o.o. za građenje Križine 1B, 21311 Podstrana</izvorni_sadrzaj>
    <derivirana_varijabla naziv="DomainObject.Predmet.ProtustrankaWithAdress_1">BOJADISAR d.o.o. za građenje Križine 1B, 21311 Podstrana</derivirana_varijabla>
  </DomainObject.Predmet.ProtustrankaWithAdress>
  <DomainObject.Predmet.ProtustrankaWithAdressOIB>
    <izvorni_sadrzaj>BOJADISAR d.o.o. za građenje, OIB 18242509236, Križine 1B, 21311 Podstrana</izvorni_sadrzaj>
    <derivirana_varijabla naziv="DomainObject.Predmet.ProtustrankaWithAdressOIB_1">BOJADISAR d.o.o. za građenje, OIB 18242509236, Križine 1B, 21311 Podstrana</derivirana_varijabla>
  </DomainObject.Predmet.ProtustrankaWithAdressOIB>
  <DomainObject.Predmet.ProtustrankaNazivFormated>
    <izvorni_sadrzaj>BOJADISAR d.o.o. za građenje</izvorni_sadrzaj>
    <derivirana_varijabla naziv="DomainObject.Predmet.ProtustrankaNazivFormated_1">BOJADISAR d.o.o. za građenje</derivirana_varijabla>
  </DomainObject.Predmet.ProtustrankaNazivFormated>
  <DomainObject.Predmet.ProtustrankaNazivFormatedOIB>
    <izvorni_sadrzaj>BOJADISAR d.o.o. za građenje, OIB 18242509236</izvorni_sadrzaj>
    <derivirana_varijabla naziv="DomainObject.Predmet.ProtustrankaNazivFormatedOIB_1">BOJADISAR d.o.o. za građenje, OIB 18242509236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zastupanog po punomoćniku Županijsko državno odvjetništvo</izvorni_sadrzaj>
    <derivirana_varijabla naziv="DomainObject.Predmet.StrankaFormated_1">  RH, Ministarstvo financija zastupanog po punomoćniku Županijsko državno odvjetništvo</derivirana_varijabla>
  </DomainObject.Predmet.StrankaFormated>
  <DomainObject.Predmet.StrankaFormatedOIB>
    <izvorni_sadrzaj>  RH, Ministarstvo financija, OIB 18683136487 zastupanog po punomoćniku Županijsko državno odvjetništvo</izvorni_sadrzaj>
    <derivirana_varijabla naziv="DomainObject.Predmet.StrankaFormatedOIB_1">  RH, Ministarstvo financija, OIB 18683136487 zastupanog po punomoćniku Županijsko državno odvjetništvo</derivirana_varijabla>
  </DomainObject.Predmet.StrankaFormatedOIB>
  <DomainObject.Predmet.StrankaFormatedWithAdress>
    <izvorni_sadrzaj> RH, Ministarstvo financija zastupanog po punomoćniku Županijsko državno odvjetništvo</izvorni_sadrzaj>
    <derivirana_varijabla naziv="DomainObject.Predmet.StrankaFormatedWithAdress_1"> RH, Ministarstvo financija zastupanog po punomoćniku Županijsko državno odvjetništvo</derivirana_varijabla>
  </DomainObject.Predmet.StrankaFormatedWithAdress>
  <DomainObject.Predmet.StrankaFormatedWithAdressOIB>
    <izvorni_sadrzaj> RH, Ministarstvo financija, OIB 18683136487 zastupanog po punomoćniku Županijsko državno odvjetništvo</izvorni_sadrzaj>
    <derivirana_varijabla naziv="DomainObject.Predmet.StrankaFormatedWithAdressOIB_1"> RH, Ministarstvo financija, OIB 18683136487 zastupanog po punomoćniku Županijsko državno odvjetništvo</derivirana_varijabla>
  </DomainObject.Predmet.StrankaFormatedWithAdressOIB>
  <DomainObject.Predmet.StrankaWithAdress>
    <izvorni_sadrzaj>RH, Ministarstvo financija </izvorni_sadrzaj>
    <derivirana_varijabla naziv="DomainObject.Predmet.StrankaWithAdress_1">RH, Ministarstvo financija </derivirana_varijabla>
  </DomainObject.Predmet.StrankaWithAdress>
  <DomainObject.Predmet.StrankaWithAdressOIB>
    <izvorni_sadrzaj>RH, Ministarstvo financija, OIB 18683136487</izvorni_sadrzaj>
    <derivirana_varijabla naziv="DomainObject.Predmet.StrankaWithAdressOIB_1">RH, Ministarstvo financija, OIB 18683136487</derivirana_varijabla>
  </DomainObject.Predmet.StrankaWithAdressOIB>
  <DomainObject.Predmet.StrankaNazivFormated>
    <izvorni_sadrzaj>RH, Ministarstvo financija</izvorni_sadrzaj>
    <derivirana_varijabla naziv="DomainObject.Predmet.StrankaNazivFormated_1">RH, Ministarstvo financija</derivirana_varijabla>
  </DomainObject.Predmet.StrankaNazivFormated>
  <DomainObject.Predmet.StrankaNazivFormatedOIB>
    <izvorni_sadrzaj>RH, Ministarstvo financija, OIB 18683136487</izvorni_sadrzaj>
    <derivirana_varijabla naziv="DomainObject.Predmet.StrankaNazivFormatedOIB_1">RH, Ministarstvo financija,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SS DU</izvorni_sadrzaj>
    <derivirana_varijabla naziv="DomainObject.Predmet.TrenutnaLokacijaSpisa.Naziv_1">referada 6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217672.24</izvorni_sadrzaj>
    <derivirana_varijabla naziv="DomainObject.Predmet.TrenutnaVrijednost_1">217672.24</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RH, Ministarstvo financija zastupanog po punomoćniku Županijsko državno odvjetništvo</item>
    </izvorni_sadrzaj>
    <derivirana_varijabla naziv="DomainObject.Predmet.StrankaListFormated_1">
      <item>RH, Ministarstvo financija zastupanog po punomoćniku Županijsko državno odvjetništvo</item>
    </derivirana_varijabla>
  </DomainObject.Predmet.StrankaListFormated>
  <DomainObject.Predmet.StrankaListFormatedOIB>
    <izvorni_sadrzaj>
      <item>RH, Ministarstvo financija, OIB 18683136487 zastupanog po punomoćniku Županijsko državno odvjetništvo</item>
    </izvorni_sadrzaj>
    <derivirana_varijabla naziv="DomainObject.Predmet.StrankaListFormatedOIB_1">
      <item>RH, Ministarstvo financija, OIB 18683136487 zastupanog po punomoćniku Županijsko državno odvjetništvo</item>
    </derivirana_varijabla>
  </DomainObject.Predmet.StrankaListFormatedOIB>
  <DomainObject.Predmet.StrankaListFormatedWithAdress>
    <izvorni_sadrzaj>
      <item>RH, Ministarstvo financija zastupanog po punomoćniku Županijsko državno odvjetništvo</item>
    </izvorni_sadrzaj>
    <derivirana_varijabla naziv="DomainObject.Predmet.StrankaListFormatedWithAdress_1">
      <item>RH, Ministarstvo financija zastupanog po punomoćniku Županijsko državno odvjetništvo</item>
    </derivirana_varijabla>
  </DomainObject.Predmet.StrankaListFormatedWithAdress>
  <DomainObject.Predmet.StrankaListFormatedWithAdressOIB>
    <izvorni_sadrzaj>
      <item>RH, Ministarstvo financija, OIB 18683136487 zastupanog po punomoćniku Županijsko državno odvjetništvo</item>
    </izvorni_sadrzaj>
    <derivirana_varijabla naziv="DomainObject.Predmet.StrankaListFormatedWithAdressOIB_1">
      <item>RH, Ministarstvo financija, OIB 18683136487 zastupanog po punomoćniku Županijsko državno odvjetništvo</item>
    </derivirana_varijabla>
  </DomainObject.Predmet.StrankaListFormatedWithAdressOIB>
  <DomainObject.Predmet.StrankaListNazivFormated>
    <izvorni_sadrzaj>
      <item>RH, Ministarstvo financija</item>
    </izvorni_sadrzaj>
    <derivirana_varijabla naziv="DomainObject.Predmet.StrankaListNazivFormated_1">
      <item>RH, Ministarstvo financija</item>
    </derivirana_varijabla>
  </DomainObject.Predmet.StrankaListNazivFormated>
  <DomainObject.Predmet.StrankaListNazivFormatedOIB>
    <izvorni_sadrzaj>
      <item>RH, Ministarstvo financija, OIB 18683136487</item>
    </izvorni_sadrzaj>
    <derivirana_varijabla naziv="DomainObject.Predmet.StrankaListNazivFormatedOIB_1">
      <item>RH, Ministarstvo financija, OIB 18683136487</item>
    </derivirana_varijabla>
  </DomainObject.Predmet.StrankaListNazivFormatedOIB>
  <DomainObject.Predmet.ProtuStrankaListFormated>
    <izvorni_sadrzaj>
      <item>BOJADISAR d.o.o. za građenje</item>
    </izvorni_sadrzaj>
    <derivirana_varijabla naziv="DomainObject.Predmet.ProtuStrankaListFormated_1">
      <item>BOJADISAR d.o.o. za građenje</item>
    </derivirana_varijabla>
  </DomainObject.Predmet.ProtuStrankaListFormated>
  <DomainObject.Predmet.ProtuStrankaListFormatedOIB>
    <izvorni_sadrzaj>
      <item>BOJADISAR d.o.o. za građenje, OIB 18242509236</item>
    </izvorni_sadrzaj>
    <derivirana_varijabla naziv="DomainObject.Predmet.ProtuStrankaListFormatedOIB_1">
      <item>BOJADISAR d.o.o. za građenje, OIB 18242509236</item>
    </derivirana_varijabla>
  </DomainObject.Predmet.ProtuStrankaListFormatedOIB>
  <DomainObject.Predmet.ProtuStrankaListFormatedWithAdress>
    <izvorni_sadrzaj>
      <item>BOJADISAR d.o.o. za građenje, Križine 1B, 21311 Podstrana</item>
    </izvorni_sadrzaj>
    <derivirana_varijabla naziv="DomainObject.Predmet.ProtuStrankaListFormatedWithAdress_1">
      <item>BOJADISAR d.o.o. za građenje, Križine 1B, 21311 Podstrana</item>
    </derivirana_varijabla>
  </DomainObject.Predmet.ProtuStrankaListFormatedWithAdress>
  <DomainObject.Predmet.ProtuStrankaListFormatedWithAdressOIB>
    <izvorni_sadrzaj>
      <item>BOJADISAR d.o.o. za građenje, OIB 18242509236, Križine 1B, 21311 Podstrana</item>
    </izvorni_sadrzaj>
    <derivirana_varijabla naziv="DomainObject.Predmet.ProtuStrankaListFormatedWithAdressOIB_1">
      <item>BOJADISAR d.o.o. za građenje, OIB 18242509236, Križine 1B, 21311 Podstrana</item>
    </derivirana_varijabla>
  </DomainObject.Predmet.ProtuStrankaListFormatedWithAdressOIB>
  <DomainObject.Predmet.ProtuStrankaListNazivFormated>
    <izvorni_sadrzaj>
      <item>BOJADISAR d.o.o. za građenje</item>
    </izvorni_sadrzaj>
    <derivirana_varijabla naziv="DomainObject.Predmet.ProtuStrankaListNazivFormated_1">
      <item>BOJADISAR d.o.o. za građenje</item>
    </derivirana_varijabla>
  </DomainObject.Predmet.ProtuStrankaListNazivFormated>
  <DomainObject.Predmet.ProtuStrankaListNazivFormatedOIB>
    <izvorni_sadrzaj>
      <item>BOJADISAR d.o.o. za građenje, OIB 18242509236</item>
    </izvorni_sadrzaj>
    <derivirana_varijabla naziv="DomainObject.Predmet.ProtuStrankaListNazivFormatedOIB_1">
      <item>BOJADISAR d.o.o. za građenje, OIB 18242509236</item>
    </derivirana_varijabla>
  </DomainObject.Predmet.ProtuStrankaListNazivFormatedOIB>
  <DomainObject.Predmet.OstaliListFormated>
    <izvorni_sadrzaj>
      <item>Županijsko državno odvjetništvo punomoćnik sudionika u postupku RH, Ministarstvo financija</item>
    </izvorni_sadrzaj>
    <derivirana_varijabla naziv="DomainObject.Predmet.OstaliListFormated_1">
      <item>Županijsko državno odvjetništvo punomoćnik sudionika u postupku RH, Ministarstvo financija</item>
    </derivirana_varijabla>
  </DomainObject.Predmet.OstaliListFormated>
  <DomainObject.Predmet.OstaliListFormatedOIB>
    <izvorni_sadrzaj>
      <item>Županijsko državno odvjetništvo, OIB 70793241859 punomoćnik sudionika u postupku RH, Ministarstvo financija</item>
    </izvorni_sadrzaj>
    <derivirana_varijabla naziv="DomainObject.Predmet.OstaliListFormatedOIB_1">
      <item>Županijsko državno odvjetništvo, OIB 70793241859 punomoćnik sudionika u postupku RH, Ministarstvo financija</item>
    </derivirana_varijabla>
  </DomainObject.Predmet.OstaliListFormatedOIB>
  <DomainObject.Predmet.OstaliListFormatedWithAdress>
    <izvorni_sadrzaj>
      <item>Županijsko državno odvjetništvo, Gundulilćeva 29a, 21000 Split punomoćnik sudionika u postupku RH, Ministarstvo financija</item>
    </izvorni_sadrzaj>
    <derivirana_varijabla naziv="DomainObject.Predmet.OstaliListFormatedWithAdress_1">
      <item>Županijsko državno odvjetništvo, Gundulilćeva 29a, 21000 Split punomoćnik sudionika u postupku RH, Ministarstvo financija</item>
    </derivirana_varijabla>
  </DomainObject.Predmet.OstaliListFormatedWithAdress>
  <DomainObject.Predmet.OstaliListFormatedWithAdressOIB>
    <izvorni_sadrzaj>
      <item>Županijsko državno odvjetništvo, OIB 70793241859, Gundulilćeva 29a, 21000 Split punomoćnik sudionika u postupku RH, Ministarstvo financija</item>
    </izvorni_sadrzaj>
    <derivirana_varijabla naziv="DomainObject.Predmet.OstaliListFormatedWithAdressOIB_1">
      <item>Županijsko državno odvjetništvo, OIB 70793241859, Gundulilćeva 29a, 21000 Split punomoćnik sudionika u postupku RH, Ministarstvo financija</item>
    </derivirana_varijabla>
  </DomainObject.Predmet.OstaliListFormatedWithAdressOIB>
  <DomainObject.Predmet.OstaliListNazivFormated>
    <izvorni_sadrzaj>
      <item>Županijsko državno odvjetništvo</item>
    </izvorni_sadrzaj>
    <derivirana_varijabla naziv="DomainObject.Predmet.OstaliListNazivFormated_1">
      <item>Županijsko državno odvjetništvo</item>
    </derivirana_varijabla>
  </DomainObject.Predmet.OstaliListNazivFormated>
  <DomainObject.Predmet.OstaliListNazivFormatedOIB>
    <izvorni_sadrzaj>
      <item>Županijsko državno odvjetništvo, OIB 70793241859</item>
    </izvorni_sadrzaj>
    <derivirana_varijabla naziv="DomainObject.Predmet.OstaliListNazivFormatedOIB_1">
      <item>Županijsko državno odvjetništvo, OIB 70793241859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prosinca 2017.</izvorni_sadrzaj>
    <derivirana_varijabla naziv="DomainObject.Datum_1">12. prosinca 2017.</derivirana_varijabla>
  </DomainObject.Datum>
  <DomainObject.PoslovniBrojDokumenta>
    <izvorni_sadrzaj/>
    <derivirana_varijabla naziv="DomainObject.PoslovniBrojDokumenta_1"/>
  </DomainObject.PoslovniBrojDokumenta>
  <DomainObject.Predmet.StrankaIDrugi>
    <izvorni_sadrzaj>RH, Ministarstvo financija</izvorni_sadrzaj>
    <derivirana_varijabla naziv="DomainObject.Predmet.StrankaIDrugi_1">RH, Ministarstvo financija</derivirana_varijabla>
  </DomainObject.Predmet.StrankaIDrugi>
  <DomainObject.Predmet.ProtustrankaIDrugi>
    <izvorni_sadrzaj>BOJADISAR d.o.o. za građenje</izvorni_sadrzaj>
    <derivirana_varijabla naziv="DomainObject.Predmet.ProtustrankaIDrugi_1">BOJADISAR d.o.o. za građenje</derivirana_varijabla>
  </DomainObject.Predmet.ProtustrankaIDrugi>
  <DomainObject.Predmet.StrankaIDrugiAdressOIB>
    <izvorni_sadrzaj>RH, Ministarstvo financija, OIB 18683136487</izvorni_sadrzaj>
    <derivirana_varijabla naziv="DomainObject.Predmet.StrankaIDrugiAdressOIB_1">RH, Ministarstvo financija, OIB 18683136487</derivirana_varijabla>
  </DomainObject.Predmet.StrankaIDrugiAdressOIB>
  <DomainObject.Predmet.ProtustrankaIDrugiAdressOIB>
    <izvorni_sadrzaj>BOJADISAR d.o.o. za građenje, OIB 18242509236, Križine 1B, 21311 Podstrana</izvorni_sadrzaj>
    <derivirana_varijabla naziv="DomainObject.Predmet.ProtustrankaIDrugiAdressOIB_1">BOJADISAR d.o.o. za građenje, OIB 18242509236, Križine 1B, 21311 Podstrana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BOJADISAR d.o.o. za građenje</item>
      <item>RH, Ministarstvo financija</item>
      <item>Županijsko državno odvjetništvo</item>
    </izvorni_sadrzaj>
    <derivirana_varijabla naziv="DomainObject.Predmet.SudioniciListNaziv_1">
      <item>BOJADISAR d.o.o. za građenje</item>
      <item>RH, Ministarstvo financija</item>
      <item>Županijsko državno odvjetništvo</item>
    </derivirana_varijabla>
  </DomainObject.Predmet.SudioniciListNaziv>
  <DomainObject.Predmet.SudioniciListAdressOIB>
    <izvorni_sadrzaj>
      <item>BOJADISAR d.o.o. za građenje, OIB 18242509236, Križine 1B,21311 Podstrana</item>
      <item>RH, Ministarstvo financija, OIB 18683136487</item>
      <item>Županijsko državno odvjetništvo, OIB 70793241859, Gundulilćeva 29a,21000 Split</item>
    </izvorni_sadrzaj>
    <derivirana_varijabla naziv="DomainObject.Predmet.SudioniciListAdressOIB_1">
      <item>BOJADISAR d.o.o. za građenje, OIB 18242509236, Križine 1B,21311 Podstrana</item>
      <item>RH, Ministarstvo financija, OIB 18683136487</item>
      <item>Županijsko državno odvjetništvo, OIB 70793241859, Gundulilćeva 29a,21000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18242509236</item>
      <item>, OIB 18683136487</item>
      <item>, OIB 70793241859</item>
    </izvorni_sadrzaj>
    <derivirana_varijabla naziv="DomainObject.Predmet.SudioniciListNazivOIB_1">
      <item>, OIB 18242509236</item>
      <item>, OIB 18683136487</item>
      <item>, OIB 70793241859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Jozo Bagarić, OIB 81445363370, Trg bana Jelačića 4 Ploče</item>
    </izvorni_sadrzaj>
    <derivirana_varijabla naziv="DomainObject.Predmet.StecajniUpraviteljiListAddressOIB_1">
      <item>Jozo Bagarić, OIB 81445363370, Trg bana Jelačića 4 Ploče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FF34050-D931-4C23-8665-50E616BFEFA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3</properties:Pages>
  <properties:Words>1435</properties:Words>
  <properties:Characters>8103</properties:Characters>
  <properties:Lines>179</properties:Lines>
  <properties:Paragraphs>50</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9547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2017-12-08T13:17:00Z</dcterms:created>
  <dc:creator>Ante Kačić</dc:creator>
  <cp:lastModifiedBy>Katarina Mikulić</cp:lastModifiedBy>
  <cp:lastPrinted>2017-12-11T14:33:00Z</cp:lastPrinted>
  <dcterms:modified xmlns:xsi="http://www.w3.org/2001/XMLSchema-instance" xsi:type="dcterms:W3CDTF">2017-12-12T09:04:00Z</dcterms:modified>
  <cp:revision>7</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