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0cb26" w14:paraId="3c0cb26" w:rsidRDefault="0090461B" w:rsidP="0090461B" w:rsidR="0090461B"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90461B" w:rsidP="0090461B" w:rsidR="0090461B"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90461B" w:rsidP="0090461B" w:rsidR="0090461B">
      <w:pPr>
        <w:jc w:val="center"/>
        <w:rPr>
          <w:rFonts w:hAnsi="Times New Roman" w:ascii="Times New Roman"/>
          <w:sz w:val="24"/>
        </w:rPr>
      </w:pPr>
    </w:p>
    <w:p w:rsidRDefault="0090461B" w:rsidP="0090461B" w:rsidR="0090461B" w:rsidRPr="003726DD">
      <w:pPr>
        <w:jc w:val="center"/>
        <w:rPr>
          <w:rFonts w:hAnsi="Times New Roman" w:ascii="Times New Roman"/>
          <w:sz w:val="24"/>
        </w:rPr>
      </w:pPr>
    </w:p>
    <w:p w:rsidRDefault="0090461B" w:rsidP="0090461B" w:rsidR="0090461B"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90461B" w:rsidP="0090461B" w:rsidR="0090461B"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sidR="00A775AE">
        <w:rPr>
          <w:rFonts w:hAnsi="Bookman Old Style" w:ascii="Bookman Old Style"/>
          <w:sz w:val="24"/>
          <w:szCs w:val="24"/>
          <w:lang w:val="pl-PL"/>
        </w:rPr>
        <w:t>9135</w:t>
      </w:r>
      <w:r w:rsidRPr="008C7A84">
        <w:rPr>
          <w:rFonts w:hAnsi="Bookman Old Style" w:ascii="Bookman Old Style"/>
          <w:sz w:val="24"/>
          <w:szCs w:val="24"/>
          <w:lang w:val="pl-PL"/>
        </w:rPr>
        <w:t>/</w:t>
      </w:r>
      <w:r w:rsidR="00A775AE">
        <w:rPr>
          <w:rFonts w:hAnsi="Bookman Old Style" w:ascii="Bookman Old Style"/>
          <w:sz w:val="24"/>
          <w:szCs w:val="24"/>
          <w:lang w:val="pl-PL"/>
        </w:rPr>
        <w:t>2015</w:t>
      </w:r>
    </w:p>
    <w:p w:rsidRDefault="0090461B" w:rsidP="0090461B" w:rsidR="00A775AE">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775AE" w:rsidP="0090461B" w:rsidR="0090461B" w:rsidRPr="00A775AE">
      <w:pPr>
        <w:rPr>
          <w:rFonts w:hAnsi="Bookman Old Style" w:ascii="Bookman Old Style"/>
          <w:sz w:val="24"/>
          <w:szCs w:val="24"/>
          <w:lang w:val="pl-PL"/>
        </w:rPr>
      </w:pPr>
      <w:r w:rsidRPr="00A775AE">
        <w:rPr>
          <w:rFonts w:hAnsi="Bookman Old Style" w:ascii="Bookman Old Style"/>
          <w:b/>
          <w:sz w:val="24"/>
          <w:szCs w:val="24"/>
          <w:lang w:val="pl-PL"/>
        </w:rPr>
        <w:t>PANONIJA SERVISI d.o.o. – u stečaju</w:t>
      </w:r>
      <w:r w:rsidRPr="00A775AE">
        <w:rPr>
          <w:rFonts w:hAnsi="Bookman Old Style" w:ascii="Bookman Old Style"/>
          <w:sz w:val="24"/>
          <w:szCs w:val="24"/>
          <w:lang w:val="pl-PL"/>
        </w:rPr>
        <w:t>, Zagreb, Kninski trg 5</w:t>
      </w:r>
      <w:r w:rsidR="0090461B" w:rsidRPr="008C7A84">
        <w:rPr>
          <w:rFonts w:hAnsi="Bookman Old Style" w:ascii="Bookman Old Style"/>
          <w:sz w:val="24"/>
          <w:szCs w:val="24"/>
          <w:lang w:val="pl-PL"/>
        </w:rPr>
        <w:t>,</w:t>
      </w:r>
    </w:p>
    <w:p w:rsidRDefault="0090461B" w:rsidP="0090461B" w:rsidR="0090461B" w:rsidRPr="00B608F4">
      <w:pPr>
        <w:rPr>
          <w:rFonts w:hAnsi="Bookman Old Style" w:ascii="Bookman Old Style"/>
        </w:rPr>
      </w:pPr>
      <w:r w:rsidRPr="00B608F4">
        <w:rPr>
          <w:rFonts w:hAnsi="Bookman Old Style" w:ascii="Bookman Old Style"/>
          <w:sz w:val="24"/>
        </w:rPr>
        <w:t>OIB:</w:t>
      </w:r>
      <w:r>
        <w:rPr>
          <w:rFonts w:hAnsi="Bookman Old Style" w:ascii="Bookman Old Style"/>
          <w:sz w:val="24"/>
        </w:rPr>
        <w:t xml:space="preserve"> </w:t>
      </w:r>
      <w:r w:rsidR="00A775AE" w:rsidRPr="00A775AE">
        <w:rPr>
          <w:rFonts w:hAnsi="Bookman Old Style" w:ascii="Bookman Old Style"/>
          <w:sz w:val="24"/>
        </w:rPr>
        <w:t xml:space="preserve">92672774937  </w:t>
      </w:r>
    </w:p>
    <w:p w:rsidRDefault="0090461B" w:rsidP="0090461B" w:rsidR="0090461B">
      <w:pPr>
        <w:jc w:val="center"/>
        <w:rPr>
          <w:rFonts w:hAnsi="Bookman Old Style" w:ascii="Bookman Old Style"/>
          <w:sz w:val="24"/>
          <w:szCs w:val="24"/>
          <w:lang w:val="pl-PL"/>
        </w:rPr>
      </w:pPr>
    </w:p>
    <w:p w:rsidRDefault="0090461B" w:rsidP="0090461B" w:rsidR="0090461B" w:rsidRPr="008C7A84">
      <w:pPr>
        <w:jc w:val="center"/>
        <w:rPr>
          <w:rFonts w:hAnsi="Bookman Old Style" w:ascii="Bookman Old Style"/>
          <w:sz w:val="24"/>
          <w:szCs w:val="24"/>
          <w:lang w:val="pl-PL"/>
        </w:rPr>
      </w:pPr>
    </w:p>
    <w:p w:rsidRDefault="0090461B" w:rsidP="0090461B" w:rsidR="0090461B" w:rsidRPr="008C7A84">
      <w:pPr>
        <w:rPr>
          <w:rFonts w:hAnsi="Bookman Old Style" w:ascii="Bookman Old Style"/>
          <w:sz w:val="24"/>
          <w:szCs w:val="24"/>
          <w:lang w:val="pl-PL"/>
        </w:rPr>
      </w:pPr>
      <w:r w:rsidRPr="00953533">
        <w:rPr>
          <w:rFonts w:hAnsi="Bookman Old Style" w:ascii="Bookman Old Style"/>
          <w:b/>
          <w:sz w:val="24"/>
          <w:szCs w:val="24"/>
          <w:lang w:val="pl-PL"/>
        </w:rPr>
        <w:t xml:space="preserve">I.  TIJEK STEČAJNOGA POSTUPKA </w:t>
      </w:r>
      <w:r w:rsidRPr="008C7A84">
        <w:rPr>
          <w:rFonts w:hAnsi="Bookman Old Style" w:ascii="Bookman Old Style"/>
          <w:sz w:val="24"/>
          <w:szCs w:val="24"/>
          <w:lang w:val="pl-PL"/>
        </w:rPr>
        <w:t xml:space="preserve">U RAZDOBLJU OD </w:t>
      </w:r>
      <w:r w:rsidR="00A775AE">
        <w:rPr>
          <w:rFonts w:hAnsi="Bookman Old Style" w:ascii="Bookman Old Style"/>
          <w:sz w:val="24"/>
          <w:szCs w:val="24"/>
          <w:lang w:val="pl-PL"/>
        </w:rPr>
        <w:t>20</w:t>
      </w:r>
      <w:r w:rsidR="00A9232D">
        <w:rPr>
          <w:rFonts w:hAnsi="Bookman Old Style" w:ascii="Bookman Old Style"/>
          <w:sz w:val="24"/>
          <w:szCs w:val="24"/>
          <w:lang w:val="pl-PL"/>
        </w:rPr>
        <w:t>.11</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A775AE">
        <w:rPr>
          <w:rFonts w:hAnsi="Bookman Old Style" w:ascii="Bookman Old Style"/>
          <w:sz w:val="24"/>
          <w:szCs w:val="24"/>
          <w:lang w:val="pl-PL"/>
        </w:rPr>
        <w:t>20</w:t>
      </w:r>
      <w:r w:rsidR="00A9232D">
        <w:rPr>
          <w:rFonts w:hAnsi="Bookman Old Style" w:ascii="Bookman Old Style"/>
          <w:sz w:val="24"/>
          <w:szCs w:val="24"/>
          <w:lang w:val="pl-PL"/>
        </w:rPr>
        <w:t>.02.2019</w:t>
      </w:r>
      <w:r>
        <w:rPr>
          <w:rFonts w:hAnsi="Bookman Old Style" w:ascii="Bookman Old Style"/>
          <w:sz w:val="24"/>
          <w:szCs w:val="24"/>
          <w:lang w:val="pl-PL"/>
        </w:rPr>
        <w:t>. godine.</w:t>
      </w:r>
    </w:p>
    <w:p w:rsidRDefault="0090461B" w:rsidP="0090461B" w:rsidR="0090461B">
      <w:pPr>
        <w:spacing w:after="0"/>
        <w:rPr>
          <w:rFonts w:hAnsi="Bookman Old Style" w:ascii="Bookman Old Style"/>
          <w:sz w:val="24"/>
          <w:szCs w:val="24"/>
          <w:lang w:val="pl-PL"/>
        </w:rPr>
      </w:pPr>
    </w:p>
    <w:p w:rsidRDefault="00B33720" w:rsidP="00B24E45" w:rsidR="00B24E45">
      <w:pPr>
        <w:pStyle w:val="Tijeloteksta"/>
      </w:pPr>
      <w:r>
        <w:t>Nak</w:t>
      </w:r>
      <w:r w:rsidR="00A775AE">
        <w:t>on izvješća o gospodarskom položaju stečajnog dužnika i njegovim uzrocima</w:t>
      </w:r>
      <w:r>
        <w:t>,</w:t>
      </w:r>
      <w:r w:rsidR="003C1605">
        <w:t xml:space="preserve"> poduzete su</w:t>
      </w:r>
      <w:r w:rsidR="00B24E45">
        <w:t xml:space="preserve"> sljedeće aktivnosti:</w:t>
      </w:r>
    </w:p>
    <w:p w:rsidRDefault="00C2717D" w:rsidP="00A9232D" w:rsidR="00C2717D">
      <w:pPr>
        <w:pStyle w:val="Tijeloteksta"/>
      </w:pPr>
    </w:p>
    <w:p w:rsidRDefault="007870C6" w:rsidP="001A0994" w:rsidR="001D4765">
      <w:pPr>
        <w:pStyle w:val="Tijeloteksta"/>
        <w:numPr>
          <w:ilvl w:val="0"/>
          <w:numId w:val="9"/>
        </w:numPr>
        <w:ind w:hanging="284" w:left="284"/>
      </w:pPr>
      <w:r>
        <w:t xml:space="preserve">Na izvještajnom ročištu održanom dana 20. studenog 2018. godine skupština vjerovnika donijela je odluku kojojm se pozivaju vjerovnici na uplatu predujma od 166.810,00 kuna uvećano za PDV na žiro račun stečajnog dužnika,a radi pokretanja postupaka opisanih u točki 9. izvješća od gospodarskom položaju stečajnog dužnika i njegovim uzrocima. </w:t>
      </w:r>
      <w:r w:rsidR="00F1232C">
        <w:t xml:space="preserve">Vjerovnici su uplatitili cijelokupan iznos sukladno odluci Skupštine, te je iznos od 104.256,25 kuna </w:t>
      </w:r>
      <w:r>
        <w:t>rezerviran na poseban račun</w:t>
      </w:r>
      <w:r w:rsidR="00896833">
        <w:t xml:space="preserve">, te se </w:t>
      </w:r>
      <w:r w:rsidR="00F1232C">
        <w:t xml:space="preserve">sa </w:t>
      </w:r>
      <w:r w:rsidR="00896833">
        <w:t>tim sredstvima neće raspolagati. Preostali iznos se troši namjenski sukladno kako je to navedeno u Izvještajnom ročištu.</w:t>
      </w:r>
      <w:r>
        <w:t xml:space="preserve"> </w:t>
      </w:r>
    </w:p>
    <w:p w:rsidRDefault="001D4765" w:rsidP="001D4765" w:rsidR="00DD337B">
      <w:pPr>
        <w:pStyle w:val="Tijeloteksta"/>
        <w:ind w:left="284"/>
      </w:pPr>
      <w:r>
        <w:t xml:space="preserve"> </w:t>
      </w:r>
    </w:p>
    <w:p w:rsidRDefault="00DB54C5" w:rsidP="00DB54C5" w:rsidR="001F2CDB">
      <w:pPr>
        <w:pStyle w:val="Tijeloteksta"/>
        <w:numPr>
          <w:ilvl w:val="0"/>
          <w:numId w:val="9"/>
        </w:numPr>
        <w:ind w:hanging="284" w:left="284"/>
      </w:pPr>
      <w:r>
        <w:t xml:space="preserve">Na temelju Tabularne izjave izdane od MILANA PERDUVA iz Zagreba, upisali smo se kao vlasnici nekretnine upisane kod Općinskog suda u Zagrebu, zemljišnoknjižni odjel  Zagreb, Katastarska općina Šestine, zk.ul. 73748, dvorište, Perivoj,  ukupne površine 62 m2, zk.čestica br. 1792/38: 5. vlasnički dio: 1/1 </w:t>
      </w:r>
    </w:p>
    <w:p w:rsidRDefault="001F2CDB" w:rsidP="001F2CDB" w:rsidR="001F2CDB">
      <w:pPr>
        <w:pStyle w:val="Tijeloteksta"/>
        <w:ind w:left="284"/>
      </w:pPr>
    </w:p>
    <w:p w:rsidRDefault="00DF1539" w:rsidP="0090461B" w:rsidR="001F2CDB">
      <w:pPr>
        <w:pStyle w:val="Tijeloteksta"/>
        <w:numPr>
          <w:ilvl w:val="0"/>
          <w:numId w:val="9"/>
        </w:numPr>
        <w:ind w:hanging="284" w:left="284"/>
      </w:pPr>
      <w:r>
        <w:t>Dana 28. studenog 2018. godine stečajni vjerovnik odvjetničko društvo Gugić, Kovačić i Krivić podnijeli su žalbu protiv rješenja donesenih na ispitnom i izvještajnom ročištu od dana 20. studenog 2018. godine, kao i žalbu protiv rješenja o utvrđenim i osporenim tražbinama od 20. studenog 2018. godine. Također je stečajni dužnik podnio i žalbu 10. prosinca 2018. godine i protiv rješenja suda od 21. studenog 2018. godine. Stečajna upravitel</w:t>
      </w:r>
      <w:r w:rsidR="00A9701B">
        <w:t>jica se očitovala na sve žalbe.</w:t>
      </w:r>
    </w:p>
    <w:p w:rsidRDefault="00332A9D" w:rsidP="00332A9D" w:rsidR="00332A9D">
      <w:pPr>
        <w:pStyle w:val="Tijeloteksta"/>
        <w:ind w:left="284"/>
      </w:pPr>
    </w:p>
    <w:p w:rsidRDefault="00332A9D" w:rsidP="0090461B" w:rsidR="00332A9D">
      <w:pPr>
        <w:pStyle w:val="Tijeloteksta"/>
        <w:numPr>
          <w:ilvl w:val="0"/>
          <w:numId w:val="9"/>
        </w:numPr>
        <w:ind w:hanging="284" w:left="284"/>
      </w:pPr>
      <w:r>
        <w:t>Dana 07.12. 2018. godine stečajni vjerovnik Jadranko Horvat iz Zagreba podnio je žalbu protiv rješenja od 21. studenog 2018. godine kojim mu je uskraćeno pravo glasa na Skupštini vjerovnika 20. studenog 2018. godine. Stečajna uprav</w:t>
      </w:r>
      <w:r w:rsidR="00A9701B">
        <w:t>iteljica se očitovala na žalbu.</w:t>
      </w:r>
    </w:p>
    <w:p w:rsidRDefault="00CD4890" w:rsidP="00E843E3" w:rsidR="00E843E3">
      <w:pPr>
        <w:pStyle w:val="Tijeloteksta"/>
        <w:numPr>
          <w:ilvl w:val="0"/>
          <w:numId w:val="9"/>
        </w:numPr>
        <w:ind w:hanging="284" w:left="284"/>
      </w:pPr>
      <w:r>
        <w:lastRenderedPageBreak/>
        <w:t>Podnijeli smo tužbu dana 28. studenog 2018. godine Trgovačkom sudu</w:t>
      </w:r>
      <w:r w:rsidR="00E843E3" w:rsidRPr="00E843E3">
        <w:t xml:space="preserve"> u Zagrebu broj: P-2817/2018, tužitelj Panonija servisi d.o.o. u stečaju protiv tuženika Gugić, Kovačić i Krivić – odvjetničko društvo d.o.o., radi utvrđenja osnovanosti osporavanja tražbine u iznosu od 474.954,67 kn. Tuženik je podnio odgovor na tužbu dana 07. siječnja 2019. godine. Tužitelj je dao očitovanje na odgovor na tužbu podneskom od 23. siječnja 2019. godine. Parnica se nalazi u fazi određivanja ročišta.</w:t>
      </w:r>
    </w:p>
    <w:p w:rsidRDefault="00CD4890" w:rsidP="00CD4890" w:rsidR="00CD4890">
      <w:pPr>
        <w:pStyle w:val="Tijeloteksta"/>
        <w:ind w:left="284"/>
      </w:pPr>
    </w:p>
    <w:p w:rsidRDefault="00CD4890" w:rsidP="00CD4890" w:rsidR="00CD4890">
      <w:pPr>
        <w:pStyle w:val="Tijeloteksta"/>
        <w:numPr>
          <w:ilvl w:val="0"/>
          <w:numId w:val="9"/>
        </w:numPr>
        <w:ind w:hanging="284" w:left="284"/>
      </w:pPr>
      <w:r>
        <w:t>Podnijeli smo tužbu dana 28. studenog 2018. godine Trgovačkom</w:t>
      </w:r>
      <w:r w:rsidRPr="00CD4890">
        <w:t xml:space="preserve"> su</w:t>
      </w:r>
      <w:r>
        <w:t>d</w:t>
      </w:r>
      <w:r w:rsidRPr="00CD4890">
        <w:t xml:space="preserve">u </w:t>
      </w:r>
      <w:r>
        <w:t xml:space="preserve">u </w:t>
      </w:r>
      <w:r w:rsidRPr="00CD4890">
        <w:t>Zagrebu broj: P-2818/2018, tužitelj Panonija servisi d.o.o. u stečaju protiv tuženika Jadranko Horvat, radi utvrđenja osnovanosti osporavanja tražb</w:t>
      </w:r>
      <w:r>
        <w:t>ine u iznosu od 4.530.480,97 kn</w:t>
      </w:r>
      <w:r w:rsidRPr="00CD4890">
        <w:t>. Tuženik je podnio odgovor na tužbu dana 04. siječnja 2019. godine. Tužitelj je dao očitovanje na odgovor na tužbu podneskom od 23. siječnja 2019. godine. Parnica se nalazi u fazi određivanja ročišta.</w:t>
      </w:r>
    </w:p>
    <w:p w:rsidRDefault="00A9701B" w:rsidP="00A9701B" w:rsidR="00A9701B">
      <w:pPr>
        <w:pStyle w:val="Tijeloteksta"/>
        <w:ind w:left="284"/>
      </w:pPr>
    </w:p>
    <w:p w:rsidRDefault="00A9701B" w:rsidP="00A9701B" w:rsidR="00A9701B">
      <w:pPr>
        <w:pStyle w:val="Tijeloteksta"/>
        <w:numPr>
          <w:ilvl w:val="0"/>
          <w:numId w:val="9"/>
        </w:numPr>
        <w:ind w:hanging="284" w:left="284"/>
      </w:pPr>
      <w:r>
        <w:t>U postupku osiguranja</w:t>
      </w:r>
      <w:r w:rsidRPr="00A9701B">
        <w:t xml:space="preserve"> </w:t>
      </w:r>
      <w:r>
        <w:t xml:space="preserve">u </w:t>
      </w:r>
      <w:r w:rsidRPr="00A9701B">
        <w:t>predmetu Općinskog građanskog suda u Zagrebu broj: Ovr-5123/2015, predlagatelj osiguranja Jadranko Horvat protiv protivnika osiguranja Panonija servisi d.o.o. u stečaju, radi zasnivanja prisilnog založnog prava u iznosu od 1.550.000,00 kn</w:t>
      </w:r>
      <w:r>
        <w:t>, d</w:t>
      </w:r>
      <w:r w:rsidRPr="00A9701B">
        <w:t>ana 23. siječnja 2019. godine protivnik osiguranja</w:t>
      </w:r>
      <w:r>
        <w:t xml:space="preserve"> Panonija servisi d.o.o. u stečaju</w:t>
      </w:r>
      <w:r w:rsidRPr="00A9701B">
        <w:t xml:space="preserve"> podnio je sudu prijedlog radi ukidanja rješenja o osiguranju kojim je zasnovano prisilno založno pravo, o kojem prijedlogu sud još nije donio odluku.</w:t>
      </w:r>
    </w:p>
    <w:p w:rsidRDefault="00A9701B" w:rsidP="00A9701B" w:rsidR="00A9701B">
      <w:pPr>
        <w:pStyle w:val="Tijeloteksta"/>
        <w:ind w:left="284"/>
      </w:pPr>
    </w:p>
    <w:p w:rsidRDefault="00A9701B" w:rsidP="00A9701B" w:rsidR="00A9701B" w:rsidRPr="00A9701B">
      <w:pPr>
        <w:pStyle w:val="Odlomakpopisa"/>
        <w:numPr>
          <w:ilvl w:val="0"/>
          <w:numId w:val="9"/>
        </w:numPr>
        <w:ind w:hanging="284" w:left="284"/>
        <w:jc w:val="both"/>
        <w:rPr>
          <w:rFonts w:eastAsia="Times New Roman" w:hAnsi="Bookman Old Style" w:ascii="Bookman Old Style"/>
          <w:sz w:val="24"/>
          <w:szCs w:val="20"/>
          <w:lang w:eastAsia="hr-HR"/>
        </w:rPr>
      </w:pPr>
      <w:r w:rsidRPr="00A9701B">
        <w:rPr>
          <w:rFonts w:eastAsia="Times New Roman" w:hAnsi="Bookman Old Style" w:ascii="Bookman Old Style"/>
          <w:sz w:val="24"/>
          <w:szCs w:val="20"/>
          <w:lang w:eastAsia="hr-HR"/>
        </w:rPr>
        <w:t>U postupku osiguranja u predmetu Općinskog građanskog suda u Zagrebu br</w:t>
      </w:r>
      <w:r>
        <w:rPr>
          <w:rFonts w:eastAsia="Times New Roman" w:hAnsi="Bookman Old Style" w:ascii="Bookman Old Style"/>
          <w:sz w:val="24"/>
          <w:szCs w:val="20"/>
          <w:lang w:eastAsia="hr-HR"/>
        </w:rPr>
        <w:t>oj: Ovr-3056/2014</w:t>
      </w:r>
      <w:r w:rsidRPr="00A9701B">
        <w:rPr>
          <w:rFonts w:eastAsia="Times New Roman" w:hAnsi="Bookman Old Style" w:ascii="Bookman Old Style"/>
          <w:sz w:val="24"/>
          <w:szCs w:val="20"/>
          <w:lang w:eastAsia="hr-HR"/>
        </w:rPr>
        <w:t>, predlagatelj osiguranja Jadranko Horvat protiv protivnika osiguranja Panonija servisi d.o.o. u stečaju, radi zasnivanja prisilno</w:t>
      </w:r>
      <w:r>
        <w:rPr>
          <w:rFonts w:eastAsia="Times New Roman" w:hAnsi="Bookman Old Style" w:ascii="Bookman Old Style"/>
          <w:sz w:val="24"/>
          <w:szCs w:val="20"/>
          <w:lang w:eastAsia="hr-HR"/>
        </w:rPr>
        <w:t>g založnog prava u iznosu od 9</w:t>
      </w:r>
      <w:r w:rsidRPr="00A9701B">
        <w:rPr>
          <w:rFonts w:eastAsia="Times New Roman" w:hAnsi="Bookman Old Style" w:ascii="Bookman Old Style"/>
          <w:sz w:val="24"/>
          <w:szCs w:val="20"/>
          <w:lang w:eastAsia="hr-HR"/>
        </w:rPr>
        <w:t>50.000,00 kn, dana 23. siječnja 2019. godine protivnik osiguranja Panonija servisi d.o.o. u stečaju podnio je sudu prijedlog radi ukidanja rješenja o osiguranju kojim je zasnovano prisilno založno pravo, o kojem prijedlogu sud još nije donio odluku.</w:t>
      </w:r>
    </w:p>
    <w:p w:rsidRDefault="00A9701B" w:rsidP="00A9701B" w:rsidR="00A9701B" w:rsidRPr="001F2CDB">
      <w:pPr>
        <w:pStyle w:val="Tijeloteksta"/>
      </w:pPr>
    </w:p>
    <w:p w:rsidRDefault="0090461B" w:rsidP="0090461B" w:rsidR="0090461B" w:rsidRPr="008C7A84">
      <w:pPr>
        <w:spacing w:after="0"/>
        <w:ind w:hanging="142" w:left="142"/>
        <w:rPr>
          <w:rFonts w:hAnsi="Bookman Old Style" w:ascii="Bookman Old Style"/>
          <w:sz w:val="24"/>
          <w:szCs w:val="24"/>
          <w:lang w:val="pl-PL"/>
        </w:rPr>
      </w:pPr>
    </w:p>
    <w:p w:rsidRDefault="0090461B" w:rsidP="0090461B" w:rsidR="0090461B"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90461B" w:rsidP="0090461B" w:rsidR="0090461B" w:rsidRPr="008C7A84">
      <w:pPr>
        <w:rPr>
          <w:rFonts w:hAnsi="Bookman Old Style" w:ascii="Bookman Old Style"/>
          <w:sz w:val="24"/>
          <w:szCs w:val="24"/>
          <w:lang w:val="pl-PL"/>
        </w:rPr>
      </w:pPr>
    </w:p>
    <w:p w:rsidRDefault="0090461B" w:rsidP="0090461B" w:rsidR="0090461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001E1192">
        <w:rPr>
          <w:rFonts w:eastAsia="Times New Roman" w:hAnsi="Bookman Old Style" w:ascii="Bookman Old Style"/>
          <w:sz w:val="24"/>
          <w:szCs w:val="20"/>
          <w:lang w:eastAsia="hr-HR" w:val="pl-PL"/>
        </w:rPr>
        <w:t xml:space="preserve"> čine sljedeće</w:t>
      </w:r>
      <w:r w:rsidRPr="00C2542B">
        <w:rPr>
          <w:rFonts w:eastAsia="Times New Roman" w:hAnsi="Bookman Old Style" w:ascii="Bookman Old Style"/>
          <w:sz w:val="24"/>
          <w:szCs w:val="20"/>
          <w:lang w:eastAsia="hr-HR" w:val="pl-PL"/>
        </w:rPr>
        <w:t>:</w:t>
      </w:r>
    </w:p>
    <w:p w:rsidRDefault="001E1192" w:rsidP="0090461B" w:rsidR="001E1192">
      <w:pPr>
        <w:spacing w:after="0"/>
        <w:jc w:val="both"/>
        <w:rPr>
          <w:rFonts w:eastAsia="Times New Roman" w:hAnsi="Bookman Old Style" w:ascii="Bookman Old Style"/>
          <w:sz w:val="24"/>
          <w:szCs w:val="20"/>
          <w:lang w:eastAsia="hr-HR" w:val="pl-PL"/>
        </w:rPr>
      </w:pPr>
    </w:p>
    <w:p w:rsidRDefault="001E1192" w:rsidP="003D167C" w:rsidR="001E1192" w:rsidRPr="003D167C">
      <w:pPr>
        <w:pStyle w:val="Odlomakpopisa"/>
        <w:numPr>
          <w:ilvl w:val="0"/>
          <w:numId w:val="6"/>
        </w:numPr>
        <w:spacing w:after="0"/>
        <w:jc w:val="both"/>
        <w:rPr>
          <w:rFonts w:eastAsia="Times New Roman" w:hAnsi="Bookman Old Style" w:ascii="Bookman Old Style"/>
          <w:b/>
          <w:sz w:val="24"/>
          <w:szCs w:val="20"/>
          <w:lang w:eastAsia="hr-HR" w:val="pl-PL"/>
        </w:rPr>
      </w:pPr>
      <w:r w:rsidRPr="003D167C">
        <w:rPr>
          <w:rFonts w:eastAsia="Times New Roman" w:hAnsi="Bookman Old Style" w:ascii="Bookman Old Style"/>
          <w:b/>
          <w:sz w:val="24"/>
          <w:szCs w:val="20"/>
          <w:lang w:eastAsia="hr-HR" w:val="pl-PL"/>
        </w:rPr>
        <w:t>NEKRETNINE</w:t>
      </w:r>
    </w:p>
    <w:p w:rsidRDefault="0090461B" w:rsidP="0090461B" w:rsidR="0090461B">
      <w:pPr>
        <w:spacing w:after="0"/>
        <w:jc w:val="both"/>
        <w:rPr>
          <w:rFonts w:eastAsia="Times New Roman" w:hAnsi="Bookman Old Style" w:ascii="Bookman Old Style"/>
          <w:b/>
          <w:sz w:val="24"/>
          <w:szCs w:val="20"/>
          <w:lang w:eastAsia="hr-HR" w:val="pl-PL"/>
        </w:rPr>
      </w:pPr>
    </w:p>
    <w:p w:rsidRDefault="00FD4BDA" w:rsidP="00FD4BDA" w:rsidR="00A775AE" w:rsidRPr="00A775AE">
      <w:pPr>
        <w:spacing w:after="0"/>
        <w:ind w:hanging="284"/>
        <w:jc w:val="both"/>
        <w:rPr>
          <w:rFonts w:eastAsia="Times New Roman" w:hAnsi="Bookman Old Style" w:ascii="Bookman Old Style"/>
          <w:sz w:val="24"/>
          <w:szCs w:val="20"/>
          <w:lang w:eastAsia="hr-HR" w:val="pl-PL"/>
        </w:rPr>
      </w:pPr>
      <w:r>
        <w:rPr>
          <w:rFonts w:eastAsia="Times New Roman" w:hAnsi="Bookman Old Style" w:ascii="Bookman Old Style"/>
          <w:sz w:val="24"/>
          <w:szCs w:val="20"/>
          <w:lang w:eastAsia="hr-HR" w:val="pl-PL"/>
        </w:rPr>
        <w:t xml:space="preserve">I) </w:t>
      </w:r>
      <w:r w:rsidR="00A775AE" w:rsidRPr="00A775AE">
        <w:rPr>
          <w:rFonts w:eastAsia="Times New Roman" w:hAnsi="Bookman Old Style" w:ascii="Bookman Old Style"/>
          <w:sz w:val="24"/>
          <w:szCs w:val="20"/>
          <w:lang w:eastAsia="hr-HR" w:val="pl-PL"/>
        </w:rPr>
        <w:t>Općinski sud u Zagrebu, zemljišnoknjižni odjel  Zagreb, Katastarska općina Šestine, zk.ul.73377, stambena zgrada br.23 površine 185 čm i dvorište površine 416 čm, Prevoj, ukupne površine 601 m2, zk.čestica br. 1792/3 i to:</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- 3. Suvlasnički dio: 72/3000   </w:t>
      </w: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lastRenderedPageBreak/>
        <w:t xml:space="preserve"> PANONIJA SERVISI D.O.O., GAJEVA BR. 42, ZAGREB</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A775AE">
      <w:pPr>
        <w:spacing w:after="0"/>
        <w:jc w:val="both"/>
        <w:rPr>
          <w:rFonts w:eastAsia="Times New Roman" w:hAnsi="Bookman Old Style" w:ascii="Bookman Old Style"/>
          <w:sz w:val="24"/>
          <w:szCs w:val="20"/>
          <w:lang w:eastAsia="hr-HR" w:val="pl-PL"/>
        </w:rPr>
      </w:pPr>
      <w:r w:rsidRPr="00FD4BDA">
        <w:rPr>
          <w:rFonts w:eastAsia="Times New Roman" w:hAnsi="Bookman Old Style" w:ascii="Bookman Old Style"/>
          <w:b/>
          <w:sz w:val="24"/>
          <w:szCs w:val="20"/>
          <w:lang w:eastAsia="hr-HR" w:val="pl-PL"/>
        </w:rPr>
        <w:t>Upisani založni vjerovnik</w:t>
      </w:r>
      <w:r w:rsidRPr="00A775AE">
        <w:rPr>
          <w:rFonts w:eastAsia="Times New Roman" w:hAnsi="Bookman Old Style" w:ascii="Bookman Old Style"/>
          <w:sz w:val="24"/>
          <w:szCs w:val="20"/>
          <w:lang w:eastAsia="hr-HR" w:val="pl-PL"/>
        </w:rPr>
        <w:t>: HORVAT JADRANKO, OIB: 68243523260, TIJARDOVIĆEVA BR.38, ZAGREB na temelju rješenja o osiguranju Općinskog građanskog suda u Zagrebu, posl. br. Ovr-5123/15-2 od 11. 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- 6. Suvlasnički dio: 34/3000   </w:t>
      </w: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PANONIJA SERVISI D.O.O., GAJEVA BR. 42, ZAGREB</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A775AE">
      <w:pPr>
        <w:spacing w:after="0"/>
        <w:jc w:val="both"/>
        <w:rPr>
          <w:rFonts w:eastAsia="Times New Roman" w:hAnsi="Bookman Old Style" w:ascii="Bookman Old Style"/>
          <w:sz w:val="24"/>
          <w:szCs w:val="20"/>
          <w:lang w:eastAsia="hr-HR" w:val="pl-PL"/>
        </w:rPr>
      </w:pPr>
      <w:r w:rsidRPr="00FD4BDA">
        <w:rPr>
          <w:rFonts w:eastAsia="Times New Roman" w:hAnsi="Bookman Old Style" w:ascii="Bookman Old Style"/>
          <w:b/>
          <w:sz w:val="24"/>
          <w:szCs w:val="20"/>
          <w:lang w:eastAsia="hr-HR" w:val="pl-PL"/>
        </w:rPr>
        <w:t>Upisani založni vjerovnik</w:t>
      </w:r>
      <w:r w:rsidRPr="00A775AE">
        <w:rPr>
          <w:rFonts w:eastAsia="Times New Roman" w:hAnsi="Bookman Old Style" w:ascii="Bookman Old Style"/>
          <w:sz w:val="24"/>
          <w:szCs w:val="20"/>
          <w:lang w:eastAsia="hr-HR" w:val="pl-PL"/>
        </w:rPr>
        <w:t>: HORVAT JADRANKO, OIB: 68243523260, TIJARDOVIĆEVA BR.38, ZAGREB na temelju rješenja o osiguranju Općinskog građanskog suda u Zagrebu, posl. br. Ovr-5123/15-2 od 11. 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- 9. Suvlasnički dio: 1000/3000   </w:t>
      </w: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PANONIJA SERVISI D.O.O., ZAGREB, KNINSKI TRG 5</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FD4BDA">
      <w:pPr>
        <w:spacing w:after="0"/>
        <w:jc w:val="both"/>
        <w:rPr>
          <w:rFonts w:eastAsia="Times New Roman" w:hAnsi="Bookman Old Style" w:ascii="Bookman Old Style"/>
          <w:sz w:val="24"/>
          <w:szCs w:val="20"/>
          <w:lang w:eastAsia="hr-HR" w:val="pl-PL"/>
        </w:rPr>
      </w:pPr>
      <w:r w:rsidRPr="00FD4BDA">
        <w:rPr>
          <w:rFonts w:eastAsia="Times New Roman" w:hAnsi="Bookman Old Style" w:ascii="Bookman Old Style"/>
          <w:b/>
          <w:sz w:val="24"/>
          <w:szCs w:val="20"/>
          <w:lang w:eastAsia="hr-HR" w:val="pl-PL"/>
        </w:rPr>
        <w:t>Upisani založni vjerovnik</w:t>
      </w:r>
      <w:r w:rsidRPr="00A775AE">
        <w:rPr>
          <w:rFonts w:eastAsia="Times New Roman" w:hAnsi="Bookman Old Style" w:ascii="Bookman Old Style"/>
          <w:sz w:val="24"/>
          <w:szCs w:val="20"/>
          <w:lang w:eastAsia="hr-HR" w:val="pl-PL"/>
        </w:rPr>
        <w:t xml:space="preserve">: </w:t>
      </w:r>
      <w:r w:rsidRPr="00FD4BDA">
        <w:rPr>
          <w:rFonts w:eastAsia="Times New Roman" w:hAnsi="Bookman Old Style" w:ascii="Bookman Old Style"/>
          <w:b/>
          <w:sz w:val="24"/>
          <w:szCs w:val="20"/>
          <w:lang w:eastAsia="hr-HR" w:val="pl-PL"/>
        </w:rPr>
        <w:t>1.</w:t>
      </w:r>
      <w:r w:rsidRPr="00A775AE">
        <w:rPr>
          <w:rFonts w:eastAsia="Times New Roman" w:hAnsi="Bookman Old Style" w:ascii="Bookman Old Style"/>
          <w:sz w:val="24"/>
          <w:szCs w:val="20"/>
          <w:lang w:eastAsia="hr-HR" w:val="pl-PL"/>
        </w:rPr>
        <w:t xml:space="preserve"> HORVAT JADRANKO, OIB: 68243523260, TIJARDOVIĆEVA BR.38, ZAGREB na temelju rješenja o osiguranju Općinskog građanskog suda u Zagrebu, posl. br. Ovr-5123/15-2 od 11. 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w:t>
      </w:r>
      <w:r w:rsidR="00FD4BDA">
        <w:rPr>
          <w:rFonts w:eastAsia="Times New Roman" w:hAnsi="Bookman Old Style" w:ascii="Bookman Old Style"/>
          <w:sz w:val="24"/>
          <w:szCs w:val="20"/>
          <w:lang w:eastAsia="hr-HR" w:val="pl-PL"/>
        </w:rPr>
        <w:t xml:space="preserve"> za pet postotnih poena. </w:t>
      </w:r>
    </w:p>
    <w:p w:rsidRDefault="00A775AE" w:rsidP="00A775AE" w:rsidR="00A775AE" w:rsidRPr="00A775AE">
      <w:pPr>
        <w:spacing w:after="0"/>
        <w:jc w:val="both"/>
        <w:rPr>
          <w:rFonts w:eastAsia="Times New Roman" w:hAnsi="Bookman Old Style" w:ascii="Bookman Old Style"/>
          <w:sz w:val="24"/>
          <w:szCs w:val="20"/>
          <w:lang w:eastAsia="hr-HR" w:val="pl-PL"/>
        </w:rPr>
      </w:pPr>
      <w:r w:rsidRPr="00FD4BDA">
        <w:rPr>
          <w:rFonts w:eastAsia="Times New Roman" w:hAnsi="Bookman Old Style" w:ascii="Bookman Old Style"/>
          <w:b/>
          <w:sz w:val="24"/>
          <w:szCs w:val="20"/>
          <w:lang w:eastAsia="hr-HR" w:val="pl-PL"/>
        </w:rPr>
        <w:t>2.</w:t>
      </w:r>
      <w:r w:rsidRPr="00A775AE">
        <w:rPr>
          <w:rFonts w:eastAsia="Times New Roman" w:hAnsi="Bookman Old Style" w:ascii="Bookman Old Style"/>
          <w:sz w:val="24"/>
          <w:szCs w:val="20"/>
          <w:lang w:eastAsia="hr-HR" w:val="pl-PL"/>
        </w:rPr>
        <w:t xml:space="preserve"> REPUBLIKA HRVATSKA, MINISTARSTVO FINANCIJA, OIB: 52634238587 temeljem sudskog rješenja o osiguranju posl.br. Ovr-4854/15 od 11. svibnja 2015. radi osiguranja novčane tražbine u iznosu od 39.983,95 kn sa zateznim kamatama na iznos od 33.634,32 kn tekućima od 21. listopada 2014. do isplate po stopi određenoj za svako polugodište, uvećanjem </w:t>
      </w:r>
      <w:r w:rsidRPr="00A775AE">
        <w:rPr>
          <w:rFonts w:eastAsia="Times New Roman" w:hAnsi="Bookman Old Style" w:ascii="Bookman Old Style"/>
          <w:sz w:val="24"/>
          <w:szCs w:val="20"/>
          <w:lang w:eastAsia="hr-HR" w:val="pl-PL"/>
        </w:rPr>
        <w:lastRenderedPageBreak/>
        <w:t>eskontne stope Hrvatske narodne banke koja je vrijedila zadnjeg dana polugodišta, koje je prethodilo tekućem polugodištu, za pet postotnih poena.</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- 10. Suvlasnički dio: 1000/3000   </w:t>
      </w: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PANONIJA SERVISI D.O.O., ZAGREB, KNINSKI TRG 5</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A775AE">
      <w:pPr>
        <w:spacing w:after="0"/>
        <w:jc w:val="both"/>
        <w:rPr>
          <w:rFonts w:eastAsia="Times New Roman" w:hAnsi="Bookman Old Style" w:ascii="Bookman Old Style"/>
          <w:sz w:val="24"/>
          <w:szCs w:val="20"/>
          <w:lang w:eastAsia="hr-HR" w:val="pl-PL"/>
        </w:rPr>
      </w:pPr>
      <w:r w:rsidRPr="00FD4BDA">
        <w:rPr>
          <w:rFonts w:eastAsia="Times New Roman" w:hAnsi="Bookman Old Style" w:ascii="Bookman Old Style"/>
          <w:b/>
          <w:sz w:val="24"/>
          <w:szCs w:val="20"/>
          <w:lang w:eastAsia="hr-HR" w:val="pl-PL"/>
        </w:rPr>
        <w:t>Upisani založni vjerovnik:</w:t>
      </w:r>
      <w:r w:rsidRPr="00A775AE">
        <w:rPr>
          <w:rFonts w:eastAsia="Times New Roman" w:hAnsi="Bookman Old Style" w:ascii="Bookman Old Style"/>
          <w:sz w:val="24"/>
          <w:szCs w:val="20"/>
          <w:lang w:eastAsia="hr-HR" w:val="pl-PL"/>
        </w:rPr>
        <w:t xml:space="preserve"> HORVAT JADRANKO, OIB: 68243523260, TIJARDOVIĆEVA BR.38, ZAGREB na temelju rješenja o osiguranju Općinskog građanskog suda u Zagrebu, posl. br. Ovr-5123/15-2 od 11. 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A775AE">
      <w:pPr>
        <w:spacing w:after="0"/>
        <w:jc w:val="both"/>
        <w:rPr>
          <w:rFonts w:eastAsia="Times New Roman" w:hAnsi="Bookman Old Style" w:ascii="Bookman Old Style"/>
          <w:sz w:val="24"/>
          <w:szCs w:val="20"/>
          <w:lang w:eastAsia="hr-HR" w:val="pl-PL"/>
        </w:rPr>
      </w:pPr>
      <w:r w:rsidRPr="00A775AE">
        <w:rPr>
          <w:rFonts w:eastAsia="Times New Roman" w:hAnsi="Bookman Old Style" w:ascii="Bookman Old Style"/>
          <w:sz w:val="24"/>
          <w:szCs w:val="20"/>
          <w:lang w:eastAsia="hr-HR" w:val="pl-PL"/>
        </w:rPr>
        <w:t>Na cijeloj zk čestici je upisano i založno pravo u korist HORVAT JADRANKO, OIB: 68243523260, TIJARDOVIĆEVA BR.38, ZAGREB temeljem rješenja Općinskog građanskog suda posl.broj 15 Ovr.3056/14 od 03. studenog 2014. radi osiguranja novčane tražbine u iznosu od 950.000,00 kuna sa zakonskom zateznom kamatom tekućom od 15. kolovoza 2009. do isplate po stopi određenoj za svako polugodište, uvećanjem eskontne stope Hrvatske narodne banke koja je vrijedila zadnjeg dana polugodišta koje je prethodilo tekućem polugodištu za pet postotnih poena.</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A775AE">
      <w:pPr>
        <w:spacing w:after="0"/>
        <w:jc w:val="both"/>
        <w:rPr>
          <w:rFonts w:eastAsia="Times New Roman" w:hAnsi="Bookman Old Style" w:ascii="Bookman Old Style"/>
          <w:sz w:val="24"/>
          <w:szCs w:val="20"/>
          <w:lang w:eastAsia="hr-HR" w:val="pl-PL"/>
        </w:rPr>
      </w:pPr>
      <w:r w:rsidRPr="00A775AE">
        <w:rPr>
          <w:rFonts w:eastAsia="Times New Roman" w:hAnsi="Bookman Old Style" w:ascii="Bookman Old Style"/>
          <w:sz w:val="24"/>
          <w:szCs w:val="20"/>
          <w:lang w:eastAsia="hr-HR" w:val="pl-PL"/>
        </w:rPr>
        <w:t>Također su upisane na sve nekretnine zabilježbe ovrhe Općinskog građanskog suda u Zagrebu br Ovr- 3056/14 i Ovr-5123/15.</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Napomena: Za 3 nekretnine su podneseni izlučni zahtjevi od strane Pilana Krasno d.o.o., Dioničko društvo Samoborka,  industrija građevnog materijala Samoborka d.d. i Marka Mitića. Detaljno izvješće o izluč</w:t>
      </w:r>
      <w:r w:rsidR="00FD4BDA">
        <w:rPr>
          <w:rFonts w:eastAsia="Times New Roman" w:hAnsi="Bookman Old Style" w:ascii="Bookman Old Style"/>
          <w:b/>
          <w:sz w:val="24"/>
          <w:szCs w:val="20"/>
          <w:lang w:eastAsia="hr-HR" w:val="pl-PL"/>
        </w:rPr>
        <w:t>nim pravima nalazi se pod točkom II. 4.</w:t>
      </w:r>
      <w:r w:rsidRPr="00FD4BDA">
        <w:rPr>
          <w:rFonts w:eastAsia="Times New Roman" w:hAnsi="Bookman Old Style" w:ascii="Bookman Old Style"/>
          <w:b/>
          <w:sz w:val="24"/>
          <w:szCs w:val="20"/>
          <w:lang w:eastAsia="hr-HR" w:val="pl-PL"/>
        </w:rPr>
        <w:t xml:space="preserve"> ovog Izvješća.</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FD4BDA" w:rsidP="00FD4BDA" w:rsidR="00A775AE" w:rsidRPr="00A775AE">
      <w:pPr>
        <w:spacing w:after="0"/>
        <w:ind w:hanging="426"/>
        <w:jc w:val="both"/>
        <w:rPr>
          <w:rFonts w:eastAsia="Times New Roman" w:hAnsi="Bookman Old Style" w:ascii="Bookman Old Style"/>
          <w:sz w:val="24"/>
          <w:szCs w:val="20"/>
          <w:lang w:eastAsia="hr-HR" w:val="pl-PL"/>
        </w:rPr>
      </w:pPr>
      <w:r>
        <w:rPr>
          <w:rFonts w:eastAsia="Times New Roman" w:hAnsi="Bookman Old Style" w:ascii="Bookman Old Style"/>
          <w:sz w:val="24"/>
          <w:szCs w:val="20"/>
          <w:lang w:eastAsia="hr-HR" w:val="pl-PL"/>
        </w:rPr>
        <w:t>II)</w:t>
      </w:r>
      <w:r w:rsidR="00A775AE" w:rsidRPr="00A775AE">
        <w:rPr>
          <w:rFonts w:eastAsia="Times New Roman" w:hAnsi="Bookman Old Style" w:ascii="Bookman Old Style"/>
          <w:sz w:val="24"/>
          <w:szCs w:val="20"/>
          <w:lang w:eastAsia="hr-HR" w:val="pl-PL"/>
        </w:rPr>
        <w:t xml:space="preserve"> Nekretnina na adresi Perivoj 23A, ETAŽA 2. -222/1000 suvlasničkog dijela nekretnine z.kč.br. 1792/7, k.o. Šestine, stambena zgrada br. 23 A površine215 m2  i dvorište površine 581 m2, sveukupno površine 796 m2  upisane u zk. ul. br. 2028 i to:</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- 2. Suvlasnički dio: 222/1000 ETAŽNO VLASNIŠTVO (E-2)   </w:t>
      </w:r>
    </w:p>
    <w:p w:rsidRDefault="00A775AE" w:rsidP="00A775AE" w:rsidR="00A775AE" w:rsidRPr="00A775AE">
      <w:pPr>
        <w:spacing w:after="0"/>
        <w:jc w:val="both"/>
        <w:rPr>
          <w:rFonts w:eastAsia="Times New Roman" w:hAnsi="Bookman Old Style" w:ascii="Bookman Old Style"/>
          <w:sz w:val="24"/>
          <w:szCs w:val="20"/>
          <w:lang w:eastAsia="hr-HR" w:val="pl-PL"/>
        </w:rPr>
      </w:pPr>
      <w:r w:rsidRPr="00A775AE">
        <w:rPr>
          <w:rFonts w:eastAsia="Times New Roman" w:hAnsi="Bookman Old Style" w:ascii="Bookman Old Style"/>
          <w:sz w:val="24"/>
          <w:szCs w:val="20"/>
          <w:lang w:eastAsia="hr-HR" w:val="pl-PL"/>
        </w:rPr>
        <w:t>1. četverosobni  stan oznake STAN B1 u prizemlju objekta sadržaja: hodnik 1,hodnik 2,  dnevni boravak i blagovaonica, soba 1, soba 2, soba 3 , kupaonica 1, kupaonica 2 površine  108,59 čm, balkon površine 16,95 čm  i loggia površine 10,32 čm  ukupne površine stana 135,82 čm ,pripadajući vrt ukupne površine 257 čm i pripadajuće parkirališno mjesto oznake PM1 na parceli objekta, ukupne površine 13,75 čm  i pripadajuće parkirališno mjesto oznake PM2 na parceli objekta ukupne površine 13,75 čm u planu posebnih dijelova građevine označeno crvenom  bojom</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- 4. Suvlasnički dio: 239/1000 ETAŽNO VLASNIŠTVO (E-4)   </w:t>
      </w:r>
    </w:p>
    <w:p w:rsidRDefault="00A775AE" w:rsidP="00A775AE" w:rsidR="00A775AE" w:rsidRPr="00A775AE">
      <w:pPr>
        <w:spacing w:after="0"/>
        <w:jc w:val="both"/>
        <w:rPr>
          <w:rFonts w:eastAsia="Times New Roman" w:hAnsi="Bookman Old Style" w:ascii="Bookman Old Style"/>
          <w:sz w:val="24"/>
          <w:szCs w:val="20"/>
          <w:lang w:eastAsia="hr-HR" w:val="pl-PL"/>
        </w:rPr>
      </w:pPr>
      <w:r w:rsidRPr="00A775AE">
        <w:rPr>
          <w:rFonts w:eastAsia="Times New Roman" w:hAnsi="Bookman Old Style" w:ascii="Bookman Old Style"/>
          <w:sz w:val="24"/>
          <w:szCs w:val="20"/>
          <w:lang w:eastAsia="hr-HR" w:val="pl-PL"/>
        </w:rPr>
        <w:t xml:space="preserve">1. dvosobni stan ozanke STAN B2 na I katu  objekta sadržaja: hodnik, dnevni boravak i blagovaonica, kuhinja, soba i kupaonica površine 76,87 čm, balkon površine 16,95 čm i loggia površine 9,95 čm ukupne površine stana 103,77 čm i  pripadajuće  garažno parkirališno mjesto oznake GPM1 u podrumu  objekta, ukupne površine 13,78 čm  i garažno parkirališno mjesto oznake GPM2 u podrumu objekta , ukupne površine 13,78 čm i garažno parkirališno mjesto oznake GPM3 u podrumu objekta ukupne površine 13,78 čm  u planu posebnih dijelova građevine označeno tamnoplavom bojom </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A775AE">
      <w:pPr>
        <w:spacing w:after="0"/>
        <w:jc w:val="both"/>
        <w:rPr>
          <w:rFonts w:eastAsia="Times New Roman" w:hAnsi="Bookman Old Style" w:ascii="Bookman Old Style"/>
          <w:sz w:val="24"/>
          <w:szCs w:val="20"/>
          <w:lang w:eastAsia="hr-HR" w:val="pl-PL"/>
        </w:rPr>
      </w:pPr>
      <w:r w:rsidRPr="00A775AE">
        <w:rPr>
          <w:rFonts w:eastAsia="Times New Roman" w:hAnsi="Bookman Old Style" w:ascii="Bookman Old Style"/>
          <w:sz w:val="24"/>
          <w:szCs w:val="20"/>
          <w:lang w:eastAsia="hr-HR" w:val="pl-PL"/>
        </w:rPr>
        <w:t>Razlučni vjerovnik HORVAT JADRANKO, OIB: 68243523260, TIJARDOVIĆEVA BR.38, ZAGREB na temelju rješenja o osiguranju Općinskog građanskog suda u Zagrebu, posl. br. Ovr-5123/15-2 od 11. svibnja 2015.g. i čl. 84 a st. 3 Zakona o zemljišnim knjigama pod prvenstvenim redom zabilježbe za pokretanje postupka radi osiguranja novčane tražbine, upisane pod brojem Z-18224/15, radi osiguranja novčane tražbine predlagatelja osiguranja u iznosu od 1.550.000,00 kn sa zateznim kamatama tekućima od 15. kolovoza 2009.g. do isplate po stopi koja se određuje za svako polugodište uvećanjem eskontne stope HNB-a koja je vrijedila zadnjeg dana polugodišta koje je prethodilo tekućem polugodištu, za pet postotnih poena.</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Napomena: Za ove nekretnine postavljeni su izlučni zahtjevi tvrtke KUFNER GRUPA d.o.o. i KUMAL S d.o.o., o čemu je više navedeno pod točkom izlučni vjerovnici.</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A775AE" w:rsidP="00A775AE" w:rsidR="00A775AE" w:rsidRPr="00A775AE">
      <w:pPr>
        <w:spacing w:after="0"/>
        <w:jc w:val="both"/>
        <w:rPr>
          <w:rFonts w:eastAsia="Times New Roman" w:hAnsi="Bookman Old Style" w:ascii="Bookman Old Style"/>
          <w:sz w:val="24"/>
          <w:szCs w:val="20"/>
          <w:lang w:eastAsia="hr-HR" w:val="pl-PL"/>
        </w:rPr>
      </w:pPr>
      <w:r w:rsidRPr="00A775AE">
        <w:rPr>
          <w:rFonts w:eastAsia="Times New Roman" w:hAnsi="Bookman Old Style" w:ascii="Bookman Old Style"/>
          <w:sz w:val="24"/>
          <w:szCs w:val="20"/>
          <w:lang w:eastAsia="hr-HR" w:val="pl-PL"/>
        </w:rPr>
        <w:t>III. Općinski sud u Zagrebu, zemljišnoknjižni odjel  Zagreb, Katastarska općina Šestine, zk.ul. 73748, dvorište, Perivoj,  ukupne površine 62 m2, zk.čestica br. 1792/38:</w:t>
      </w:r>
    </w:p>
    <w:p w:rsidRDefault="00A775AE" w:rsidP="00A775AE" w:rsidR="00A775AE" w:rsidRPr="00A775AE">
      <w:pPr>
        <w:spacing w:after="0"/>
        <w:jc w:val="both"/>
        <w:rPr>
          <w:rFonts w:eastAsia="Times New Roman" w:hAnsi="Bookman Old Style" w:ascii="Bookman Old Style"/>
          <w:sz w:val="24"/>
          <w:szCs w:val="20"/>
          <w:lang w:eastAsia="hr-HR" w:val="pl-PL"/>
        </w:rPr>
      </w:pPr>
    </w:p>
    <w:p w:rsidRDefault="00FD4BDA"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- 1. Suvlasnički dio: 1/1</w:t>
      </w:r>
      <w:r w:rsidR="00A775AE" w:rsidRPr="00FD4BDA">
        <w:rPr>
          <w:rFonts w:eastAsia="Times New Roman" w:hAnsi="Bookman Old Style" w:ascii="Bookman Old Style"/>
          <w:b/>
          <w:sz w:val="24"/>
          <w:szCs w:val="20"/>
          <w:lang w:eastAsia="hr-HR" w:val="pl-PL"/>
        </w:rPr>
        <w:t xml:space="preserve">   </w:t>
      </w:r>
    </w:p>
    <w:p w:rsidRDefault="00FD4BDA" w:rsidP="00A775AE" w:rsidR="00A775AE" w:rsidRPr="00FD4BDA">
      <w:pPr>
        <w:spacing w:after="0"/>
        <w:jc w:val="both"/>
        <w:rPr>
          <w:rFonts w:eastAsia="Times New Roman" w:hAnsi="Bookman Old Style" w:ascii="Bookman Old Style"/>
          <w:b/>
          <w:sz w:val="24"/>
          <w:szCs w:val="20"/>
          <w:lang w:eastAsia="hr-HR" w:val="pl-PL"/>
        </w:rPr>
      </w:pPr>
      <w:r w:rsidRPr="00FD4BDA">
        <w:rPr>
          <w:rFonts w:eastAsia="Times New Roman" w:hAnsi="Bookman Old Style" w:ascii="Bookman Old Style"/>
          <w:b/>
          <w:sz w:val="24"/>
          <w:szCs w:val="20"/>
          <w:lang w:eastAsia="hr-HR" w:val="pl-PL"/>
        </w:rPr>
        <w:t xml:space="preserve"> PANONIJA SERVISI d.o.o. u stečaju, OIB: 92672774937, ZAGREB, Kninski trg 5</w:t>
      </w:r>
      <w:r w:rsidR="00A775AE" w:rsidRPr="00FD4BDA">
        <w:rPr>
          <w:rFonts w:eastAsia="Times New Roman" w:hAnsi="Bookman Old Style" w:ascii="Bookman Old Style"/>
          <w:b/>
          <w:sz w:val="24"/>
          <w:szCs w:val="20"/>
          <w:lang w:eastAsia="hr-HR" w:val="pl-PL"/>
        </w:rPr>
        <w:t xml:space="preserve">   </w:t>
      </w:r>
    </w:p>
    <w:p w:rsidRDefault="00FD4BDA" w:rsidP="00A775AE" w:rsidR="00A775AE" w:rsidRPr="00A775AE">
      <w:pPr>
        <w:spacing w:after="0"/>
        <w:jc w:val="both"/>
        <w:rPr>
          <w:rFonts w:eastAsia="Times New Roman" w:hAnsi="Bookman Old Style" w:ascii="Bookman Old Style"/>
          <w:sz w:val="24"/>
          <w:szCs w:val="20"/>
          <w:lang w:eastAsia="hr-HR" w:val="pl-PL"/>
        </w:rPr>
      </w:pPr>
      <w:r>
        <w:rPr>
          <w:rFonts w:eastAsia="Times New Roman" w:hAnsi="Bookman Old Style" w:ascii="Bookman Old Style"/>
          <w:sz w:val="24"/>
          <w:szCs w:val="20"/>
          <w:lang w:eastAsia="hr-HR" w:val="pl-PL"/>
        </w:rPr>
        <w:t xml:space="preserve">   </w:t>
      </w:r>
    </w:p>
    <w:p w:rsidRDefault="00A775AE" w:rsidP="0090461B" w:rsidR="00A775AE" w:rsidRPr="00FD4BDA">
      <w:pPr>
        <w:spacing w:after="0"/>
        <w:jc w:val="both"/>
        <w:rPr>
          <w:rFonts w:eastAsia="Times New Roman" w:hAnsi="Bookman Old Style" w:ascii="Bookman Old Style"/>
          <w:sz w:val="24"/>
          <w:szCs w:val="20"/>
          <w:lang w:eastAsia="hr-HR" w:val="pl-PL"/>
        </w:rPr>
      </w:pPr>
      <w:r w:rsidRPr="00A775AE">
        <w:rPr>
          <w:rFonts w:eastAsia="Times New Roman" w:hAnsi="Bookman Old Style" w:ascii="Bookman Old Style"/>
          <w:sz w:val="24"/>
          <w:szCs w:val="20"/>
          <w:lang w:eastAsia="hr-HR" w:val="pl-PL"/>
        </w:rPr>
        <w:t>Razlučni vjerovnik  REPUBLIKA HRVATSKA, MINISTARSTVO FINANCIJA, OIB: 52634238587 temeljem sudskog rješenja o osiguranju posl.br. Ovr-4854/15 od 11. svibnja 2015. radi osiguranja novčane tražbine u iznosu od 39.983,95 kn sa zateznim kamatama na iznos od 33.634,32 kn tekućima od 21. listopada 2014. do isplate po stopi određenoj za svako polugodište, uvećanjem eskontne stope Hrvatske narodne banke koja je vrijedila zadnjeg dana polugodišta, koje je prethodilo tekućem polu</w:t>
      </w:r>
      <w:r w:rsidR="00FD4BDA">
        <w:rPr>
          <w:rFonts w:eastAsia="Times New Roman" w:hAnsi="Bookman Old Style" w:ascii="Bookman Old Style"/>
          <w:sz w:val="24"/>
          <w:szCs w:val="20"/>
          <w:lang w:eastAsia="hr-HR" w:val="pl-PL"/>
        </w:rPr>
        <w:t>godištu, za pet postotnih poena</w:t>
      </w:r>
    </w:p>
    <w:p w:rsidRDefault="00A775AE" w:rsidP="0090461B" w:rsidR="00A775AE" w:rsidRPr="008C7A84">
      <w:pPr>
        <w:spacing w:after="0"/>
        <w:jc w:val="both"/>
        <w:rPr>
          <w:rFonts w:eastAsia="Times New Roman" w:hAnsi="Bookman Old Style" w:ascii="Bookman Old Style"/>
          <w:b/>
          <w:sz w:val="24"/>
          <w:szCs w:val="20"/>
          <w:lang w:eastAsia="hr-HR" w:val="pl-PL"/>
        </w:rPr>
      </w:pPr>
    </w:p>
    <w:p w:rsidRDefault="001E1192" w:rsidP="003D167C" w:rsidR="001E1192" w:rsidRPr="003D167C">
      <w:pPr>
        <w:pStyle w:val="Odlomakpopisa"/>
        <w:numPr>
          <w:ilvl w:val="0"/>
          <w:numId w:val="6"/>
        </w:numPr>
        <w:spacing w:after="0"/>
        <w:jc w:val="both"/>
        <w:rPr>
          <w:rFonts w:hAnsi="Bookman Old Style" w:ascii="Bookman Old Style"/>
          <w:b/>
          <w:sz w:val="24"/>
          <w:szCs w:val="24"/>
          <w:lang w:val="pl-PL"/>
        </w:rPr>
      </w:pPr>
      <w:r w:rsidRPr="003D167C">
        <w:rPr>
          <w:rFonts w:hAnsi="Bookman Old Style" w:ascii="Bookman Old Style"/>
          <w:b/>
          <w:sz w:val="24"/>
          <w:szCs w:val="24"/>
          <w:lang w:val="pl-PL"/>
        </w:rPr>
        <w:t>POKRETNINE</w:t>
      </w:r>
    </w:p>
    <w:p w:rsidRDefault="001E1192" w:rsidP="001E1192" w:rsidR="001E1192" w:rsidRPr="001E1192">
      <w:pPr>
        <w:pStyle w:val="Odlomakpopisa"/>
        <w:ind w:left="696"/>
        <w:jc w:val="both"/>
        <w:rPr>
          <w:rFonts w:hAnsi="Bookman Old Style" w:ascii="Bookman Old Style"/>
          <w:b/>
          <w:sz w:val="24"/>
          <w:szCs w:val="24"/>
          <w:lang w:val="pl-PL"/>
        </w:rPr>
      </w:pPr>
    </w:p>
    <w:p w:rsidRDefault="00C2717D" w:rsidP="001E1192" w:rsidR="00AF19CB">
      <w:pPr>
        <w:jc w:val="both"/>
        <w:rPr>
          <w:rFonts w:hAnsi="Bookman Old Style" w:ascii="Bookman Old Style"/>
          <w:sz w:val="24"/>
          <w:szCs w:val="24"/>
          <w:lang w:val="pl-PL"/>
        </w:rPr>
      </w:pPr>
      <w:r>
        <w:rPr>
          <w:rFonts w:hAnsi="Bookman Old Style" w:ascii="Bookman Old Style"/>
          <w:sz w:val="24"/>
          <w:szCs w:val="24"/>
          <w:lang w:val="pl-PL"/>
        </w:rPr>
        <w:t>Stečajni dužnik nema u vlasništvu pokretnina.</w:t>
      </w:r>
    </w:p>
    <w:p w:rsidRDefault="00C2717D" w:rsidP="001E1192" w:rsidR="00C2717D">
      <w:pPr>
        <w:jc w:val="both"/>
        <w:rPr>
          <w:rFonts w:hAnsi="Bookman Old Style" w:ascii="Bookman Old Style"/>
          <w:sz w:val="24"/>
          <w:szCs w:val="24"/>
          <w:lang w:val="pl-PL"/>
        </w:rPr>
      </w:pPr>
    </w:p>
    <w:p w:rsidRDefault="001E1192" w:rsidP="003D167C" w:rsidR="001E1192">
      <w:pPr>
        <w:pStyle w:val="Zaglavlje"/>
        <w:numPr>
          <w:ilvl w:val="0"/>
          <w:numId w:val="6"/>
        </w:numPr>
        <w:jc w:val="both"/>
        <w:rPr>
          <w:rFonts w:hAnsi="Bookman Old Style" w:ascii="Bookman Old Style"/>
          <w:b/>
          <w:lang w:val="hr-HR"/>
        </w:rPr>
      </w:pPr>
      <w:r>
        <w:rPr>
          <w:rFonts w:hAnsi="Bookman Old Style" w:ascii="Bookman Old Style"/>
          <w:b/>
          <w:lang w:val="hr-HR"/>
        </w:rPr>
        <w:lastRenderedPageBreak/>
        <w:t>POSTUPCI U TIJEKU</w:t>
      </w:r>
    </w:p>
    <w:p w:rsidRDefault="001E1192" w:rsidP="001E1192" w:rsidR="001E1192">
      <w:pPr>
        <w:pStyle w:val="Zaglavlje"/>
        <w:jc w:val="both"/>
        <w:rPr>
          <w:rFonts w:hAnsi="Bookman Old Style" w:ascii="Bookman Old Style"/>
          <w:b/>
          <w:lang w:val="hr-HR"/>
        </w:rPr>
      </w:pPr>
    </w:p>
    <w:p w:rsidRDefault="001E1192" w:rsidP="001E1192" w:rsidR="001E1192">
      <w:pPr>
        <w:pStyle w:val="Zaglavlje"/>
        <w:jc w:val="both"/>
        <w:rPr>
          <w:rFonts w:hAnsi="Bookman Old Style" w:ascii="Bookman Old Style"/>
          <w:lang w:val="hr-HR"/>
        </w:rPr>
      </w:pPr>
      <w:r>
        <w:rPr>
          <w:rFonts w:hAnsi="Bookman Old Style" w:ascii="Bookman Old Style"/>
          <w:lang w:val="hr-HR"/>
        </w:rPr>
        <w:t>U nastavku izvješća prilaže se izvješće o postupcima u tijeku:</w:t>
      </w:r>
    </w:p>
    <w:p w:rsidRDefault="001E1192" w:rsidP="001E1192" w:rsidR="001E1192">
      <w:pPr>
        <w:pStyle w:val="Zaglavlje"/>
        <w:tabs>
          <w:tab w:pos="708" w:val="left"/>
        </w:tabs>
        <w:jc w:val="both"/>
        <w:rPr>
          <w:rFonts w:hAnsi="Bookman Old Style" w:ascii="Bookman Old Style"/>
          <w:b/>
          <w:lang w:val="hr-HR"/>
        </w:rPr>
      </w:pPr>
    </w:p>
    <w:p w:rsidRDefault="001E1192" w:rsidP="001E1192" w:rsidR="001E1192">
      <w:pPr>
        <w:pStyle w:val="Zaglavlje"/>
        <w:tabs>
          <w:tab w:pos="708" w:val="left"/>
        </w:tabs>
        <w:jc w:val="both"/>
        <w:rPr>
          <w:rFonts w:hAnsi="Bookman Old Style" w:ascii="Bookman Old Style"/>
          <w:lang w:val="hr-HR"/>
        </w:rPr>
      </w:pPr>
    </w:p>
    <w:p w:rsidRDefault="00E843E3" w:rsidP="00FD4BDA" w:rsidR="00FD4BDA" w:rsidRPr="00FD4BDA">
      <w:pPr>
        <w:pStyle w:val="Zaglavlje"/>
        <w:numPr>
          <w:ilvl w:val="0"/>
          <w:numId w:val="14"/>
        </w:numPr>
        <w:tabs>
          <w:tab w:pos="708" w:val="left"/>
        </w:tabs>
        <w:jc w:val="both"/>
        <w:rPr>
          <w:rFonts w:hAnsi="Bookman Old Style" w:ascii="Bookman Old Style"/>
          <w:b/>
          <w:lang w:val="hr-HR"/>
        </w:rPr>
      </w:pPr>
      <w:r>
        <w:rPr>
          <w:rFonts w:hAnsi="Bookman Old Style" w:ascii="Bookman Old Style"/>
          <w:b/>
          <w:lang w:val="hr-HR"/>
        </w:rPr>
        <w:t>Ovrha</w:t>
      </w:r>
      <w:r w:rsidR="00FD4BDA" w:rsidRPr="00FD4BDA">
        <w:rPr>
          <w:rFonts w:hAnsi="Bookman Old Style" w:ascii="Bookman Old Style"/>
          <w:b/>
          <w:lang w:val="hr-HR"/>
        </w:rPr>
        <w:t xml:space="preserve"> Jadranko Horvat c/a Panonija servisi d.o.o.- u stečaju</w:t>
      </w:r>
      <w:r>
        <w:rPr>
          <w:rFonts w:hAnsi="Bookman Old Style" w:ascii="Bookman Old Style"/>
          <w:b/>
          <w:lang w:val="hr-HR"/>
        </w:rPr>
        <w:t>, radi ovrhe 1.550.000,00 kuna</w:t>
      </w:r>
    </w:p>
    <w:p w:rsidRDefault="00FD4BDA" w:rsidP="00FD4BDA" w:rsidR="00FD4BDA" w:rsidRPr="00FD4BDA">
      <w:pPr>
        <w:pStyle w:val="Zaglavlje"/>
        <w:tabs>
          <w:tab w:pos="708" w:val="left"/>
        </w:tabs>
        <w:jc w:val="both"/>
        <w:rPr>
          <w:rFonts w:hAnsi="Bookman Old Style" w:ascii="Bookman Old Style"/>
          <w:lang w:val="hr-HR"/>
        </w:rPr>
      </w:pPr>
    </w:p>
    <w:p w:rsidRDefault="00CD4890" w:rsidP="00FD4BDA" w:rsidR="00FD4BDA">
      <w:pPr>
        <w:pStyle w:val="Zaglavlje"/>
        <w:tabs>
          <w:tab w:pos="708" w:val="left"/>
        </w:tabs>
        <w:jc w:val="both"/>
        <w:rPr>
          <w:rFonts w:hAnsi="Bookman Old Style" w:ascii="Bookman Old Style"/>
          <w:lang w:val="hr-HR"/>
        </w:rPr>
      </w:pPr>
      <w:r>
        <w:rPr>
          <w:rFonts w:hAnsi="Bookman Old Style" w:ascii="Bookman Old Style"/>
          <w:lang w:val="hr-HR"/>
        </w:rPr>
        <w:t>-</w:t>
      </w:r>
      <w:r w:rsidRPr="00CD4890">
        <w:t xml:space="preserve"> </w:t>
      </w:r>
      <w:r w:rsidRPr="00CD4890">
        <w:rPr>
          <w:rFonts w:hAnsi="Bookman Old Style" w:ascii="Bookman Old Style"/>
          <w:lang w:val="hr-HR"/>
        </w:rPr>
        <w:t>Ovršni postupak u predmetu Trgovačkog suda u Zagrebu broj: Ovr-121/2018, ranije u predmetu Općinskog građanskog suda u Zagrebu broj: Ovr-620/2016, ovrhovoditelj Jadranko Horvat protiv ovršenika Panonija servisi d.o.o. u stečaju, radi ovrhe 1.550.000,00 kn. Rješenjem Trgovačkog suda u Zagrebu broj: Ovr-121/2018 od 25. listopada 2018. godine obustavljena je ovrha u cijelosti. Protiv ovog rješenja suda ovrhovoditelj je podnio žalbu. Ovršenik je odgovorio na žalbu podnescima od 22. studenog 2018. godine i 14. prosinca 2018. godine. Rješenjem Visokog trgovačkog suda RH broj: Pž-6981/2018 od 30. siječnja 2019. godine ukinuto je prvostupanjsko rješenje i predmet je vraćen na ponovni postupak, koji će se provesti u predmetu Trgovačkog suda u Zagrebu broj: Ovr-24/2019.</w:t>
      </w:r>
    </w:p>
    <w:p w:rsidRDefault="00CD4890" w:rsidP="00FD4BDA" w:rsidR="00CD4890" w:rsidRPr="00FD4BDA">
      <w:pPr>
        <w:pStyle w:val="Zaglavlje"/>
        <w:tabs>
          <w:tab w:pos="708" w:val="left"/>
        </w:tabs>
        <w:jc w:val="both"/>
        <w:rPr>
          <w:rFonts w:hAnsi="Bookman Old Style" w:ascii="Bookman Old Style"/>
          <w:lang w:val="hr-HR"/>
        </w:rPr>
      </w:pPr>
    </w:p>
    <w:p w:rsidRDefault="00FD4BDA" w:rsidP="00FD4BDA" w:rsidR="00FD4BDA">
      <w:pPr>
        <w:pStyle w:val="Zaglavlje"/>
        <w:numPr>
          <w:ilvl w:val="0"/>
          <w:numId w:val="14"/>
        </w:numPr>
        <w:tabs>
          <w:tab w:pos="708" w:val="left"/>
        </w:tabs>
        <w:jc w:val="both"/>
        <w:rPr>
          <w:rFonts w:hAnsi="Bookman Old Style" w:ascii="Bookman Old Style"/>
          <w:b/>
          <w:lang w:val="hr-HR"/>
        </w:rPr>
      </w:pPr>
      <w:r w:rsidRPr="00FD4BDA">
        <w:rPr>
          <w:rFonts w:hAnsi="Bookman Old Style" w:ascii="Bookman Old Style"/>
          <w:b/>
          <w:lang w:val="hr-HR"/>
        </w:rPr>
        <w:t>Tužba odvjetničkog društva Gugić &amp; Kovačić d.o.o. c/a I. Panonija servisi d.o.o.- u stečaju, II. Milan Perduv</w:t>
      </w:r>
    </w:p>
    <w:p w:rsidRDefault="00FD4BDA" w:rsidP="00FD4BDA" w:rsidR="00FD4BDA" w:rsidRPr="00FD4BDA">
      <w:pPr>
        <w:pStyle w:val="Zaglavlje"/>
        <w:tabs>
          <w:tab w:pos="708" w:val="left"/>
        </w:tabs>
        <w:ind w:left="720"/>
        <w:jc w:val="both"/>
        <w:rPr>
          <w:rFonts w:hAnsi="Bookman Old Style" w:ascii="Bookman Old Style"/>
          <w:b/>
          <w:lang w:val="hr-HR"/>
        </w:rPr>
      </w:pPr>
    </w:p>
    <w:p w:rsidRDefault="00FD4BDA" w:rsidP="00FD4BDA" w:rsidR="00FD4BDA" w:rsidRPr="00FD4BDA">
      <w:pPr>
        <w:pStyle w:val="Zaglavlje"/>
        <w:tabs>
          <w:tab w:pos="708" w:val="left"/>
        </w:tabs>
        <w:jc w:val="both"/>
        <w:rPr>
          <w:rFonts w:hAnsi="Bookman Old Style" w:ascii="Bookman Old Style"/>
          <w:lang w:val="hr-HR"/>
        </w:rPr>
      </w:pPr>
      <w:r w:rsidRPr="00FD4BDA">
        <w:rPr>
          <w:rFonts w:hAnsi="Bookman Old Style" w:ascii="Bookman Old Style"/>
          <w:lang w:val="hr-HR"/>
        </w:rPr>
        <w:t xml:space="preserve">- Pred Općinskim građanskim sudom u Zagrebu pod brojem P-6949/15 vodi se spor povodom tužbe odvjetničkog društva Gugić &amp; Kovačić protiv I. tuženika Panonija servisi d.o.o.- u stečaju te II. tuženika Milana Perduva radi pobijanja dužnikovih pravnih radnji. Postupak je bio prekinut radi pravnih posljedica otvaranja stečajnog postupka, ali je na zahtjev tužitelja nastavljen. </w:t>
      </w:r>
      <w:r w:rsidR="00E843E3" w:rsidRPr="00E843E3">
        <w:rPr>
          <w:rFonts w:hAnsi="Bookman Old Style" w:ascii="Bookman Old Style"/>
          <w:lang w:val="hr-HR"/>
        </w:rPr>
        <w:t>Parnica se nalazi u fazi glavne rasprave pred prvostupanjskim sudom. Slijedeće ročište određeno je 04. travnja 2019. godine u 10.15 sati</w:t>
      </w:r>
      <w:r w:rsidR="00E843E3">
        <w:rPr>
          <w:rFonts w:hAnsi="Bookman Old Style" w:ascii="Bookman Old Style"/>
          <w:lang w:val="hr-HR"/>
        </w:rPr>
        <w:t>.</w:t>
      </w:r>
    </w:p>
    <w:p w:rsidRDefault="00FD4BDA" w:rsidP="00FD4BDA" w:rsidR="00FD4BDA" w:rsidRPr="00FD4BDA">
      <w:pPr>
        <w:pStyle w:val="Zaglavlje"/>
        <w:tabs>
          <w:tab w:pos="708" w:val="left"/>
        </w:tabs>
        <w:jc w:val="both"/>
        <w:rPr>
          <w:rFonts w:hAnsi="Bookman Old Style" w:ascii="Bookman Old Style"/>
          <w:lang w:val="hr-HR"/>
        </w:rPr>
      </w:pPr>
    </w:p>
    <w:p w:rsidRDefault="00FD4BDA" w:rsidP="00FD4BDA" w:rsidR="00FD4BDA" w:rsidRPr="00FD4BDA">
      <w:pPr>
        <w:pStyle w:val="Zaglavlje"/>
        <w:numPr>
          <w:ilvl w:val="0"/>
          <w:numId w:val="14"/>
        </w:numPr>
        <w:tabs>
          <w:tab w:pos="708" w:val="left"/>
        </w:tabs>
        <w:jc w:val="both"/>
        <w:rPr>
          <w:rFonts w:hAnsi="Bookman Old Style" w:ascii="Bookman Old Style"/>
          <w:b/>
          <w:lang w:val="hr-HR"/>
        </w:rPr>
      </w:pPr>
      <w:r w:rsidRPr="00FD4BDA">
        <w:rPr>
          <w:rFonts w:hAnsi="Bookman Old Style" w:ascii="Bookman Old Style"/>
          <w:b/>
          <w:lang w:val="hr-HR"/>
        </w:rPr>
        <w:t>Ovrha odvjetničkog društva Gugić &amp; Kovačić d.o.o. c/a Panonija servisi d.o.o.- u stečaju</w:t>
      </w:r>
    </w:p>
    <w:p w:rsidRDefault="00FD4BDA" w:rsidP="00FD4BDA" w:rsidR="00FD4BDA" w:rsidRPr="00FD4BDA">
      <w:pPr>
        <w:pStyle w:val="Zaglavlje"/>
        <w:tabs>
          <w:tab w:pos="708" w:val="left"/>
        </w:tabs>
        <w:jc w:val="both"/>
        <w:rPr>
          <w:rFonts w:hAnsi="Bookman Old Style" w:ascii="Bookman Old Style"/>
          <w:lang w:val="hr-HR"/>
        </w:rPr>
      </w:pPr>
    </w:p>
    <w:p w:rsidRDefault="00FD4BDA" w:rsidP="00FD4BDA" w:rsidR="001E1192">
      <w:pPr>
        <w:pStyle w:val="Zaglavlje"/>
        <w:tabs>
          <w:tab w:pos="708" w:val="left"/>
        </w:tabs>
        <w:jc w:val="both"/>
        <w:rPr>
          <w:rFonts w:hAnsi="Bookman Old Style" w:ascii="Bookman Old Style"/>
          <w:lang w:val="hr-HR"/>
        </w:rPr>
      </w:pPr>
      <w:r w:rsidRPr="00FD4BDA">
        <w:rPr>
          <w:rFonts w:hAnsi="Bookman Old Style" w:ascii="Bookman Old Style"/>
          <w:lang w:val="hr-HR"/>
        </w:rPr>
        <w:t xml:space="preserve">- Odvjetničko društvo Gugić &amp; Kovačić d.o.o. podnio je prijedlog za ovrhu temeljem ovršne isprave na nekretninama ovršenika radi naplate novčane </w:t>
      </w:r>
      <w:r w:rsidR="00E843E3">
        <w:rPr>
          <w:rFonts w:hAnsi="Bookman Old Style" w:ascii="Bookman Old Style"/>
          <w:lang w:val="hr-HR"/>
        </w:rPr>
        <w:t>tražbine u iznosu od</w:t>
      </w:r>
      <w:r w:rsidR="00E843E3" w:rsidRPr="00E843E3">
        <w:rPr>
          <w:rFonts w:hAnsi="Bookman Old Style" w:ascii="Bookman Old Style"/>
          <w:lang w:val="hr-HR"/>
        </w:rPr>
        <w:t xml:space="preserve"> 469.830,20 kn</w:t>
      </w:r>
      <w:r w:rsidR="00E843E3">
        <w:rPr>
          <w:rFonts w:hAnsi="Bookman Old Style" w:ascii="Bookman Old Style"/>
          <w:lang w:val="hr-HR"/>
        </w:rPr>
        <w:t>.</w:t>
      </w:r>
      <w:r w:rsidRPr="00FD4BDA">
        <w:rPr>
          <w:rFonts w:hAnsi="Bookman Old Style" w:ascii="Bookman Old Style"/>
          <w:lang w:val="hr-HR"/>
        </w:rPr>
        <w:t xml:space="preserve"> </w:t>
      </w:r>
      <w:r w:rsidR="00E843E3">
        <w:rPr>
          <w:rFonts w:hAnsi="Bookman Old Style" w:ascii="Bookman Old Style"/>
          <w:lang w:val="hr-HR"/>
        </w:rPr>
        <w:t>Predmet se vodi pred Općinskim g</w:t>
      </w:r>
      <w:r w:rsidRPr="00FD4BDA">
        <w:rPr>
          <w:rFonts w:hAnsi="Bookman Old Style" w:ascii="Bookman Old Style"/>
          <w:lang w:val="hr-HR"/>
        </w:rPr>
        <w:t>rađanskim sudom u Zagrebu pod poslovnim brojem Ovr-10982/2015.</w:t>
      </w:r>
      <w:r w:rsidR="00E843E3" w:rsidRPr="00E843E3">
        <w:t xml:space="preserve"> </w:t>
      </w:r>
      <w:r w:rsidR="00E843E3" w:rsidRPr="00E843E3">
        <w:rPr>
          <w:rFonts w:hAnsi="Bookman Old Style" w:ascii="Bookman Old Style"/>
          <w:lang w:val="hr-HR"/>
        </w:rPr>
        <w:t>Protiv rješenja o ovrsi Općinskog građanskog suda u Zagrebu broj: Ovr-10982/2015 od 06. studenog 2015. godine ovršenik je 21. studenog 2018. godine podnio žalbu o kojoj nadležni žalbeni sud još nije donio odluku.</w:t>
      </w:r>
    </w:p>
    <w:p w:rsidRDefault="00E843E3" w:rsidP="00FD4BDA" w:rsidR="00E843E3">
      <w:pPr>
        <w:pStyle w:val="Zaglavlje"/>
        <w:tabs>
          <w:tab w:pos="708" w:val="left"/>
        </w:tabs>
        <w:jc w:val="both"/>
        <w:rPr>
          <w:rFonts w:hAnsi="Bookman Old Style" w:ascii="Bookman Old Style"/>
          <w:lang w:val="hr-HR"/>
        </w:rPr>
      </w:pPr>
    </w:p>
    <w:p w:rsidRDefault="00E843E3" w:rsidP="00E843E3" w:rsidR="00E843E3" w:rsidRPr="00E843E3">
      <w:pPr>
        <w:pStyle w:val="Zaglavlje"/>
        <w:numPr>
          <w:ilvl w:val="0"/>
          <w:numId w:val="14"/>
        </w:numPr>
        <w:tabs>
          <w:tab w:pos="708" w:val="left"/>
        </w:tabs>
        <w:jc w:val="both"/>
        <w:rPr>
          <w:rFonts w:hAnsi="Bookman Old Style" w:ascii="Bookman Old Style"/>
          <w:b/>
          <w:lang w:val="hr-HR"/>
        </w:rPr>
      </w:pPr>
      <w:r w:rsidRPr="00E843E3">
        <w:rPr>
          <w:rFonts w:hAnsi="Bookman Old Style" w:ascii="Bookman Old Style"/>
          <w:b/>
          <w:lang w:val="hr-HR"/>
        </w:rPr>
        <w:t>Ovrha Jadranko Horvat c/a Panonija servisi d.o.o. u stečaju radi orhe 950.000,00 kune</w:t>
      </w:r>
    </w:p>
    <w:p w:rsidRDefault="00E843E3" w:rsidP="00E843E3" w:rsidR="00E843E3">
      <w:pPr>
        <w:pStyle w:val="Zaglavlje"/>
        <w:tabs>
          <w:tab w:pos="708" w:val="left"/>
        </w:tabs>
        <w:jc w:val="both"/>
        <w:rPr>
          <w:rFonts w:hAnsi="Bookman Old Style" w:ascii="Bookman Old Style"/>
          <w:lang w:val="hr-HR"/>
        </w:rPr>
      </w:pPr>
    </w:p>
    <w:p w:rsidRDefault="00E843E3" w:rsidP="00E843E3" w:rsidR="00E843E3">
      <w:pPr>
        <w:pStyle w:val="Zaglavlje"/>
        <w:tabs>
          <w:tab w:pos="708" w:val="left"/>
        </w:tabs>
        <w:jc w:val="both"/>
        <w:rPr>
          <w:rFonts w:hAnsi="Bookman Old Style" w:ascii="Bookman Old Style"/>
          <w:lang w:val="hr-HR"/>
        </w:rPr>
      </w:pPr>
      <w:r>
        <w:rPr>
          <w:rFonts w:hAnsi="Bookman Old Style" w:ascii="Bookman Old Style"/>
          <w:lang w:val="hr-HR"/>
        </w:rPr>
        <w:t xml:space="preserve">- </w:t>
      </w:r>
      <w:r w:rsidRPr="00E843E3">
        <w:rPr>
          <w:rFonts w:hAnsi="Bookman Old Style" w:ascii="Bookman Old Style"/>
          <w:lang w:val="hr-HR"/>
        </w:rPr>
        <w:t xml:space="preserve">Ovršni postupak u predmetu Trgovačkog suda u Zagrebu broj: Ovr-40/2018, ranije u predmetu Općinskog građanskog suda u Zagrebu broj: Ovr-252/2016, ovrhovoditelj Jadranko Horvat protiv ovršenika Panonija servisi d.o.o. u stečaju, radi ovrhe 950.000,00 kn. Rješenjem Trgovačkog </w:t>
      </w:r>
      <w:r w:rsidRPr="00E843E3">
        <w:rPr>
          <w:rFonts w:hAnsi="Bookman Old Style" w:ascii="Bookman Old Style"/>
          <w:lang w:val="hr-HR"/>
        </w:rPr>
        <w:lastRenderedPageBreak/>
        <w:t>suda u Zagrebu broj: Ovr-40/2018 od 25. listopada 2018. godine obustavljena je ovrha u cijelosti. Protiv ovog rješenja suda ovrhovoditelj je podnio žalbu. Ovršenik je odgovorio na žalbu podnescima od 22. studenog 2018. godine i 14. prosinca 2018. godine. O žalbi ovrhovoditelja nadležni žalbeni sud još nije odlučio.</w:t>
      </w:r>
    </w:p>
    <w:p w:rsidRDefault="00CD4890" w:rsidP="00E843E3" w:rsidR="00CD4890">
      <w:pPr>
        <w:pStyle w:val="Zaglavlje"/>
        <w:tabs>
          <w:tab w:pos="708" w:val="left"/>
        </w:tabs>
        <w:jc w:val="both"/>
        <w:rPr>
          <w:rFonts w:hAnsi="Bookman Old Style" w:ascii="Bookman Old Style"/>
          <w:lang w:val="hr-HR"/>
        </w:rPr>
      </w:pPr>
    </w:p>
    <w:p w:rsidRDefault="00CD4890" w:rsidP="00CD4890" w:rsidR="00CD4890" w:rsidRPr="00CD4890">
      <w:pPr>
        <w:pStyle w:val="Zaglavlje"/>
        <w:numPr>
          <w:ilvl w:val="0"/>
          <w:numId w:val="14"/>
        </w:numPr>
        <w:tabs>
          <w:tab w:pos="708" w:val="left"/>
        </w:tabs>
        <w:jc w:val="both"/>
        <w:rPr>
          <w:rFonts w:hAnsi="Bookman Old Style" w:ascii="Bookman Old Style"/>
          <w:b/>
          <w:lang w:val="hr-HR"/>
        </w:rPr>
      </w:pPr>
      <w:r w:rsidRPr="00CD4890">
        <w:rPr>
          <w:rFonts w:hAnsi="Bookman Old Style" w:ascii="Bookman Old Style"/>
          <w:b/>
          <w:lang w:val="hr-HR"/>
        </w:rPr>
        <w:t>Postupak osiguranja Jadranko Horvat c/a Panonija servisi d.o.o. u stečaju</w:t>
      </w:r>
      <w:r>
        <w:rPr>
          <w:rFonts w:hAnsi="Bookman Old Style" w:ascii="Bookman Old Style"/>
          <w:b/>
          <w:lang w:val="hr-HR"/>
        </w:rPr>
        <w:t>, radi 1.550.000,00 kuna</w:t>
      </w:r>
    </w:p>
    <w:p w:rsidRDefault="00CD4890" w:rsidP="00CD4890" w:rsidR="00CD4890">
      <w:pPr>
        <w:pStyle w:val="Zaglavlje"/>
        <w:tabs>
          <w:tab w:pos="708" w:val="left"/>
        </w:tabs>
        <w:jc w:val="both"/>
        <w:rPr>
          <w:rFonts w:hAnsi="Bookman Old Style" w:ascii="Bookman Old Style"/>
          <w:lang w:val="hr-HR"/>
        </w:rPr>
      </w:pPr>
    </w:p>
    <w:p w:rsidRDefault="00CD4890" w:rsidP="00CD4890" w:rsidR="00CD4890">
      <w:pPr>
        <w:pStyle w:val="Zaglavlje"/>
        <w:tabs>
          <w:tab w:pos="708" w:val="left"/>
        </w:tabs>
        <w:jc w:val="both"/>
        <w:rPr>
          <w:rFonts w:hAnsi="Bookman Old Style" w:ascii="Bookman Old Style"/>
          <w:lang w:val="hr-HR"/>
        </w:rPr>
      </w:pPr>
      <w:r>
        <w:rPr>
          <w:rFonts w:hAnsi="Bookman Old Style" w:ascii="Bookman Old Style"/>
          <w:lang w:val="hr-HR"/>
        </w:rPr>
        <w:t xml:space="preserve">- </w:t>
      </w:r>
      <w:r w:rsidRPr="00CD4890">
        <w:rPr>
          <w:rFonts w:hAnsi="Bookman Old Style" w:ascii="Bookman Old Style"/>
          <w:lang w:val="hr-HR"/>
        </w:rPr>
        <w:t>Postupak osiguranja u predmetu Općinskog građanskog suda u Zagrebu broj: Ovr-5123/2015, predlagatelj osiguranja Jadranko Horvat protiv protivnika osiguranja Panonija servisi d.o.o. u stečaju, radi zasnivanja prisilnog založnog prava u iznosu od 1.550.000,00 kn. Rješenjem Općinskog građanskog suda u Zagrebu broj: Ovr-5123/2015 od 11. svibnja 2015. godine određeno je predloženo osiguranje prisilnim zasnivanjem založnog prava na nekretninama protivnika osiguranja, te je ujedno i izvršena uknjižba založnog prava u zemljišnoj knjizi. Dana 23. siječnja 2019. godine protivnik osiguranja podnio je sudu prijedlog radi ukidanja rješenja o osiguranju kojim je zasnovano prisilno založno pravo, o kojem prijedlogu sud još nije donio odluku.</w:t>
      </w:r>
    </w:p>
    <w:p w:rsidRDefault="00CD4890" w:rsidP="00CD4890" w:rsidR="00CD4890">
      <w:pPr>
        <w:pStyle w:val="Zaglavlje"/>
        <w:tabs>
          <w:tab w:pos="708" w:val="left"/>
        </w:tabs>
        <w:jc w:val="both"/>
        <w:rPr>
          <w:rFonts w:hAnsi="Bookman Old Style" w:ascii="Bookman Old Style"/>
          <w:lang w:val="hr-HR"/>
        </w:rPr>
      </w:pPr>
    </w:p>
    <w:p w:rsidRDefault="00CD4890" w:rsidP="00CD4890" w:rsidR="00CD4890" w:rsidRPr="00CD4890">
      <w:pPr>
        <w:pStyle w:val="Odlomakpopisa"/>
        <w:numPr>
          <w:ilvl w:val="0"/>
          <w:numId w:val="14"/>
        </w:numPr>
        <w:rPr>
          <w:rFonts w:eastAsia="Times New Roman" w:hAnsi="Bookman Old Style" w:ascii="Bookman Old Style"/>
          <w:b/>
          <w:sz w:val="24"/>
          <w:szCs w:val="20"/>
          <w:lang w:eastAsia="hr-HR"/>
        </w:rPr>
      </w:pPr>
      <w:r w:rsidRPr="00CD4890">
        <w:rPr>
          <w:rFonts w:eastAsia="Times New Roman" w:hAnsi="Bookman Old Style" w:ascii="Bookman Old Style"/>
          <w:b/>
          <w:sz w:val="24"/>
          <w:szCs w:val="20"/>
          <w:lang w:eastAsia="hr-HR"/>
        </w:rPr>
        <w:t>Postupak osiguranja Jadranko Horvat c/a Panonija servisi d.o.o. u stečaju</w:t>
      </w:r>
      <w:r>
        <w:rPr>
          <w:rFonts w:eastAsia="Times New Roman" w:hAnsi="Bookman Old Style" w:ascii="Bookman Old Style"/>
          <w:b/>
          <w:sz w:val="24"/>
          <w:szCs w:val="20"/>
          <w:lang w:eastAsia="hr-HR"/>
        </w:rPr>
        <w:t>, radi 950.000,00 kuna</w:t>
      </w:r>
    </w:p>
    <w:p w:rsidRDefault="00CD4890" w:rsidP="00CD4890" w:rsidR="00CD4890">
      <w:pPr>
        <w:pStyle w:val="Zaglavlje"/>
        <w:tabs>
          <w:tab w:pos="708" w:val="left"/>
        </w:tabs>
        <w:jc w:val="both"/>
        <w:rPr>
          <w:rFonts w:hAnsi="Bookman Old Style" w:ascii="Bookman Old Style"/>
          <w:lang w:val="hr-HR"/>
        </w:rPr>
      </w:pPr>
    </w:p>
    <w:p w:rsidRDefault="00CD4890" w:rsidP="00CD4890" w:rsidR="00CD4890">
      <w:pPr>
        <w:pStyle w:val="Zaglavlje"/>
        <w:tabs>
          <w:tab w:pos="708" w:val="left"/>
        </w:tabs>
        <w:jc w:val="both"/>
        <w:rPr>
          <w:rFonts w:hAnsi="Bookman Old Style" w:ascii="Bookman Old Style"/>
          <w:lang w:val="hr-HR"/>
        </w:rPr>
      </w:pPr>
      <w:r>
        <w:rPr>
          <w:rFonts w:hAnsi="Bookman Old Style" w:ascii="Bookman Old Style"/>
          <w:lang w:val="hr-HR"/>
        </w:rPr>
        <w:t>-</w:t>
      </w:r>
      <w:r w:rsidRPr="00CD4890">
        <w:t xml:space="preserve"> </w:t>
      </w:r>
      <w:r w:rsidRPr="00CD4890">
        <w:rPr>
          <w:rFonts w:hAnsi="Bookman Old Style" w:ascii="Bookman Old Style"/>
          <w:lang w:val="hr-HR"/>
        </w:rPr>
        <w:t>Postupak osiguranja u predmetu Općinskog građanskog suda u Zagrebu broj: Ovr-3056/2014, predlagatelj osiguranja Jadranko Horvat protiv protivnika osiguranja Panonija servisi d.o.o. u stečaju, radi zasnivanja prisilnog založnog prava u iznosu od 950.000,00 kn. Rješenjem Općinskog građanskog suda u Zagrebu broj: Ovr-3056/2014 od 03. studenog 2014. godine odeređeno je predloženo osiguranje prisilnim zasnivanjem založnog prava na nekretninama protivnika osiguranja, te je ujedno i izvršena uknjižba založnog prava u zemljišnoj knjizi. Dana 23. siječnja 2019. godine protivnik osiguranja podnio je sudu prijedlog radi ukidanja rješenja o osiguranju kojim je zasnovano prisilno založno pravo, o kojem prijedlogu sud još nije donio odluku.</w:t>
      </w:r>
    </w:p>
    <w:p w:rsidRDefault="00CD4890" w:rsidP="00CD4890" w:rsidR="00CD4890">
      <w:pPr>
        <w:pStyle w:val="Zaglavlje"/>
        <w:tabs>
          <w:tab w:pos="708" w:val="left"/>
        </w:tabs>
        <w:jc w:val="both"/>
        <w:rPr>
          <w:rFonts w:hAnsi="Bookman Old Style" w:ascii="Bookman Old Style"/>
          <w:lang w:val="hr-HR"/>
        </w:rPr>
      </w:pPr>
    </w:p>
    <w:p w:rsidRDefault="00CD4890" w:rsidP="00CD4890" w:rsidR="00CD4890" w:rsidRPr="00CD4890">
      <w:pPr>
        <w:pStyle w:val="Zaglavlje"/>
        <w:numPr>
          <w:ilvl w:val="0"/>
          <w:numId w:val="14"/>
        </w:numPr>
        <w:tabs>
          <w:tab w:pos="708" w:val="left"/>
        </w:tabs>
        <w:jc w:val="both"/>
        <w:rPr>
          <w:rFonts w:hAnsi="Bookman Old Style" w:ascii="Bookman Old Style"/>
          <w:b/>
          <w:lang w:val="hr-HR"/>
        </w:rPr>
      </w:pPr>
      <w:r w:rsidRPr="00CD4890">
        <w:rPr>
          <w:rFonts w:hAnsi="Bookman Old Style" w:ascii="Bookman Old Style"/>
          <w:b/>
          <w:lang w:val="hr-HR"/>
        </w:rPr>
        <w:t>Tužba Panonija servisi d.o.o. u stečaju c/a odvjetničko društvo Gugić, Kovačić i Krivić, radi utvrđenja osnovanosti tražbine</w:t>
      </w:r>
    </w:p>
    <w:p w:rsidRDefault="00CD4890" w:rsidP="00CD4890" w:rsidR="00CD4890">
      <w:pPr>
        <w:pStyle w:val="Zaglavlje"/>
        <w:tabs>
          <w:tab w:pos="708" w:val="left"/>
        </w:tabs>
        <w:jc w:val="both"/>
        <w:rPr>
          <w:rFonts w:hAnsi="Bookman Old Style" w:ascii="Bookman Old Style"/>
          <w:lang w:val="hr-HR"/>
        </w:rPr>
      </w:pPr>
    </w:p>
    <w:p w:rsidRDefault="00CD4890" w:rsidP="00CD4890" w:rsidR="00CD4890">
      <w:pPr>
        <w:pStyle w:val="Zaglavlje"/>
        <w:tabs>
          <w:tab w:pos="708" w:val="left"/>
        </w:tabs>
        <w:jc w:val="both"/>
        <w:rPr>
          <w:rFonts w:hAnsi="Bookman Old Style" w:ascii="Bookman Old Style"/>
          <w:lang w:val="hr-HR"/>
        </w:rPr>
      </w:pPr>
      <w:r>
        <w:rPr>
          <w:rFonts w:hAnsi="Bookman Old Style" w:ascii="Bookman Old Style"/>
          <w:lang w:val="hr-HR"/>
        </w:rPr>
        <w:t xml:space="preserve">- </w:t>
      </w:r>
      <w:r w:rsidRPr="00CD4890">
        <w:rPr>
          <w:rFonts w:hAnsi="Bookman Old Style" w:ascii="Bookman Old Style"/>
          <w:lang w:val="hr-HR"/>
        </w:rPr>
        <w:t>Podnijeli smo tužbu dana 28. studenog 2018. godine Trgovačkom sudu u Zagrebu broj: P-2817/2018, tužitelj Panonija servisi d.o.o. u stečaju protiv tuženika Gugić, Kovačić i Krivić – odvjetničko društvo d.o.o., radi utvrđenja osnovanosti osporavanja tražbine u iznosu od 474.954,67 kn. Tuženik je podnio odgovor na tužbu dana 07. siječnja 2019. godine. Tužitelj je dao očitovanje na odgovor na tužbu podneskom od 23. siječnja 2019. godine. Parnica se nalazi u fazi određivanja ročišta.</w:t>
      </w:r>
    </w:p>
    <w:p w:rsidRDefault="00FF56E4" w:rsidP="00CD4890" w:rsidR="00FF56E4">
      <w:pPr>
        <w:pStyle w:val="Zaglavlje"/>
        <w:tabs>
          <w:tab w:pos="708" w:val="left"/>
        </w:tabs>
        <w:jc w:val="both"/>
        <w:rPr>
          <w:rFonts w:hAnsi="Bookman Old Style" w:ascii="Bookman Old Style"/>
          <w:lang w:val="hr-HR"/>
        </w:rPr>
      </w:pPr>
    </w:p>
    <w:p w:rsidRDefault="00FF56E4" w:rsidP="00FF56E4" w:rsidR="00FF56E4" w:rsidRPr="00FF56E4">
      <w:pPr>
        <w:pStyle w:val="Odlomakpopisa"/>
        <w:numPr>
          <w:ilvl w:val="0"/>
          <w:numId w:val="14"/>
        </w:numPr>
        <w:rPr>
          <w:rFonts w:eastAsia="Times New Roman" w:hAnsi="Bookman Old Style" w:ascii="Bookman Old Style"/>
          <w:b/>
          <w:sz w:val="24"/>
          <w:szCs w:val="20"/>
          <w:lang w:eastAsia="hr-HR"/>
        </w:rPr>
      </w:pPr>
      <w:r w:rsidRPr="00FF56E4">
        <w:rPr>
          <w:rFonts w:eastAsia="Times New Roman" w:hAnsi="Bookman Old Style" w:ascii="Bookman Old Style"/>
          <w:b/>
          <w:sz w:val="24"/>
          <w:szCs w:val="20"/>
          <w:lang w:eastAsia="hr-HR"/>
        </w:rPr>
        <w:t>Tužba Panonija servisi d.o.o</w:t>
      </w:r>
      <w:r>
        <w:rPr>
          <w:rFonts w:eastAsia="Times New Roman" w:hAnsi="Bookman Old Style" w:ascii="Bookman Old Style"/>
          <w:b/>
          <w:sz w:val="24"/>
          <w:szCs w:val="20"/>
          <w:lang w:eastAsia="hr-HR"/>
        </w:rPr>
        <w:t>. u stečaju c/a Jadranko Horvat</w:t>
      </w:r>
      <w:r w:rsidRPr="00FF56E4">
        <w:rPr>
          <w:rFonts w:eastAsia="Times New Roman" w:hAnsi="Bookman Old Style" w:ascii="Bookman Old Style"/>
          <w:b/>
          <w:sz w:val="24"/>
          <w:szCs w:val="20"/>
          <w:lang w:eastAsia="hr-HR"/>
        </w:rPr>
        <w:t>, rad</w:t>
      </w:r>
      <w:r>
        <w:rPr>
          <w:rFonts w:eastAsia="Times New Roman" w:hAnsi="Bookman Old Style" w:ascii="Bookman Old Style"/>
          <w:b/>
          <w:sz w:val="24"/>
          <w:szCs w:val="20"/>
          <w:lang w:eastAsia="hr-HR"/>
        </w:rPr>
        <w:t>i utvrđenja osnovanosti osporavanja tražbine</w:t>
      </w:r>
    </w:p>
    <w:p w:rsidRDefault="00FF56E4" w:rsidP="00FF56E4" w:rsidR="00FF56E4">
      <w:pPr>
        <w:rPr>
          <w:rFonts w:eastAsia="Times New Roman" w:hAnsi="Bookman Old Style" w:ascii="Bookman Old Style"/>
          <w:sz w:val="24"/>
          <w:szCs w:val="20"/>
          <w:lang w:eastAsia="hr-HR"/>
        </w:rPr>
      </w:pPr>
    </w:p>
    <w:p w:rsidRDefault="00FF56E4" w:rsidP="00FF56E4" w:rsidR="00FF56E4" w:rsidRPr="00FF56E4">
      <w:pPr>
        <w:rPr>
          <w:rFonts w:eastAsia="Times New Roman" w:hAnsi="Bookman Old Style" w:ascii="Bookman Old Style"/>
          <w:sz w:val="24"/>
          <w:szCs w:val="20"/>
          <w:lang w:eastAsia="hr-HR"/>
        </w:rPr>
      </w:pPr>
      <w:r>
        <w:rPr>
          <w:rFonts w:eastAsia="Times New Roman" w:hAnsi="Bookman Old Style" w:ascii="Bookman Old Style"/>
          <w:sz w:val="24"/>
          <w:szCs w:val="20"/>
          <w:lang w:eastAsia="hr-HR"/>
        </w:rPr>
        <w:t>-</w:t>
      </w:r>
      <w:r w:rsidRPr="00FF56E4">
        <w:t xml:space="preserve"> </w:t>
      </w:r>
      <w:r w:rsidRPr="00FF56E4">
        <w:rPr>
          <w:rFonts w:eastAsia="Times New Roman" w:hAnsi="Bookman Old Style" w:ascii="Bookman Old Style"/>
          <w:sz w:val="24"/>
          <w:szCs w:val="20"/>
          <w:lang w:eastAsia="hr-HR"/>
        </w:rPr>
        <w:t>Podnijeli smo tužbu dana 28. studenog 2018. godine Trgovačkom sudu u Zagrebu broj: P-2818/2018, tužitelj Panonija servisi d.o.o. u stečaju protiv tuženika Jadranko Horvat, radi utvrđenja osnovanosti osporavanja tražbine u iznosu od 4.530.480,97 kn. Tuženik je podnio odgovor na tužbu dana 04. siječnja 2019. godine. Tužitelj je dao očitovanje na odgovor na tužbu podneskom od 23. siječnja 2019. godine. Parnica se nalazi u fazi određivanja ročišta.</w:t>
      </w:r>
    </w:p>
    <w:p w:rsidRDefault="00FD4BDA" w:rsidP="00FD4BDA" w:rsidR="00FD4BDA">
      <w:pPr>
        <w:pStyle w:val="Zaglavlje"/>
        <w:tabs>
          <w:tab w:pos="708" w:val="left"/>
        </w:tabs>
        <w:jc w:val="both"/>
        <w:rPr>
          <w:rFonts w:hAnsi="Bookman Old Style" w:ascii="Bookman Old Style"/>
          <w:lang w:val="hr-HR"/>
        </w:rPr>
      </w:pPr>
    </w:p>
    <w:p w:rsidRDefault="00FD4BDA" w:rsidP="00FD4BDA" w:rsidR="00FD4BDA">
      <w:pPr>
        <w:pStyle w:val="Zaglavlje"/>
        <w:numPr>
          <w:ilvl w:val="0"/>
          <w:numId w:val="6"/>
        </w:numPr>
        <w:tabs>
          <w:tab w:pos="708" w:val="left"/>
        </w:tabs>
        <w:jc w:val="both"/>
        <w:rPr>
          <w:rFonts w:hAnsi="Bookman Old Style" w:ascii="Bookman Old Style"/>
          <w:b/>
          <w:lang w:val="hr-HR"/>
        </w:rPr>
      </w:pPr>
      <w:r w:rsidRPr="00FD4BDA">
        <w:rPr>
          <w:rFonts w:hAnsi="Bookman Old Style" w:ascii="Bookman Old Style"/>
          <w:b/>
          <w:lang w:val="hr-HR"/>
        </w:rPr>
        <w:t xml:space="preserve">IZLUČNA PRAVA </w:t>
      </w:r>
    </w:p>
    <w:p w:rsidRDefault="007870C6" w:rsidP="007870C6" w:rsidR="007870C6">
      <w:pPr>
        <w:pStyle w:val="Zaglavlje"/>
        <w:tabs>
          <w:tab w:pos="708" w:val="left"/>
        </w:tabs>
        <w:jc w:val="both"/>
        <w:rPr>
          <w:rFonts w:hAnsi="Bookman Old Style" w:ascii="Bookman Old Style"/>
          <w:b/>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b/>
          <w:lang w:val="hr-HR"/>
        </w:rPr>
        <w:t>1.</w:t>
      </w:r>
      <w:r w:rsidRPr="007870C6">
        <w:rPr>
          <w:rFonts w:hAnsi="Bookman Old Style" w:ascii="Bookman Old Style"/>
          <w:lang w:val="hr-HR"/>
        </w:rPr>
        <w:t xml:space="preserve"> PILANA KRASNO d.o.o. Gerov, Grad Čabar, Snježnička 34, OIB:96105025533, osnov izlučnog prava: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Ugovor o kupoprodaji nekretnine od 15.02.2011.g. između Panonija servisi d.o.o. i DIP d.d. Karlovac, ovjeren 03.02.2011. kod javne bilježnice Zorke Čavajde pod br. OV-1601/2011</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Anex ugovora o kupoprodaji nekretnine od 15.02.2011. g., Panonija servisi d.o.o.-DIP d.d. Karlovac od 12.05.2014., ovjeren 03.07.2014.g. kod javnog bilježnika Stjepana Volarića pod br. OV-5080/14,</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Ugovor o kupoprodaji nekretnine DIP d.d. - Pilana Krasno d.o.o.ovjeren 07.02.2013. kod javne bilježnice Sande Panđa pod br. OV-590/13,</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Anex ugovora o kupoprodaji nekretnine od 07.02.2013. g., potpisan 12.05.2014. godine, a ovjeren 03.07.2014.g. kod javnog bilježnika Stjepana Volarića pod br. OV-5083/14</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Zapisnik o primopredaji nekretnine DIP d.o.o. - Pilana Krasno d.o.o. od 08.02.2013.g.</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Nekretnina na adresi Perivoj 23, 235/1000 suvlasničkog dijela nekretnine z.k.č.br. 1792/3, upisana u zk.ul. 73377 k.o. Šestine,  stambena zgrada br. 23 (pov. 185 čm) i dvorište (416 čm), Perivoj, ukupne površine 601 m2, povezno sa vlasništvom posebnog dijela nekretnine - stan oznake STAN B u prizemlju objekta, sadržaja: dnevni boravak, kuhinja i blagavaonica, soba 1, kupaonica 1, degažman, hodnik 1, soba 2, kupaonica 2, garderoba, hodnik 2, balkon 1, balkon 2, balkon 3, neto korisne površine 97,43 m2 i vrt površine 120,42 m2 te parkirališno mjesto oznake PM1 u podrumu objekta neto korisne površine 13,75 m2, u nacrtu označeno žutom bojom</w:t>
      </w:r>
      <w:r w:rsidRPr="007870C6">
        <w:rPr>
          <w:rFonts w:hAnsi="Bookman Old Style" w:ascii="Bookman Old Style"/>
          <w:lang w:val="hr-HR"/>
        </w:rPr>
        <w:tab/>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pPr>
        <w:pStyle w:val="Zaglavlje"/>
        <w:tabs>
          <w:tab w:pos="708" w:val="left"/>
        </w:tabs>
        <w:jc w:val="both"/>
        <w:rPr>
          <w:rFonts w:hAnsi="Bookman Old Style" w:ascii="Bookman Old Style"/>
          <w:lang w:val="hr-HR"/>
        </w:rPr>
      </w:pPr>
      <w:r w:rsidRPr="007870C6">
        <w:rPr>
          <w:rFonts w:hAnsi="Bookman Old Style" w:ascii="Bookman Old Style"/>
          <w:lang w:val="hr-HR"/>
        </w:rPr>
        <w:t xml:space="preserve">Po knjigovodstvenoj kartici, DIP d.d. Karlovac je ostao dužan iznos od 76.399,97 kuna. </w:t>
      </w:r>
    </w:p>
    <w:p w:rsidRDefault="00F1232C" w:rsidP="007870C6" w:rsidR="00F1232C">
      <w:pPr>
        <w:pStyle w:val="Zaglavlje"/>
        <w:tabs>
          <w:tab w:pos="708" w:val="left"/>
        </w:tabs>
        <w:jc w:val="both"/>
        <w:rPr>
          <w:rFonts w:hAnsi="Bookman Old Style" w:ascii="Bookman Old Style"/>
          <w:lang w:val="hr-HR"/>
        </w:rPr>
      </w:pPr>
    </w:p>
    <w:p w:rsidRDefault="00F1232C" w:rsidP="007870C6" w:rsidR="00F1232C" w:rsidRPr="00A9701B">
      <w:pPr>
        <w:pStyle w:val="Zaglavlje"/>
        <w:tabs>
          <w:tab w:pos="708" w:val="left"/>
        </w:tabs>
        <w:jc w:val="both"/>
        <w:rPr>
          <w:rFonts w:hAnsi="Bookman Old Style" w:ascii="Bookman Old Style"/>
          <w:b/>
          <w:lang w:val="hr-HR"/>
        </w:rPr>
      </w:pPr>
      <w:r w:rsidRPr="00A9701B">
        <w:rPr>
          <w:rFonts w:hAnsi="Bookman Old Style" w:ascii="Bookman Old Style"/>
          <w:b/>
          <w:lang w:val="hr-HR"/>
        </w:rPr>
        <w:t xml:space="preserve">Dana 28. siječnja 2019. godine sklopljen je sporazum kojim su stranke suglasno utvrdile da se društvo Pilana Krasno d.o.o. obvezuje trgovačkom društvu Panonija Servisi d.o.o. u stečaju isplatiti novčani dug u iznosu od 56.149,22 kn u roku od 90 dana od dana sklapanja sporazuma s time da se obvezuje novčani iznos od 10.000,00 kuna isplatiti </w:t>
      </w:r>
      <w:r w:rsidR="0069556C" w:rsidRPr="00A9701B">
        <w:rPr>
          <w:rFonts w:hAnsi="Bookman Old Style" w:ascii="Bookman Old Style"/>
          <w:b/>
          <w:lang w:val="hr-HR"/>
        </w:rPr>
        <w:t>u roku od osam dana.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b/>
          <w:lang w:val="hr-HR"/>
        </w:rPr>
        <w:lastRenderedPageBreak/>
        <w:t>2.</w:t>
      </w:r>
      <w:r w:rsidRPr="007870C6">
        <w:rPr>
          <w:rFonts w:hAnsi="Bookman Old Style" w:ascii="Bookman Old Style"/>
          <w:lang w:val="hr-HR"/>
        </w:rPr>
        <w:t xml:space="preserve">  MARKO MITIĆ IZ Zagreba, Perivoj 23, OIB:04550630871, osnov izlučnog prava: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Ugovor o kupoprodaji nekretnine  Panonija servisi d.o.o., TIM-GRUPA d.o.o. i Milan Perduv od 01.02.2011. ovjeren od javne bilježnice Zorke Čavajde iz Zagreba pod br. OV-1603/2011,</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Ugovor o kupoprodaji nekretnine TIM-GRUPA d.o.o. i Marko Mitić od 24.09.2013.ovjeren od javne bilježnice Ljubice Čaklović iz Zagreba pod br. OV-6892/13,</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Vlasničko očitovanje Panonija servisi d.o.o. od  07.09.2009.g. ovjereno od javnog biležnika Vesna Kelečić iz Zagreba, pod brojm OV-10222/09.</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Nekretnina na adresi Perivoj 23, suvlasničkog dijela nekretnine z.k.ul. 1792/3, upisana u zk.ul. 73377 k.o. Šestine, stambena zgrada br. 23 (pov. 185 čm) i dvorište (416 čm), Perivoj, ukupne površine 601 m2, povezno sa vlasništvom posebnog dijela nekretnine i to:</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 xml:space="preserve"> -65/1000 dijela nekretnina u naravi stan oznake STAN A u prizemlju objekta, sadržaja: hodnik, dnevni boravak i blagavaonica, kuhinja, kupaonica, balkon, neto korisne površine 26,86 m2 i vrt površine 36,64 m2 te parkirališno mjesto oznake PM5 u podrumu objekta neto korisne površine 14,08 m2, u planu posebnih dijelova  označeno crvenom bojom bojom,</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-33/1000 dijela nekretnina u naravi garažno parkirališno mjesto oznake GPM4 u podrumu objekta, neto korisne površine 13,83 m2, u planu posebnih dijelova  označeno  ružičastom bojom,</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-33/1000 dijela nekretnina u naravi garažno parkirališno mjesto oznake GPM5 u podrumu objekta, neto korisne površine 13,78 m2,  u planu posebnih dijelova  označeno svijetlo plavom bojom.</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b/>
          <w:lang w:val="hr-HR"/>
        </w:rPr>
        <w:t>3.</w:t>
      </w:r>
      <w:r w:rsidRPr="007870C6">
        <w:rPr>
          <w:rFonts w:hAnsi="Bookman Old Style" w:ascii="Bookman Old Style"/>
          <w:lang w:val="hr-HR"/>
        </w:rPr>
        <w:t xml:space="preserve">  KUFNER GRUPA d.o.o.,Zagreb, Ilica 251, OIB:43766894145, osnov izlučnog prava: </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Ugovor o kupoprodaji nekretnine od 19.11.2011. između T.T.T. d.o.o. i Kufner grupa d.o.o. i Milan Perduv ovjeren od javne bilježnice Ljubica Čaklović iz Zagreba pod br. OV-6705/12  7.12.2012.g.,</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Tužba od 24.09.2015.g.  Općinski građanski sud u Zagrebu radi utvrđivanja prava vlasništva.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pPr>
        <w:pStyle w:val="Zaglavlje"/>
        <w:tabs>
          <w:tab w:pos="708" w:val="left"/>
        </w:tabs>
        <w:jc w:val="both"/>
        <w:rPr>
          <w:rFonts w:hAnsi="Bookman Old Style" w:ascii="Bookman Old Style"/>
          <w:lang w:val="hr-HR"/>
        </w:rPr>
      </w:pPr>
      <w:r w:rsidRPr="007870C6">
        <w:rPr>
          <w:rFonts w:hAnsi="Bookman Old Style" w:ascii="Bookman Old Style"/>
          <w:lang w:val="hr-HR"/>
        </w:rPr>
        <w:t xml:space="preserve">Nekretnina na adresi Perivoj 23A, ETAŽA 4. -239/1000 suvlasničkog dijela nekretnine z.kč.br. 1792/7, k.o. Šestine, stambena zgrada br. 23 A površine 215 m2  i dvorište površine 581 m2, sveukupno površine 796 m2  upisane u zk. ul. br. 2028 , povezno sa vlasništvom posebnog dijela nekretnine - dvososobni stan oznake STAN B2 na I. (prvom) katu objekta, sadržaja: hodnik, dnevni boravak i blagavaonica, kuhinja, soba, kupaonica   površine 76,87 čm,  balkon površine 16,95 čm, loggia površine 9,95 čm ukupne površine stana 103,77 čm, i pripadajuće garažno parkirno mjesto ozanke GMP1 u podrumu objekta ukupne površine 13,78čm i garažno parkirališno </w:t>
      </w:r>
      <w:r w:rsidRPr="007870C6">
        <w:rPr>
          <w:rFonts w:hAnsi="Bookman Old Style" w:ascii="Bookman Old Style"/>
          <w:lang w:val="hr-HR"/>
        </w:rPr>
        <w:lastRenderedPageBreak/>
        <w:t>mjesto oznake GPM2 u podrumu objekta, ukupne površine 13,78čm i pripadajuće garažno parkirno mjesto oznake GPM3  u podrumu objekta  neto korisne površine 13,78 čm,  u planu posebnih dijelova označeno tamnoplavom bojom.</w:t>
      </w:r>
    </w:p>
    <w:p w:rsidRDefault="0069556C" w:rsidP="007870C6" w:rsidR="0069556C">
      <w:pPr>
        <w:pStyle w:val="Zaglavlje"/>
        <w:tabs>
          <w:tab w:pos="708" w:val="left"/>
        </w:tabs>
        <w:jc w:val="both"/>
        <w:rPr>
          <w:rFonts w:hAnsi="Bookman Old Style" w:ascii="Bookman Old Style"/>
          <w:lang w:val="hr-HR"/>
        </w:rPr>
      </w:pPr>
    </w:p>
    <w:p w:rsidRDefault="0069556C" w:rsidP="007870C6" w:rsidR="0069556C" w:rsidRPr="00A9701B">
      <w:pPr>
        <w:pStyle w:val="Zaglavlje"/>
        <w:tabs>
          <w:tab w:pos="708" w:val="left"/>
        </w:tabs>
        <w:jc w:val="both"/>
        <w:rPr>
          <w:rFonts w:hAnsi="Bookman Old Style" w:ascii="Bookman Old Style"/>
          <w:b/>
          <w:lang w:val="hr-HR"/>
        </w:rPr>
      </w:pPr>
      <w:r w:rsidRPr="00A9701B">
        <w:rPr>
          <w:rFonts w:hAnsi="Bookman Old Style" w:ascii="Bookman Old Style"/>
          <w:b/>
          <w:lang w:val="hr-HR"/>
        </w:rPr>
        <w:t xml:space="preserve">Sukladno odluci Skupštine od 20. 11. 2018. godine  dana 22.01.2019. godine izdala sam i ovjerila kod javnog bilježnika tabularnu izjavu kojom ovlašćujem izlučnog vjerovnika KUFNER GRUPA d.o.o. da se upiše kao vlasnik kupljene nekretnine. </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b/>
          <w:lang w:val="hr-HR"/>
        </w:rPr>
        <w:t>4.</w:t>
      </w:r>
      <w:r w:rsidRPr="007870C6">
        <w:rPr>
          <w:rFonts w:hAnsi="Bookman Old Style" w:ascii="Bookman Old Style"/>
          <w:lang w:val="hr-HR"/>
        </w:rPr>
        <w:t xml:space="preserve">  TIM COMMERCE d.o.o.,Split, Domovinskog rata 39, OIB:81504608108, osnov izlučnog prava: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a) I. Anex Ugovora o kupoprodaji nekretnine od 06.09.2012. između  PANONIJA SERVISI d.o.o., TIM COMMERCE d.o.o.  ovjeren od javne bilježnice Ljubica Čaklović iz Zagreba pod br. OV-2158/16  22.03.2016.g.</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Nekretnina na adresi Perivoj 23A, ETAŽ 3. -155/1000 suvlasničkog dijela nekretnine z.kč.br. 1792/7, k.o. Šestine, , stambena zgrada br. 23 A površine  215  m2  i dvorište površine 581 m2, sveukupno površine 796 m2  upisane u zk. ul. br. 2028 , povezno sa vlasništvom posebnog dijela nekretnine - dvoosobni stan oznake STAN A2 na I. (prvom) katu  objekta, sadržaja: hodnik, dnevni boravak i blagavaonica, kuhinja,  soba, kupaonica,   površine 58,93 čm,   loggia površine 11,50  čm ukupne površine stana 70,43 čm, pripadajuće  garažno  parkirališno mjesto oznake GPM4 u podrumu objekta  neto korisne površine 12,55 i čm i garažno parkirno mjesto oznake GPM 5 u podrunu objekta površine 12,55 ČM  u planu posebnih dijelova označeno narančastom  bojom.</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 ZEMLJIŠNO KNJIŽNOM IZVATKU UPISAN VASNIK BETON TROGIR d.o.o., OIB:09137541185, Trogir, Plano 9a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b) Ugovor o kupoprodaji nekretnine od 27.12.2011. između PANONIJA SERVISI d.o.o. i TIM COMMERCE d.o.o. ovjeren od javne bilježnice Zorka Čavajda iz Zagreba pod br. OV-902/2012 od 19.01.2012. godine</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Anex Ugovora o kupoprodaji nekretnine od 27.12.2011. godine sklopljen dana 31.12.2015. godine između PANONIJA SERVISI d.o.o. i TIM COMMERCE d.o.o. ovjeren od javne bilježnice Ljubica Čaklović iz Splita pod br. OV-2160/16 od 23.03.2016.</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Ugovor o kupoprodaji nekretnine od 10.09.2012. godine između TIM GRUPA d.o.o., DRVO LUX d.o.o. i Milan Perduv ovjeren od javne bilježnice Jadranke Knego- Rogina iz Zagreba pod br. OV-17803/12 od 30.11.2012. godine</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Anex ugovora o kupoprodaji nekretnine od 10.09.2012. godine između TIM GRUPA d.o.o. i DRVO LUX d.o.o. od 31.12.2015. godine ovjeren od javne bilježnice Ljubice Čaklović iz Splita pod br. OV-2162/16 od 22. 03. 2016. godine</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 xml:space="preserve">Nekretnina na adresi Perivoj 23A, ETAŽ 5. -323/1000 suvlasničkog dijela nekretnine z.kč.br. 1792/7, k.o. Šestine, , stambena zgrada br. 23 A </w:t>
      </w:r>
      <w:r w:rsidRPr="007870C6">
        <w:rPr>
          <w:rFonts w:hAnsi="Bookman Old Style" w:ascii="Bookman Old Style"/>
          <w:lang w:val="hr-HR"/>
        </w:rPr>
        <w:lastRenderedPageBreak/>
        <w:t>površine  215  m2  i dvorište površine 581 m2, sveukupno površine 796 m2  upisane u zk. ul. br. 2028 , povezno sa vlasništvom posebnog dijela nekretnine - trosobni stan oznake STAN A3 na etaži potkrovlja objekta, sadržaja: stubište, hodnik, dnevni boravak i blagavaonica, kuhinja, predsoblje, wc, soba 1, soba 2 i kupaonica ukupne površine 82,81 čm, balkon površine 4.82 čm, nenatrkivena terasa 1 površine 28,55 čm i nenatkrivena terasa 2 površine 52,56 čm, ukupne površine stana 168,74 čm i pripadajuće garažno parkirališno mjesto oznake GPM6 u podrumu objekta ukupne površine 14,00 čm i garažno parkirno mjesto oznake GPM7 u podrumu objekta, ukupne površine 14,00čm i garažno parkirališno mjesto oznake GPM3 u podrumu objekta ukupne površine 14,00 čm u planu posebnih dijelova označeno ljubičastom bojom.</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 ZEMLJIŠNO KNJIŽNOM IZVATKU UPISAN VLASNIK DRVO LUX d.o.o., OIB:23145144773, Zagreb, Dubravica 3</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Kako stečajni dužnik nije ni vlasnik niti posjednik ovih nekretnina (a i b) izlučni zahtjev se ne može postaviti stečajnom dužniku.</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b/>
          <w:lang w:val="hr-HR"/>
        </w:rPr>
        <w:t>5.</w:t>
      </w:r>
      <w:r w:rsidRPr="007870C6">
        <w:rPr>
          <w:rFonts w:hAnsi="Bookman Old Style" w:ascii="Bookman Old Style"/>
          <w:lang w:val="hr-HR"/>
        </w:rPr>
        <w:t xml:space="preserve">  KUMAL S d.o.o., Zagreb, Ilica 251, OIB:71549040939, osnov izlučnog prava: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Ugovor o kupoprodaji nekretnine od 15.06.2010. između Panonija servis d.o.o., Kumal S d.o.o. i Milan Perduv ovjeren od javnog bilježnika Zdenko Frid iz Zagreba pod br. OV-17507/10 od 18.10.2010.g.,</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Tužba od 24.09.2015.g.  Općinski građanski sud u Zagrebu radi utvrđivanja prava vlasništva.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pPr>
        <w:pStyle w:val="Zaglavlje"/>
        <w:tabs>
          <w:tab w:pos="708" w:val="left"/>
        </w:tabs>
        <w:jc w:val="both"/>
        <w:rPr>
          <w:rFonts w:hAnsi="Bookman Old Style" w:ascii="Bookman Old Style"/>
          <w:lang w:val="hr-HR"/>
        </w:rPr>
      </w:pPr>
      <w:r w:rsidRPr="007870C6">
        <w:rPr>
          <w:rFonts w:hAnsi="Bookman Old Style" w:ascii="Bookman Old Style"/>
          <w:lang w:val="hr-HR"/>
        </w:rPr>
        <w:t>Nekretnina na adresi Perivoj 23A, ETAŽA 2. -222/1000 suvlasničkog dijela nekretnine z.kč.br. 1792/7, k.o. Šestine, stambena zgrada br. 23 A površine215 m2  i dvorište površine 581 m2, sveukupno površine 796 m2  upisane u zk. ul. br. 2028 , povezno sa vlasništvom posebnog dijela nekretnine - četverosobni stan oznake STAN B1 u prizemlju objekta, sadržaja: hodnik 1, hodnik 2, dnevni boravak i blagavaonica, soba 1, soba 2, soba 3, kupaonica 1,  kupaonica 2,  površine 108,59 čm,  balkon površine 16,95 čm, loggia površine 10,32 čm ukupne površine stana 135,82 čm, pripadajući  vrt površine 257,00  čm te parkirališno mjesto oznake PM1 na parceli objekta  neto korisne površine 13,75 čm i parkirališno mjesto oznake PM2 na parceli objekta neto korisne  površine 13,75 čm, u planu posebnih dijelova označeno crvenom bojom.</w:t>
      </w:r>
    </w:p>
    <w:p w:rsidRDefault="0069556C" w:rsidP="007870C6" w:rsidR="0069556C">
      <w:pPr>
        <w:pStyle w:val="Zaglavlje"/>
        <w:tabs>
          <w:tab w:pos="708" w:val="left"/>
        </w:tabs>
        <w:jc w:val="both"/>
        <w:rPr>
          <w:rFonts w:hAnsi="Bookman Old Style" w:ascii="Bookman Old Style"/>
          <w:lang w:val="hr-HR"/>
        </w:rPr>
      </w:pPr>
    </w:p>
    <w:p w:rsidRDefault="0069556C" w:rsidP="007870C6" w:rsidR="0069556C" w:rsidRPr="002E1328">
      <w:pPr>
        <w:pStyle w:val="Zaglavlje"/>
        <w:tabs>
          <w:tab w:pos="708" w:val="left"/>
        </w:tabs>
        <w:jc w:val="both"/>
        <w:rPr>
          <w:rFonts w:hAnsi="Bookman Old Style" w:ascii="Bookman Old Style"/>
          <w:b/>
          <w:lang w:val="hr-HR"/>
        </w:rPr>
      </w:pPr>
      <w:r w:rsidRPr="002E1328">
        <w:rPr>
          <w:rFonts w:hAnsi="Bookman Old Style" w:ascii="Bookman Old Style"/>
          <w:b/>
          <w:lang w:val="hr-HR"/>
        </w:rPr>
        <w:t>Sukladno odluci Skupštine od 20. 11. 2018. godine  dana 22.01.2019. godine izdala sam i ovjerila kod javnog bilježnika tabularnu izjavu kojom ovlašćujem izlučnog vjerovnika KUMAL S d.o.o. da se upiše kao vlasnik kupljene nekretnine.</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b/>
          <w:lang w:val="hr-HR"/>
        </w:rPr>
        <w:lastRenderedPageBreak/>
        <w:t>6.</w:t>
      </w:r>
      <w:r w:rsidRPr="007870C6">
        <w:rPr>
          <w:rFonts w:hAnsi="Bookman Old Style" w:ascii="Bookman Old Style"/>
          <w:lang w:val="hr-HR"/>
        </w:rPr>
        <w:t xml:space="preserve">  Dioničko društvo SAMOBORKA, industrija građevnog materijala Samoboeka d.d., Samobor, Zagrebačka 32a, OIB: 92672774937, osnov izlučnog prava:</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Predugovor o kupoprodaji nekretnine od 15.02.2012. godine</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Ugovor o kupoprodaji nekretnine od 31.12.2012. između Panonija servis d.o.o. i Samoborka d.d.</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Anex ugovora od 31.12.2012. godine</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Primopredajni zapisnik od 06.03.2013. godine</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Račun o kupoprodaji br. 02-0001 od 01.02.2013. godine</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 xml:space="preserve">Nekretnina na adresi Perivoj 23, 235/1000 suvlasničkog dijela nekretnine z.k.č.br. 1792/3, upisana u zk.ul. 73377 k.o. Šestine,  stambena zgrada br. 23 (pov. 185 čm) i dvorište (416 čm), Perivoj, ukupne površine 601 m2, povezno sa vlasništvom posebnog dijela nekretnine </w:t>
      </w:r>
    </w:p>
    <w:p w:rsidRDefault="007870C6" w:rsidP="007870C6" w:rsidR="007870C6" w:rsidRPr="007870C6">
      <w:pPr>
        <w:pStyle w:val="Zaglavlje"/>
        <w:tabs>
          <w:tab w:pos="708" w:val="left"/>
        </w:tabs>
        <w:jc w:val="both"/>
        <w:rPr>
          <w:rFonts w:hAnsi="Bookman Old Style" w:ascii="Bookman Old Style"/>
          <w:lang w:val="hr-HR"/>
        </w:rPr>
      </w:pP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-148/1000 dijela nekretnine u naravi  stan oznake STAN B1 na prvom katu objekta, sadržaja: soba, dekažma, kupaonica, hodnik, dnevni boravak i blagavaonica, balkon 1 i balkon 2, neto korisne površine 61,15 m2,  parkirališno mjesto oznake PM2 u podrumu objekta neto korisne površine 13,75 m2 u planu posebnih dijelova označeno tamno plavom bojom uz istodobno pravno sjedinjenje zemljišta i zgrade</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 xml:space="preserve">  </w:t>
      </w:r>
    </w:p>
    <w:p w:rsidRDefault="007870C6" w:rsidP="007870C6" w:rsidR="007870C6" w:rsidRPr="007870C6">
      <w:pPr>
        <w:pStyle w:val="Zaglavlje"/>
        <w:tabs>
          <w:tab w:pos="708" w:val="left"/>
        </w:tabs>
        <w:jc w:val="both"/>
        <w:rPr>
          <w:rFonts w:hAnsi="Bookman Old Style" w:ascii="Bookman Old Style"/>
          <w:lang w:val="hr-HR"/>
        </w:rPr>
      </w:pPr>
      <w:r w:rsidRPr="007870C6">
        <w:rPr>
          <w:rFonts w:hAnsi="Bookman Old Style" w:ascii="Bookman Old Style"/>
          <w:lang w:val="hr-HR"/>
        </w:rPr>
        <w:t>-33/1000  garažno parkirno mjesto oznake GPM3 u podrumu objekta neto korisne površine 13,83 m2, u planu posebnih dijelova označeno tamnozelenom  bojom uz istodobno pravno sjedinjenje zemljišta i zgrade</w:t>
      </w:r>
    </w:p>
    <w:p w:rsidRDefault="007870C6" w:rsidP="007870C6" w:rsidR="007870C6" w:rsidRPr="00FD4BDA">
      <w:pPr>
        <w:pStyle w:val="Zaglavlje"/>
        <w:tabs>
          <w:tab w:pos="708" w:val="left"/>
        </w:tabs>
        <w:jc w:val="both"/>
        <w:rPr>
          <w:rFonts w:hAnsi="Bookman Old Style" w:ascii="Bookman Old Style"/>
          <w:b/>
          <w:lang w:val="hr-HR"/>
        </w:rPr>
      </w:pPr>
    </w:p>
    <w:p w:rsidRDefault="001E1192" w:rsidP="00961046" w:rsidR="001E1192">
      <w:pPr>
        <w:pStyle w:val="Zaglavlje"/>
        <w:tabs>
          <w:tab w:pos="708" w:val="left"/>
        </w:tabs>
        <w:jc w:val="both"/>
        <w:rPr>
          <w:rFonts w:hAnsi="Bookman Old Style" w:ascii="Bookman Old Style"/>
          <w:lang w:val="hr-HR"/>
        </w:rPr>
      </w:pPr>
    </w:p>
    <w:tbl>
      <w:tblPr>
        <w:tblW w:type="dxa" w:w="9406"/>
        <w:tblLook w:val="04A0" w:noVBand="1" w:noHBand="0" w:lastColumn="0" w:firstColumn="1" w:lastRow="0" w:firstRow="1"/>
      </w:tblPr>
      <w:tblGrid>
        <w:gridCol w:w="1636"/>
        <w:gridCol w:w="939"/>
        <w:gridCol w:w="938"/>
        <w:gridCol w:w="938"/>
        <w:gridCol w:w="938"/>
        <w:gridCol w:w="222"/>
        <w:gridCol w:w="3865"/>
      </w:tblGrid>
      <w:tr w:rsidTr="00FF56E4" w:rsidR="00FF56E4" w:rsidRPr="00FF56E4">
        <w:trPr>
          <w:trHeight w:val="255"/>
        </w:trPr>
        <w:tc>
          <w:tcPr>
            <w:tcW w:type="dxa" w:w="9406"/>
            <w:gridSpan w:val="7"/>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Nastavno tome dajemo pregled priljeva i odljeva sredstava sa žiro-računa stečajnog dužnika</w:t>
            </w:r>
          </w:p>
        </w:tc>
      </w:tr>
      <w:tr w:rsidTr="00FF56E4" w:rsidR="00FF56E4" w:rsidRPr="00FF56E4">
        <w:trPr>
          <w:trHeight w:val="255"/>
        </w:trPr>
        <w:tc>
          <w:tcPr>
            <w:tcW w:type="dxa" w:w="5389"/>
            <w:gridSpan w:val="5"/>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u razdoblju od 20.11.2018.godine do  20.02.2019.godine.</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939"/>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Redovni račun</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center"/>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1.</w:t>
            </w: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STANJE  NA DAN  20.11.2018. GODINE</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 xml:space="preserve">STANJE NA ŽIRO RAČUNU </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 xml:space="preserve">STANJE BLAGAJNE </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STANJE DEVIZNOG RAČUNA</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center"/>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2.</w:t>
            </w: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 xml:space="preserve">PRILJEV SREDSTAVA </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216.696,71</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p>
        </w:tc>
        <w:tc>
          <w:tcPr>
            <w:tcW w:type="dxa" w:w="1877"/>
            <w:gridSpan w:val="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HPB-kamate</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0,07</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Priliv od kupaca prije stečaja</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10.000,00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1877"/>
            <w:gridSpan w:val="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Priliv od najma</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Priliv od pozajmica</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Priliv od predujma sudskih troškova-Kufner Grupa d.o.o.</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42.649,52</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Priliv od predujma sudskih troškova-Kumal S d.o.o.</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67.791,77</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Priliv od predujma sudskih troškova-Svetozar Mikić</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16.311,66</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Priliv od predujma sudskih troškova- Pilana Krasno d.o.o.</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49.000,44</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Priliv od predujma sudskih troškova-  Samoborka d.d.</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30.943,25</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center"/>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3.</w:t>
            </w: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KONTROLNI ZBROJ (1+2)</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216.696,71</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center"/>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4.</w:t>
            </w: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ODLJEV SREDSTAVA</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29.020,19</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objave oglasa za prodaju imovine</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(materijalni)</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140,00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1877"/>
            <w:gridSpan w:val="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 xml:space="preserve">troškovi poštarine </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111,50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elekt.energije, vode, plina</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1877"/>
            <w:gridSpan w:val="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kopiranja</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280,40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3753"/>
            <w:gridSpan w:val="4"/>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javnog bilježnika i odvjetnika</w:t>
            </w: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28.318,75</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1877"/>
            <w:gridSpan w:val="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prostora</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45,00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1877"/>
            <w:gridSpan w:val="2"/>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biljega</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FINE  i statistike</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124,54</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troškovi administrativni</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0,00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center"/>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5.</w:t>
            </w:r>
          </w:p>
        </w:tc>
        <w:tc>
          <w:tcPr>
            <w:tcW w:type="dxa" w:w="3905"/>
            <w:gridSpan w:val="5"/>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STANJE NA  REDOVNOM RAČUNURAČUNU NA DAN 20.02.2019.GODINE</w:t>
            </w: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187.676,52</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 xml:space="preserve">STANJE NA  žiro  RAČUNU </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187.253,42</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r w:rsidRPr="00FF56E4">
              <w:rPr>
                <w:rFonts w:cs="Arial" w:eastAsia="Times New Roman" w:hAnsi="Arial" w:ascii="Arial"/>
                <w:sz w:val="20"/>
                <w:szCs w:val="20"/>
                <w:lang w:eastAsia="hr-HR"/>
              </w:rPr>
              <w:t>STANJE BLAGAJNE</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sz w:val="20"/>
                <w:szCs w:val="20"/>
                <w:lang w:eastAsia="hr-HR"/>
              </w:rPr>
            </w:pPr>
            <w:r w:rsidRPr="00FF56E4">
              <w:rPr>
                <w:rFonts w:cs="Arial" w:eastAsia="Times New Roman" w:hAnsi="Arial" w:ascii="Arial"/>
                <w:sz w:val="20"/>
                <w:szCs w:val="20"/>
                <w:lang w:eastAsia="hr-HR"/>
              </w:rPr>
              <w:t>423,10</w:t>
            </w:r>
          </w:p>
        </w:tc>
      </w:tr>
      <w:tr w:rsidTr="00FF56E4" w:rsidR="00FF56E4" w:rsidRPr="00FF56E4">
        <w:trPr>
          <w:trHeight w:val="255"/>
        </w:trPr>
        <w:tc>
          <w:tcPr>
            <w:tcW w:type="dxa" w:w="1636"/>
            <w:tcBorders>
              <w:top w:val="nil"/>
              <w:left w:val="nil"/>
              <w:bottom w:val="nil"/>
              <w:right w:val="nil"/>
            </w:tcBorders>
            <w:shd w:fill="auto" w:color="auto" w:val="clear"/>
            <w:noWrap/>
            <w:vAlign w:val="bottom"/>
            <w:hideMark/>
          </w:tcPr>
          <w:p w:rsidRDefault="00FF56E4" w:rsidP="00FF56E4" w:rsidR="00FF56E4" w:rsidRPr="00FF56E4">
            <w:pPr>
              <w:spacing w:after="0"/>
              <w:jc w:val="center"/>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6.</w:t>
            </w:r>
          </w:p>
        </w:tc>
        <w:tc>
          <w:tcPr>
            <w:tcW w:type="dxa" w:w="2815"/>
            <w:gridSpan w:val="3"/>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KONTROLNI ZBROJ (4+5)</w:t>
            </w:r>
          </w:p>
        </w:tc>
        <w:tc>
          <w:tcPr>
            <w:tcW w:type="dxa" w:w="938"/>
            <w:tcBorders>
              <w:top w:val="nil"/>
              <w:left w:val="nil"/>
              <w:bottom w:val="nil"/>
              <w:right w:val="nil"/>
            </w:tcBorders>
            <w:shd w:fill="auto" w:color="auto" w:val="clear"/>
            <w:noWrap/>
            <w:vAlign w:val="bottom"/>
            <w:hideMark/>
          </w:tcPr>
          <w:p w:rsidRDefault="00FF56E4" w:rsidP="00FF56E4" w:rsidR="00FF56E4" w:rsidRPr="00FF56E4">
            <w:pPr>
              <w:spacing w:after="0"/>
              <w:rPr>
                <w:rFonts w:cs="Arial" w:eastAsia="Times New Roman" w:hAnsi="Arial" w:ascii="Arial"/>
                <w:b/>
                <w:bCs/>
                <w:sz w:val="20"/>
                <w:szCs w:val="20"/>
                <w:lang w:eastAsia="hr-HR"/>
              </w:rPr>
            </w:pPr>
          </w:p>
        </w:tc>
        <w:tc>
          <w:tcPr>
            <w:tcW w:type="dxa" w:w="152"/>
            <w:tcBorders>
              <w:top w:val="nil"/>
              <w:left w:val="nil"/>
              <w:bottom w:val="nil"/>
              <w:right w:val="nil"/>
            </w:tcBorders>
            <w:shd w:fill="auto" w:color="auto" w:val="clear"/>
            <w:noWrap/>
            <w:vAlign w:val="bottom"/>
            <w:hideMark/>
          </w:tcPr>
          <w:p w:rsidRDefault="00FF56E4" w:rsidP="00FF56E4" w:rsidR="00FF56E4" w:rsidRPr="00FF56E4">
            <w:pPr>
              <w:spacing w:after="0"/>
              <w:rPr>
                <w:rFonts w:eastAsia="Times New Roman" w:hAnsi="Times New Roman" w:ascii="Times New Roman"/>
                <w:sz w:val="20"/>
                <w:szCs w:val="20"/>
                <w:lang w:eastAsia="hr-HR"/>
              </w:rPr>
            </w:pPr>
          </w:p>
        </w:tc>
        <w:tc>
          <w:tcPr>
            <w:tcW w:type="dxa" w:w="3865"/>
            <w:tcBorders>
              <w:top w:val="nil"/>
              <w:left w:val="nil"/>
              <w:bottom w:val="nil"/>
              <w:right w:val="nil"/>
            </w:tcBorders>
            <w:shd w:fill="auto" w:color="auto" w:val="clear"/>
            <w:noWrap/>
            <w:vAlign w:val="bottom"/>
            <w:hideMark/>
          </w:tcPr>
          <w:p w:rsidRDefault="00FF56E4" w:rsidP="00FF56E4" w:rsidR="00FF56E4" w:rsidRPr="00FF56E4">
            <w:pPr>
              <w:spacing w:after="0"/>
              <w:jc w:val="right"/>
              <w:rPr>
                <w:rFonts w:cs="Arial" w:eastAsia="Times New Roman" w:hAnsi="Arial" w:ascii="Arial"/>
                <w:b/>
                <w:bCs/>
                <w:sz w:val="20"/>
                <w:szCs w:val="20"/>
                <w:lang w:eastAsia="hr-HR"/>
              </w:rPr>
            </w:pPr>
            <w:r w:rsidRPr="00FF56E4">
              <w:rPr>
                <w:rFonts w:cs="Arial" w:eastAsia="Times New Roman" w:hAnsi="Arial" w:ascii="Arial"/>
                <w:b/>
                <w:bCs/>
                <w:sz w:val="20"/>
                <w:szCs w:val="20"/>
                <w:lang w:eastAsia="hr-HR"/>
              </w:rPr>
              <w:t>216.696,71</w:t>
            </w:r>
          </w:p>
        </w:tc>
      </w:tr>
    </w:tbl>
    <w:p w:rsidRDefault="001E1192" w:rsidP="001E1192" w:rsidR="001E1192">
      <w:pPr>
        <w:pStyle w:val="Zaglavlje"/>
        <w:tabs>
          <w:tab w:pos="708" w:val="left"/>
        </w:tabs>
        <w:jc w:val="both"/>
        <w:rPr>
          <w:rFonts w:hAnsi="Bookman Old Style" w:ascii="Bookman Old Style"/>
          <w:lang w:val="hr-HR"/>
        </w:rPr>
      </w:pPr>
    </w:p>
    <w:p w:rsidRDefault="00D529D7" w:rsidP="001E1192" w:rsidR="00D529D7">
      <w:pPr>
        <w:pStyle w:val="Zaglavlje"/>
        <w:tabs>
          <w:tab w:pos="708" w:val="left"/>
        </w:tabs>
        <w:jc w:val="both"/>
        <w:rPr>
          <w:rFonts w:hAnsi="Bookman Old Style" w:ascii="Bookman Old Style"/>
          <w:lang w:val="hr-HR"/>
        </w:rPr>
      </w:pPr>
    </w:p>
    <w:p w:rsidRDefault="00B7536E" w:rsidP="0090461B" w:rsidR="00B7536E">
      <w:pPr>
        <w:spacing w:after="0"/>
        <w:jc w:val="both"/>
        <w:rPr>
          <w:rFonts w:hAnsi="Bookman Old Style" w:ascii="Bookman Old Style"/>
          <w:b/>
          <w:sz w:val="24"/>
          <w:szCs w:val="24"/>
          <w:lang w:val="pl-PL"/>
        </w:rPr>
      </w:pPr>
    </w:p>
    <w:p w:rsidRDefault="00B7536E" w:rsidP="0090461B" w:rsidR="00B7536E">
      <w:pPr>
        <w:spacing w:after="0"/>
        <w:jc w:val="both"/>
        <w:rPr>
          <w:rFonts w:hAnsi="Bookman Old Style" w:ascii="Bookman Old Style"/>
          <w:b/>
          <w:sz w:val="24"/>
          <w:szCs w:val="24"/>
          <w:lang w:val="pl-PL"/>
        </w:rPr>
      </w:pPr>
    </w:p>
    <w:p w:rsidRDefault="0090461B" w:rsidP="0090461B" w:rsidR="0090461B" w:rsidRPr="005412B1">
      <w:pPr>
        <w:spacing w:after="0"/>
        <w:jc w:val="both"/>
        <w:rPr>
          <w:rFonts w:hAnsi="Bookman Old Style" w:ascii="Bookman Old Style"/>
          <w:b/>
          <w:sz w:val="24"/>
          <w:szCs w:val="24"/>
          <w:lang w:val="pl-PL"/>
        </w:rPr>
      </w:pPr>
      <w:r w:rsidRPr="005412B1">
        <w:rPr>
          <w:rFonts w:hAnsi="Bookman Old Style" w:ascii="Bookman Old Style"/>
          <w:b/>
          <w:sz w:val="24"/>
          <w:szCs w:val="24"/>
          <w:lang w:val="pl-PL"/>
        </w:rPr>
        <w:t>III. RADNJE  KOJE ĆE SE PODUZETI U NAREDNOM RAZDOBLJU</w:t>
      </w:r>
    </w:p>
    <w:p w:rsidRDefault="0090461B" w:rsidP="0090461B" w:rsidR="0090461B">
      <w:pPr>
        <w:spacing w:after="0"/>
        <w:jc w:val="both"/>
        <w:rPr>
          <w:rFonts w:hAnsi="Bookman Old Style" w:ascii="Bookman Old Style"/>
          <w:sz w:val="24"/>
          <w:szCs w:val="24"/>
          <w:lang w:val="pl-PL"/>
        </w:rPr>
      </w:pPr>
    </w:p>
    <w:p w:rsidRDefault="00FF56E4" w:rsidP="0090461B" w:rsidR="003D167C">
      <w:pPr>
        <w:rPr>
          <w:rFonts w:hAnsi="Bookman Old Style" w:ascii="Bookman Old Style"/>
          <w:sz w:val="24"/>
          <w:szCs w:val="24"/>
          <w:lang w:val="pl-PL"/>
        </w:rPr>
      </w:pPr>
      <w:r>
        <w:rPr>
          <w:rFonts w:hAnsi="Bookman Old Style" w:ascii="Bookman Old Style"/>
          <w:sz w:val="24"/>
          <w:szCs w:val="24"/>
          <w:lang w:val="pl-PL"/>
        </w:rPr>
        <w:t>Nataviti će se s postupcima pokrenutim pred sudovima o čemu će ovisiti daljni tijek radnji.</w:t>
      </w:r>
    </w:p>
    <w:p w:rsidRDefault="00D529D7" w:rsidP="0090461B" w:rsidR="00D529D7">
      <w:pPr>
        <w:rPr>
          <w:rFonts w:hAnsi="Bookman Old Style" w:ascii="Bookman Old Style"/>
          <w:sz w:val="24"/>
          <w:szCs w:val="24"/>
          <w:lang w:val="pl-PL"/>
        </w:rPr>
      </w:pPr>
    </w:p>
    <w:p w:rsidRDefault="0090461B" w:rsidP="0090461B" w:rsidR="0090461B" w:rsidRPr="0093029A">
      <w:pPr>
        <w:rPr>
          <w:rFonts w:hAnsi="Bookman Old Style" w:ascii="Bookman Old Style"/>
          <w:sz w:val="24"/>
          <w:szCs w:val="24"/>
          <w:lang w:val="pl-PL"/>
        </w:rPr>
      </w:pPr>
    </w:p>
    <w:p w:rsidRDefault="0090461B" w:rsidP="0090461B" w:rsidR="0090461B"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90461B" w:rsidP="0090461B" w:rsidR="00871E28">
      <w:r w:rsidRPr="0093029A">
        <w:rPr>
          <w:rFonts w:hAnsi="Bookman Old Style" w:ascii="Bookman Old Style"/>
          <w:sz w:val="24"/>
          <w:szCs w:val="24"/>
          <w:lang w:val="pl-PL"/>
        </w:rPr>
        <w:t xml:space="preserve">Zagreb, </w:t>
      </w:r>
      <w:r w:rsidR="00FF56E4">
        <w:rPr>
          <w:rFonts w:hAnsi="Bookman Old Style" w:ascii="Bookman Old Style"/>
          <w:sz w:val="24"/>
          <w:szCs w:val="24"/>
          <w:lang w:val="pl-PL"/>
        </w:rPr>
        <w:t>20</w:t>
      </w:r>
      <w:r w:rsidR="00A9232D">
        <w:rPr>
          <w:rFonts w:hAnsi="Bookman Old Style" w:ascii="Bookman Old Style"/>
          <w:sz w:val="24"/>
          <w:szCs w:val="24"/>
          <w:lang w:val="pl-PL"/>
        </w:rPr>
        <w:t>.02.2019</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 xml:space="preserve"> Dav</w:t>
      </w:r>
      <w:r w:rsidR="00AF19CB">
        <w:rPr>
          <w:rFonts w:hAnsi="Bookman Old Style" w:ascii="Bookman Old Style"/>
          <w:sz w:val="24"/>
          <w:szCs w:val="24"/>
          <w:lang w:val="pl-PL"/>
        </w:rPr>
        <w:t>orka Huljev</w:t>
      </w:r>
    </w:p>
    <w:sectPr w:rsidSect="00871E28" w:rsidR="00871E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F4B24"/>
    <w:multiLevelType w:val="hybridMultilevel"/>
    <w:tmpl w:val="F18C2F1A"/>
    <w:lvl w:tplc="AF409F84" w:ilvl="0">
      <w:start w:val="3"/>
      <w:numFmt w:val="bullet"/>
      <w:lvlText w:val="-"/>
      <w:lvlJc w:val="left"/>
      <w:pPr>
        <w:ind w:hanging="360" w:left="720"/>
      </w:pPr>
      <w:rPr>
        <w:rFonts w:cs="Times New Roman" w:eastAsia="Times New Roman"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D6F1E6D"/>
    <w:multiLevelType w:val="hybridMultilevel"/>
    <w:tmpl w:val="F6A258D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B57E69"/>
    <w:multiLevelType w:val="hybridMultilevel"/>
    <w:tmpl w:val="169230DA"/>
    <w:lvl w:tplc="B6069768" w:ilvl="0">
      <w:start w:val="4"/>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2792D13"/>
    <w:multiLevelType w:val="hybridMultilevel"/>
    <w:tmpl w:val="D376E5C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3716E1"/>
    <w:multiLevelType w:val="hybridMultilevel"/>
    <w:tmpl w:val="7F1E30D8"/>
    <w:lvl w:tplc="041A0015" w:ilvl="0">
      <w:start w:val="1"/>
      <w:numFmt w:val="upp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FB028A"/>
    <w:multiLevelType w:val="hybridMultilevel"/>
    <w:tmpl w:val="1428A254"/>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359F49BB"/>
    <w:multiLevelType w:val="hybridMultilevel"/>
    <w:tmpl w:val="765AC00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01114F9"/>
    <w:multiLevelType w:val="hybridMultilevel"/>
    <w:tmpl w:val="AE3A8EC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E845A0"/>
    <w:multiLevelType w:val="hybridMultilevel"/>
    <w:tmpl w:val="6E1A519E"/>
    <w:lvl w:tplc="76180516"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3FC162F"/>
    <w:multiLevelType w:val="hybridMultilevel"/>
    <w:tmpl w:val="6CCEA03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9CC1061"/>
    <w:multiLevelType w:val="hybridMultilevel"/>
    <w:tmpl w:val="B4F81FFC"/>
    <w:lvl w:tplc="B17C6994" w:ilvl="0">
      <w:start w:val="1"/>
      <w:numFmt w:val="upp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6C007DA1"/>
    <w:multiLevelType w:val="hybridMultilevel"/>
    <w:tmpl w:val="A1B2D7C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107510"/>
    <w:multiLevelType w:val="hybridMultilevel"/>
    <w:tmpl w:val="865256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DF06698"/>
    <w:multiLevelType w:val="hybridMultilevel"/>
    <w:tmpl w:val="5A0871CA"/>
    <w:lvl w:tplc="041A0013" w:ilvl="0">
      <w:start w:val="1"/>
      <w:numFmt w:val="upperRoman"/>
      <w:lvlText w:val="%1."/>
      <w:lvlJc w:val="right"/>
      <w:pPr>
        <w:ind w:hanging="360" w:left="1004"/>
      </w:p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5">
    <w:nsid w:val="7D77116B"/>
    <w:multiLevelType w:val="hybridMultilevel"/>
    <w:tmpl w:val="1FFEA01E"/>
    <w:lvl w:tplc="B4DE4D18"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
  </w:num>
  <w:num w:numId="7">
    <w:abstractNumId w:val="0"/>
  </w:num>
  <w:num w:numId="8">
    <w:abstractNumId w:val="12"/>
  </w:num>
  <w:num w:numId="9">
    <w:abstractNumId w:val="10"/>
  </w:num>
  <w:num w:numId="10">
    <w:abstractNumId w:val="14"/>
  </w:num>
  <w:num w:numId="11">
    <w:abstractNumId w:val="4"/>
  </w:num>
  <w:num w:numId="12">
    <w:abstractNumId w:val="8"/>
  </w:num>
  <w:num w:numId="13">
    <w:abstractNumId w:val="13"/>
  </w:num>
  <w:num w:numId="14">
    <w:abstractNumId w:val="5"/>
  </w:num>
  <w:num w:numId="15">
    <w:abstractNumId w:val="1"/>
  </w:num>
  <w:num w:numId="16">
    <w:abstractNumId w:val="3"/>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61B"/>
    <w:rsid w:val="00004967"/>
    <w:rsid w:val="0002644D"/>
    <w:rsid w:val="000D693D"/>
    <w:rsid w:val="00111DFC"/>
    <w:rsid w:val="00127EE1"/>
    <w:rsid w:val="001D4765"/>
    <w:rsid w:val="001E1192"/>
    <w:rsid w:val="001F2CDB"/>
    <w:rsid w:val="001F3887"/>
    <w:rsid w:val="002C6F94"/>
    <w:rsid w:val="002E1328"/>
    <w:rsid w:val="00332A9D"/>
    <w:rsid w:val="003C1605"/>
    <w:rsid w:val="003D167C"/>
    <w:rsid w:val="00411FA9"/>
    <w:rsid w:val="004152FF"/>
    <w:rsid w:val="00437B71"/>
    <w:rsid w:val="00566369"/>
    <w:rsid w:val="00624833"/>
    <w:rsid w:val="0069556C"/>
    <w:rsid w:val="006A1118"/>
    <w:rsid w:val="007870C6"/>
    <w:rsid w:val="007C280B"/>
    <w:rsid w:val="00871E28"/>
    <w:rsid w:val="00896833"/>
    <w:rsid w:val="008C3905"/>
    <w:rsid w:val="008E1B7F"/>
    <w:rsid w:val="0090461B"/>
    <w:rsid w:val="00961046"/>
    <w:rsid w:val="009C779F"/>
    <w:rsid w:val="00A10B9C"/>
    <w:rsid w:val="00A428CB"/>
    <w:rsid w:val="00A775AE"/>
    <w:rsid w:val="00A9232D"/>
    <w:rsid w:val="00A9701B"/>
    <w:rsid w:val="00AF19CB"/>
    <w:rsid w:val="00B24E45"/>
    <w:rsid w:val="00B33720"/>
    <w:rsid w:val="00B7536E"/>
    <w:rsid w:val="00C159B0"/>
    <w:rsid w:val="00C2717D"/>
    <w:rsid w:val="00C82D68"/>
    <w:rsid w:val="00CD4890"/>
    <w:rsid w:val="00D529D7"/>
    <w:rsid w:val="00D8058B"/>
    <w:rsid w:val="00DB54C5"/>
    <w:rsid w:val="00DD337B"/>
    <w:rsid w:val="00DF1539"/>
    <w:rsid w:val="00E843E3"/>
    <w:rsid w:val="00EE23FF"/>
    <w:rsid w:val="00EF13F4"/>
    <w:rsid w:val="00F1232C"/>
    <w:rsid w:val="00FB5848"/>
    <w:rsid w:val="00FD4BDA"/>
    <w:rsid w:val="00FF4C0D"/>
    <w:rsid w:val="00FF5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61B"/>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461B"/>
    <w:pPr>
      <w:ind w:left="720"/>
      <w:contextualSpacing/>
    </w:pPr>
  </w:style>
  <w:style w:styleId="Zaglavlje" w:type="paragraph">
    <w:name w:val="header"/>
    <w:basedOn w:val="Normal"/>
    <w:link w:val="ZaglavljeChar"/>
    <w:unhideWhenUsed/>
    <w:rsid w:val="0090461B"/>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90461B"/>
    <w:rPr>
      <w:rFonts w:cs="Times New Roman" w:eastAsia="Times New Roman" w:hAnsi="Times New Roman" w:ascii="Times New Roman"/>
      <w:sz w:val="24"/>
      <w:szCs w:val="20"/>
      <w:lang w:eastAsia="hr-HR" w:val="en-US"/>
    </w:rPr>
  </w:style>
  <w:style w:styleId="Tijeloteksta" w:type="paragraph">
    <w:name w:val="Body Text"/>
    <w:basedOn w:val="Normal"/>
    <w:link w:val="TijelotekstaChar"/>
    <w:rsid w:val="0090461B"/>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90461B"/>
    <w:rPr>
      <w:rFonts w:cs="Times New Roman" w:eastAsia="Times New Roman" w:hAnsi="Bookman Old Style" w:ascii="Bookman Old Style"/>
      <w:sz w:val="24"/>
      <w:szCs w:val="20"/>
      <w:lang w:eastAsia="hr-HR"/>
    </w:rPr>
  </w:style>
  <w:style w:styleId="Tekstbalonia" w:type="paragraph">
    <w:name w:val="Balloon Text"/>
    <w:basedOn w:val="Normal"/>
    <w:link w:val="TekstbaloniaChar"/>
    <w:uiPriority w:val="99"/>
    <w:semiHidden/>
    <w:unhideWhenUsed/>
    <w:rsid w:val="00FB584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FB5848"/>
    <w:rPr>
      <w:rFonts w:cs="Segoe UI" w:eastAsia="Calibri" w:hAnsi="Segoe UI" w:ascii="Segoe UI"/>
      <w:sz w:val="18"/>
      <w:szCs w:val="18"/>
    </w:rPr>
  </w:style>
  <w:style w:styleId="Tekstrezerviranogmjesta" w:type="character">
    <w:name w:val="Placeholder Text"/>
    <w:basedOn w:val="Zadanifontodlomka"/>
    <w:uiPriority w:val="99"/>
    <w:semiHidden/>
    <w:rsid w:val="00437B71"/>
    <w:rPr>
      <w:color w:val="808080"/>
      <w:bdr w:space="0" w:sz="0" w:color="auto" w:val="none"/>
      <w:shd w:fill="auto" w:color="auto" w:val="clear"/>
    </w:rPr>
  </w:style>
  <w:style w:customStyle="true" w:styleId="eSPISCCParagraphDefaultFont" w:type="character">
    <w:name w:val="eSPIS_CC_Paragraph Default Font"/>
    <w:basedOn w:val="Zadanifontodlomka"/>
    <w:rsid w:val="00437B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7B7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37B7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37B7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61B"/>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461B"/>
    <w:pPr>
      <w:ind w:left="720"/>
      <w:contextualSpacing/>
    </w:pPr>
  </w:style>
  <w:style w:styleId="Zaglavlje" w:type="paragraph">
    <w:name w:val="header"/>
    <w:basedOn w:val="Normal"/>
    <w:link w:val="ZaglavljeChar"/>
    <w:unhideWhenUsed/>
    <w:rsid w:val="0090461B"/>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90461B"/>
    <w:rPr>
      <w:rFonts w:ascii="Times New Roman" w:cs="Times New Roman" w:eastAsia="Times New Roman" w:hAnsi="Times New Roman"/>
      <w:sz w:val="24"/>
      <w:szCs w:val="20"/>
      <w:lang w:eastAsia="hr-HR" w:val="en-US"/>
    </w:rPr>
  </w:style>
  <w:style w:styleId="Tijeloteksta" w:type="paragraph">
    <w:name w:val="Body Text"/>
    <w:basedOn w:val="Normal"/>
    <w:link w:val="TijelotekstaChar"/>
    <w:rsid w:val="0090461B"/>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90461B"/>
    <w:rPr>
      <w:rFonts w:ascii="Bookman Old Style" w:cs="Times New Roman" w:eastAsia="Times New Roman" w:hAnsi="Bookman Old Style"/>
      <w:sz w:val="24"/>
      <w:szCs w:val="20"/>
      <w:lang w:eastAsia="hr-HR"/>
    </w:rPr>
  </w:style>
  <w:style w:styleId="Tekstbalonia" w:type="paragraph">
    <w:name w:val="Balloon Text"/>
    <w:basedOn w:val="Normal"/>
    <w:link w:val="TekstbaloniaChar"/>
    <w:uiPriority w:val="99"/>
    <w:semiHidden/>
    <w:unhideWhenUsed/>
    <w:rsid w:val="00FB584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FB5848"/>
    <w:rPr>
      <w:rFonts w:ascii="Segoe UI" w:cs="Segoe UI" w:eastAsia="Calibri" w:hAnsi="Segoe UI"/>
      <w:sz w:val="18"/>
      <w:szCs w:val="18"/>
    </w:rPr>
  </w:style>
  <w:style w:styleId="Tekstrezerviranogmjesta" w:type="character">
    <w:name w:val="Placeholder Text"/>
    <w:basedOn w:val="Zadanifontodlomka"/>
    <w:uiPriority w:val="99"/>
    <w:semiHidden/>
    <w:rsid w:val="00437B71"/>
    <w:rPr>
      <w:color w:val="808080"/>
      <w:bdr w:color="auto" w:space="0" w:sz="0" w:val="none"/>
      <w:shd w:color="auto" w:fill="auto" w:val="clear"/>
    </w:rPr>
  </w:style>
  <w:style w:customStyle="1" w:styleId="eSPISCCParagraphDefaultFont" w:type="character">
    <w:name w:val="eSPIS_CC_Paragraph Default Font"/>
    <w:basedOn w:val="Zadanifontodlomka"/>
    <w:rsid w:val="00437B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7B7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37B7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37B7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519619">
      <w:bodyDiv w:val="true"/>
      <w:marLeft w:val="0"/>
      <w:marRight w:val="0"/>
      <w:marTop w:val="0"/>
      <w:marBottom w:val="0"/>
      <w:divBdr>
        <w:top w:space="0" w:sz="0" w:color="auto" w:val="none"/>
        <w:left w:space="0" w:sz="0" w:color="auto" w:val="none"/>
        <w:bottom w:space="0" w:sz="0" w:color="auto" w:val="none"/>
        <w:right w:space="0" w:sz="0" w:color="auto" w:val="none"/>
      </w:divBdr>
    </w:div>
    <w:div w:id="1544827055">
      <w:bodyDiv w:val="true"/>
      <w:marLeft w:val="0"/>
      <w:marRight w:val="0"/>
      <w:marTop w:val="0"/>
      <w:marBottom w:val="0"/>
      <w:divBdr>
        <w:top w:space="0" w:sz="0" w:color="auto" w:val="none"/>
        <w:left w:space="0" w:sz="0" w:color="auto" w:val="none"/>
        <w:bottom w:space="0" w:sz="0" w:color="auto" w:val="none"/>
        <w:right w:space="0" w:sz="0" w:color="auto" w:val="none"/>
      </w:divBdr>
    </w:div>
    <w:div w:id="1597589283">
      <w:bodyDiv w:val="true"/>
      <w:marLeft w:val="0"/>
      <w:marRight w:val="0"/>
      <w:marTop w:val="0"/>
      <w:marBottom w:val="0"/>
      <w:divBdr>
        <w:top w:space="0" w:sz="0" w:color="auto" w:val="none"/>
        <w:left w:space="0" w:sz="0" w:color="auto" w:val="none"/>
        <w:bottom w:space="0" w:sz="0" w:color="auto" w:val="none"/>
        <w:right w:space="0" w:sz="0" w:color="auto" w:val="none"/>
      </w:divBdr>
    </w:div>
    <w:div w:id="1756198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011205-0E7D-4353-9804-A08DC1A399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4362</properties:Words>
  <properties:Characters>25773</properties:Characters>
  <properties:Lines>736</properties:Lines>
  <properties:Paragraphs>189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2019-02-20T13:20:00Z</dcterms:created>
  <dc:creator>natalija</dc:creator>
  <cp:lastModifiedBy>Draženka Prpić</cp:lastModifiedBy>
  <cp:lastPrinted>2019-02-19T10:35:00Z</cp:lastPrinted>
  <dcterms:modified xmlns:xsi="http://www.w3.org/2001/XMLSchema-instance" xsi:type="dcterms:W3CDTF">2019-02-20T13:21:00Z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St-9135/2015-92 / Podnesak - Izvješće stečajnog upravitelja (Izvješće -st-9135-15.docx)</vt:lpwstr>
  </prop:property>
  <prop:property name="CC_coloring" pid="4" fmtid="{D5CDD505-2E9C-101B-9397-08002B2CF9AE}">
    <vt:bool>false</vt:bool>
  </prop:property>
  <prop:property name="BrojStranica" pid="5" fmtid="{D5CDD505-2E9C-101B-9397-08002B2CF9AE}">
    <vt:i4>13</vt:i4>
  </prop:property>
</prop:Properties>
</file>