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22d5" w14:paraId="14422d5" w:rsidRDefault="007F2409" w:rsidP="007A0915" w:rsidR="007F2409">
      <w:pPr>
        <w:jc w:val="right"/>
        <w15:collapsed w:val="false"/>
        <w:rPr>
          <w:rFonts w:hAnsi="Times New Roman" w:ascii="Times New Roman"/>
        </w:rPr>
      </w:pPr>
      <w:bookmarkStart w:name="_GoBack" w:id="0"/>
      <w:bookmarkEnd w:id="0"/>
      <w:r w:rsidRPr="005C4796">
        <w:rPr>
          <w:rFonts w:hAnsi="Times New Roman" w:ascii="Times New Roman"/>
        </w:rPr>
        <w:t>3 St-</w:t>
      </w:r>
      <w:r w:rsidR="00CC74C2">
        <w:rPr>
          <w:rFonts w:hAnsi="Times New Roman" w:ascii="Times New Roman"/>
        </w:rPr>
        <w:t>3373/</w:t>
      </w:r>
      <w:r w:rsidR="0086763C">
        <w:rPr>
          <w:rFonts w:hAnsi="Times New Roman" w:ascii="Times New Roman"/>
        </w:rPr>
        <w:t>20</w:t>
      </w:r>
      <w:r w:rsidR="00CC74C2">
        <w:rPr>
          <w:rFonts w:hAnsi="Times New Roman" w:ascii="Times New Roman"/>
        </w:rPr>
        <w:t>17-12</w:t>
      </w:r>
    </w:p>
    <w:p w:rsidRDefault="00DC439A" w:rsidP="007A0915" w:rsidR="00DC439A" w:rsidRPr="005C4796">
      <w:pPr>
        <w:jc w:val="right"/>
        <w:rPr>
          <w:rFonts w:hAnsi="Times New Roman" w:ascii="Times New Roman"/>
        </w:rPr>
      </w:pPr>
    </w:p>
    <w:p w:rsidRDefault="007F2409" w:rsidP="007F2409" w:rsidR="007F2409"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DC439A" w:rsidP="007F2409" w:rsidR="00DC439A" w:rsidRPr="005C4796">
      <w:pPr>
        <w:rPr>
          <w:rFonts w:hAnsi="Times New Roman" w:ascii="Times New Roman"/>
        </w:rPr>
      </w:pP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3A572A"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F40BFF" w:rsidP="0048728D" w:rsidR="0048728D">
      <w:pPr>
        <w:ind w:firstLine="720"/>
        <w:jc w:val="both"/>
        <w:rPr>
          <w:rFonts w:hAnsi="Times New Roman" w:ascii="Times New Roman"/>
        </w:rPr>
      </w:pPr>
      <w:r w:rsidRPr="00F40BFF">
        <w:rPr>
          <w:rFonts w:hAnsi="Times New Roman" w:ascii="Times New Roman"/>
        </w:rPr>
        <w:t>Trgovački sud u Zagrebu, Stalna služba</w:t>
      </w:r>
      <w:r w:rsidR="009E0272">
        <w:rPr>
          <w:rFonts w:hAnsi="Times New Roman" w:ascii="Times New Roman"/>
        </w:rPr>
        <w:t xml:space="preserve"> u Karlovcu</w:t>
      </w:r>
      <w:r w:rsidRPr="00F40BFF">
        <w:rPr>
          <w:rFonts w:hAnsi="Times New Roman" w:ascii="Times New Roman"/>
        </w:rPr>
        <w:t xml:space="preserve">, po stečajnom </w:t>
      </w:r>
      <w:r w:rsidR="00762E38">
        <w:rPr>
          <w:rFonts w:hAnsi="Times New Roman" w:ascii="Times New Roman"/>
        </w:rPr>
        <w:t xml:space="preserve">sucu Vesni Fundurulić Perišin, </w:t>
      </w:r>
      <w:r w:rsidRPr="00F40BFF">
        <w:rPr>
          <w:rFonts w:hAnsi="Times New Roman" w:ascii="Times New Roman"/>
        </w:rPr>
        <w:t xml:space="preserve">u stečajnom postupku nad </w:t>
      </w:r>
      <w:r w:rsidR="00A42972">
        <w:rPr>
          <w:rFonts w:hAnsi="Times New Roman" w:ascii="Times New Roman"/>
        </w:rPr>
        <w:t xml:space="preserve">stečajnim dužnikom </w:t>
      </w:r>
      <w:r w:rsidR="00CC74C2" w:rsidRPr="00CC74C2">
        <w:rPr>
          <w:rFonts w:hAnsi="Times New Roman" w:ascii="Times New Roman"/>
        </w:rPr>
        <w:t>KAMENJAŠEVIĆ-GRADNJA d.o.o., Sveti Križ, Sveti Križ 146,  OIB: 72559030974</w:t>
      </w:r>
      <w:r w:rsidR="00762E38">
        <w:rPr>
          <w:rFonts w:hAnsi="Times New Roman" w:ascii="Times New Roman"/>
        </w:rPr>
        <w:t>,</w:t>
      </w:r>
      <w:r>
        <w:rPr>
          <w:rFonts w:hAnsi="Times New Roman" w:ascii="Times New Roman"/>
        </w:rPr>
        <w:t xml:space="preserve"> </w:t>
      </w:r>
      <w:r w:rsidR="00CC74C2">
        <w:rPr>
          <w:rFonts w:hAnsi="Times New Roman" w:ascii="Times New Roman"/>
        </w:rPr>
        <w:t>7</w:t>
      </w:r>
      <w:r w:rsidR="00E37AD9">
        <w:rPr>
          <w:rFonts w:hAnsi="Times New Roman" w:ascii="Times New Roman"/>
        </w:rPr>
        <w:t>. siječnja</w:t>
      </w:r>
      <w:r w:rsidR="00A42972">
        <w:rPr>
          <w:rFonts w:hAnsi="Times New Roman" w:ascii="Times New Roman"/>
        </w:rPr>
        <w:t xml:space="preserve"> 201</w:t>
      </w:r>
      <w:r w:rsidR="00E37AD9">
        <w:rPr>
          <w:rFonts w:hAnsi="Times New Roman" w:ascii="Times New Roman"/>
        </w:rPr>
        <w:t>9</w:t>
      </w:r>
      <w:r w:rsidR="00464385" w:rsidRPr="005C4796">
        <w:rPr>
          <w:rFonts w:hAnsi="Times New Roman" w:ascii="Times New Roman"/>
        </w:rPr>
        <w:t>.</w:t>
      </w:r>
      <w:r w:rsidR="00762E38">
        <w:rPr>
          <w:rFonts w:hAnsi="Times New Roman" w:ascii="Times New Roman"/>
        </w:rPr>
        <w:t>,</w:t>
      </w:r>
      <w:r w:rsidR="00464385" w:rsidRPr="005C4796">
        <w:rPr>
          <w:rFonts w:hAnsi="Times New Roman" w:ascii="Times New Roman"/>
        </w:rPr>
        <w:t xml:space="preserve"> </w:t>
      </w:r>
    </w:p>
    <w:p w:rsidRDefault="00464385" w:rsidP="0048728D" w:rsidR="00464385" w:rsidRPr="005C4796">
      <w:pPr>
        <w:ind w:firstLine="720"/>
        <w:jc w:val="both"/>
        <w:rPr>
          <w:rFonts w:hAnsi="Times New Roman" w:ascii="Times New Roman"/>
        </w:rPr>
      </w:pPr>
      <w:r w:rsidRPr="005C4796">
        <w:rPr>
          <w:rFonts w:hAnsi="Times New Roman" w:ascii="Times New Roman"/>
        </w:rPr>
        <w:t xml:space="preserve">  </w:t>
      </w:r>
    </w:p>
    <w:p w:rsidRDefault="00464385" w:rsidP="00464385" w:rsidR="00464385" w:rsidRPr="005C4796">
      <w:pPr>
        <w:ind w:firstLine="720"/>
        <w:jc w:val="center"/>
        <w:rPr>
          <w:rFonts w:hAnsi="Times New Roman" w:ascii="Times New Roman"/>
        </w:rPr>
      </w:pPr>
      <w:r w:rsidRPr="005C4796">
        <w:rPr>
          <w:rFonts w:hAnsi="Times New Roman" w:ascii="Times New Roman"/>
        </w:rPr>
        <w:t>r i j e š i o    j e</w:t>
      </w:r>
    </w:p>
    <w:p w:rsidRDefault="00464385" w:rsidP="00464385" w:rsidR="00464385" w:rsidRPr="005C4796">
      <w:pPr>
        <w:ind w:firstLine="720"/>
        <w:jc w:val="both"/>
        <w:rPr>
          <w:rFonts w:hAnsi="Times New Roman" w:ascii="Times New Roman"/>
        </w:rPr>
      </w:pPr>
      <w:r w:rsidRPr="005C4796">
        <w:rPr>
          <w:rFonts w:hAnsi="Times New Roman" w:ascii="Times New Roman"/>
        </w:rPr>
        <w:t xml:space="preserve">    </w:t>
      </w:r>
    </w:p>
    <w:p w:rsidRDefault="00D83C21" w:rsidP="00D83C21" w:rsidR="00464385" w:rsidRPr="00D83C21">
      <w:pPr>
        <w:ind w:firstLine="720"/>
        <w:jc w:val="both"/>
        <w:rPr>
          <w:rFonts w:hAnsi="Times New Roman" w:ascii="Times New Roman"/>
        </w:rPr>
      </w:pPr>
      <w:r>
        <w:rPr>
          <w:rFonts w:hAnsi="Times New Roman" w:ascii="Times New Roman"/>
        </w:rPr>
        <w:t>I.</w:t>
      </w:r>
      <w:r w:rsidR="00464385" w:rsidRPr="00D83C21">
        <w:rPr>
          <w:rFonts w:hAnsi="Times New Roman" w:ascii="Times New Roman"/>
        </w:rPr>
        <w:t xml:space="preserve">Otvara se stečajni postupak nad dužnikom </w:t>
      </w:r>
      <w:r w:rsidR="00CC74C2" w:rsidRPr="00CC74C2">
        <w:rPr>
          <w:rFonts w:hAnsi="Times New Roman" w:ascii="Times New Roman"/>
        </w:rPr>
        <w:t>KAMENJAŠEVIĆ-GRADNJA d.o.o., Sveti Križ, Sveti Križ 146,  OIB: 72559030974</w:t>
      </w:r>
      <w:r w:rsidR="00464385" w:rsidRPr="00D83C21">
        <w:rPr>
          <w:rFonts w:hAnsi="Times New Roman" w:ascii="Times New Roman"/>
        </w:rPr>
        <w:t xml:space="preserve">, </w:t>
      </w:r>
      <w:r w:rsidR="00CC74C2">
        <w:rPr>
          <w:rFonts w:hAnsi="Times New Roman" w:ascii="Times New Roman"/>
        </w:rPr>
        <w:t>7</w:t>
      </w:r>
      <w:r w:rsidR="0078246E">
        <w:rPr>
          <w:rFonts w:hAnsi="Times New Roman" w:ascii="Times New Roman"/>
        </w:rPr>
        <w:t>. siječnja</w:t>
      </w:r>
      <w:r w:rsidR="00464385" w:rsidRPr="00D83C21">
        <w:rPr>
          <w:rFonts w:hAnsi="Times New Roman" w:ascii="Times New Roman"/>
        </w:rPr>
        <w:t xml:space="preserve"> 201</w:t>
      </w:r>
      <w:r w:rsidR="0078246E">
        <w:rPr>
          <w:rFonts w:hAnsi="Times New Roman" w:ascii="Times New Roman"/>
        </w:rPr>
        <w:t>9</w:t>
      </w:r>
      <w:r w:rsidR="00464385" w:rsidRPr="00D83C21">
        <w:rPr>
          <w:rFonts w:hAnsi="Times New Roman" w:ascii="Times New Roman"/>
        </w:rPr>
        <w:t xml:space="preserve">. u </w:t>
      </w:r>
      <w:r w:rsidR="004C7E18">
        <w:rPr>
          <w:rFonts w:hAnsi="Times New Roman" w:ascii="Times New Roman"/>
        </w:rPr>
        <w:t>10,3</w:t>
      </w:r>
      <w:r w:rsidR="0003464D">
        <w:rPr>
          <w:rFonts w:hAnsi="Times New Roman" w:ascii="Times New Roman"/>
        </w:rPr>
        <w:t xml:space="preserve">5 </w:t>
      </w:r>
      <w:r w:rsidR="00464385" w:rsidRPr="00D83C21">
        <w:rPr>
          <w:rFonts w:hAnsi="Times New Roman" w:ascii="Times New Roman"/>
        </w:rPr>
        <w:t>sati, kada je ovo rješenje i oglas o otvaranju stečajnog postupka istaknuto na e-oglasnoj ploči suda.</w:t>
      </w:r>
    </w:p>
    <w:p w:rsidRDefault="00464385" w:rsidP="00464385" w:rsidR="00464385" w:rsidRPr="005C4796">
      <w:pPr>
        <w:ind w:firstLine="720"/>
        <w:jc w:val="both"/>
        <w:rPr>
          <w:rFonts w:hAnsi="Times New Roman" w:ascii="Times New Roman"/>
        </w:rPr>
      </w:pPr>
    </w:p>
    <w:p w:rsidRDefault="00D83C21" w:rsidP="007C7921" w:rsidR="00464385" w:rsidRPr="000E3707">
      <w:pPr>
        <w:ind w:firstLine="720"/>
        <w:jc w:val="both"/>
        <w:rPr>
          <w:rFonts w:hAnsi="Times New Roman" w:ascii="Times New Roman"/>
          <w:color w:val="FF0000"/>
        </w:rPr>
      </w:pPr>
      <w:r>
        <w:rPr>
          <w:rFonts w:hAnsi="Times New Roman" w:ascii="Times New Roman"/>
        </w:rPr>
        <w:t>II.</w:t>
      </w:r>
      <w:r w:rsidR="00464385" w:rsidRPr="005C4796">
        <w:rPr>
          <w:rFonts w:hAnsi="Times New Roman" w:ascii="Times New Roman"/>
        </w:rPr>
        <w:t xml:space="preserve">Stečajnim upraviteljem imenuje se </w:t>
      </w:r>
      <w:r w:rsidR="00263B41" w:rsidRPr="00263B41">
        <w:rPr>
          <w:rFonts w:hAnsi="Times New Roman" w:ascii="Times New Roman"/>
        </w:rPr>
        <w:t>Iva Pinjuh Stjepović, Zagreb, Draškovićeva 4a, pp 544, OIB: 60842552274</w:t>
      </w:r>
      <w:r w:rsidR="007C7921" w:rsidRPr="00C70EB6">
        <w:rPr>
          <w:rFonts w:hAnsi="Times New Roman" w:ascii="Times New Roman"/>
        </w:rPr>
        <w:t>.</w:t>
      </w:r>
    </w:p>
    <w:p w:rsidRDefault="007C7921" w:rsidP="007C7921" w:rsidR="007C79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III.</w:t>
      </w:r>
      <w:r w:rsidR="00464385" w:rsidRPr="005C4796">
        <w:rPr>
          <w:rFonts w:hAnsi="Times New Roman" w:ascii="Times New Roman"/>
        </w:rPr>
        <w:t xml:space="preserve">Zaključuje se stečajni postupak nad dužnikom </w:t>
      </w:r>
      <w:r w:rsidR="00CC74C2" w:rsidRPr="00CC74C2">
        <w:rPr>
          <w:rFonts w:hAnsi="Times New Roman" w:ascii="Times New Roman"/>
        </w:rPr>
        <w:t>KAMENJAŠEVIĆ-GRADNJA d.o.o., Sveti Križ, Sveti Križ 146,  OIB: 72559030974</w:t>
      </w:r>
      <w:r w:rsidR="002F2321">
        <w:rPr>
          <w:rFonts w:hAnsi="Times New Roman" w:ascii="Times New Roman"/>
        </w:rPr>
        <w:t>.</w:t>
      </w:r>
    </w:p>
    <w:p w:rsidRDefault="002F2321" w:rsidP="00464385" w:rsidR="002F2321" w:rsidRPr="005C4796">
      <w:pPr>
        <w:ind w:firstLine="720"/>
        <w:jc w:val="both"/>
        <w:rPr>
          <w:rFonts w:hAnsi="Times New Roman" w:ascii="Times New Roman"/>
        </w:rPr>
      </w:pPr>
    </w:p>
    <w:p w:rsidRDefault="00D83C21" w:rsidP="00464385" w:rsidR="00464385">
      <w:pPr>
        <w:ind w:firstLine="720"/>
        <w:jc w:val="both"/>
        <w:rPr>
          <w:rFonts w:hAnsi="Times New Roman" w:ascii="Times New Roman"/>
        </w:rPr>
      </w:pPr>
      <w:r>
        <w:rPr>
          <w:rFonts w:hAnsi="Times New Roman" w:ascii="Times New Roman"/>
        </w:rPr>
        <w:t>IV.</w:t>
      </w:r>
      <w:r w:rsidR="00464385" w:rsidRPr="005C4796">
        <w:rPr>
          <w:rFonts w:hAnsi="Times New Roman" w:ascii="Times New Roman"/>
        </w:rPr>
        <w:t xml:space="preserve">Po pravomoćnosti ovog rješenja dužnik </w:t>
      </w:r>
      <w:r w:rsidR="00CC74C2" w:rsidRPr="00CC74C2">
        <w:rPr>
          <w:rFonts w:hAnsi="Times New Roman" w:ascii="Times New Roman"/>
        </w:rPr>
        <w:t>KAMENJAŠEVIĆ-GRADNJA d.o.o., Sveti Križ, Sveti Križ 146,  OIB: 72559030974</w:t>
      </w:r>
      <w:r w:rsidR="00464385" w:rsidRPr="005C4796">
        <w:rPr>
          <w:rFonts w:hAnsi="Times New Roman" w:ascii="Times New Roman"/>
        </w:rPr>
        <w:t>, brisat će se iz sudskog registra.</w:t>
      </w:r>
    </w:p>
    <w:p w:rsidRDefault="00464385" w:rsidP="002F2321"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2D3A27" w:rsidP="007D5F91" w:rsidR="002D3A27" w:rsidRPr="002D3A27">
      <w:pPr>
        <w:ind w:firstLine="720"/>
        <w:jc w:val="both"/>
        <w:rPr>
          <w:rFonts w:hAnsi="Times New Roman" w:ascii="Times New Roman"/>
        </w:rPr>
      </w:pPr>
      <w:r w:rsidRPr="002D3A27">
        <w:rPr>
          <w:rFonts w:hAnsi="Times New Roman" w:ascii="Times New Roman"/>
        </w:rPr>
        <w:t>FINA, Regionalni centar Zagreb, Podružnica Zagreb, podnijela je ovom sudu 27. prosinca 2017. prijedlog za otvaranje stečajnog postupka nad dužnikom KAMENJAŠEVIĆ-GRADNJA d.o.o., Sveti Križ, Sveti Križ 146,  OIB: 72559030974, temeljem odredbe čl. 110. st. 1. Stečajnog zakona ("Narodne novine" broj 71/15 - dalje SZ), u kojem navodi da dužnik 25. prosinca 2017. u Očevidniku redoslijeda osnova za plaćanje ima evidentirane neizvršene osnove za plaćanje u neprekinutom razdoblju od 120 dana u ukupnom iznosu od 99.183,51 kn, te da ima jednog zaposlenika.</w:t>
      </w:r>
    </w:p>
    <w:p w:rsidRDefault="002D3A27" w:rsidP="002D3A27" w:rsidR="002D3A27" w:rsidRPr="002D3A27">
      <w:pPr>
        <w:jc w:val="both"/>
        <w:rPr>
          <w:rFonts w:hAnsi="Times New Roman" w:ascii="Times New Roman"/>
        </w:rPr>
      </w:pPr>
    </w:p>
    <w:p w:rsidRDefault="002D3A27" w:rsidP="007D5F91" w:rsidR="002D3A27" w:rsidRPr="002D3A27">
      <w:pPr>
        <w:ind w:firstLine="720"/>
        <w:jc w:val="both"/>
        <w:rPr>
          <w:rFonts w:hAnsi="Times New Roman" w:ascii="Times New Roman"/>
        </w:rPr>
      </w:pPr>
      <w:r w:rsidRPr="002D3A27">
        <w:rPr>
          <w:rFonts w:hAnsi="Times New Roman" w:ascii="Times New Roman"/>
        </w:rPr>
        <w:t xml:space="preserve">Rješenjem ovog suda poslovni broj gornji od 15. veljače 2018. pokrenut je prethodni postupak radi utvrđivanja uvjeta za otvaranje stečajnog postupka sukladno odredbi čl. 115. st. </w:t>
      </w:r>
      <w:r w:rsidRPr="002D3A27">
        <w:rPr>
          <w:rFonts w:hAnsi="Times New Roman" w:ascii="Times New Roman"/>
        </w:rPr>
        <w:lastRenderedPageBreak/>
        <w:t>1. SZ-a, te je naređeno dužniku da u roku od osam dana dostavi sudu popis imovine i obveza dužnika sukladno čl. 17. st. 1. SZ-a.</w:t>
      </w:r>
    </w:p>
    <w:p w:rsidRDefault="002D3A27" w:rsidP="002D3A27" w:rsidR="002D3A27" w:rsidRPr="002D3A27">
      <w:pPr>
        <w:jc w:val="both"/>
        <w:rPr>
          <w:rFonts w:hAnsi="Times New Roman" w:ascii="Times New Roman"/>
        </w:rPr>
      </w:pPr>
    </w:p>
    <w:p w:rsidRDefault="002D3A27" w:rsidP="007D5F91" w:rsidR="002D3A27" w:rsidRPr="002D3A27">
      <w:pPr>
        <w:ind w:firstLine="720"/>
        <w:jc w:val="both"/>
        <w:rPr>
          <w:rFonts w:hAnsi="Times New Roman" w:ascii="Times New Roman"/>
        </w:rPr>
      </w:pPr>
      <w:r w:rsidRPr="002D3A27">
        <w:rPr>
          <w:rFonts w:hAnsi="Times New Roman" w:ascii="Times New Roman"/>
        </w:rPr>
        <w:t>Na ročištu radi očitovanja o prijedlogu  za otvaranje stečajnog postupka održanom 27. travnja 2018., u odsutnosti uredno pozvanog predlagatelja, odgovorna osoba dužnika je navela da društvo nema nikakvu imovinu, ni nekretnine, ni pokretnine, trenutno ne posluje, ali da pokušava naći izlaz iz blokade. Na ročište radi utvrđivanja pretpostavki za otvaranje stečajnog postupka održanom 6. studenog 2018. nije pristupio predlagatelj dok je zakonski zastupnik dužnika ostao kod navoda iznesenih na ročištu 27. travnja 2018. navodeći da nije uspio riješiti probleme, te se isti ne protivi otvaranju stečajnog postupka. Izvršen je uvid u podnesak FINA-e od 31. kolovoza 2018. kojim navodi da u cijelosti ostaje kod prijedloga za otvaranje stečajnog postupka, te navoda iznesenih u istom.</w:t>
      </w:r>
    </w:p>
    <w:p w:rsidRDefault="002D3A27" w:rsidP="002D3A27" w:rsidR="002D3A27" w:rsidRPr="002D3A27">
      <w:pPr>
        <w:jc w:val="both"/>
        <w:rPr>
          <w:rFonts w:hAnsi="Times New Roman" w:ascii="Times New Roman"/>
        </w:rPr>
      </w:pPr>
    </w:p>
    <w:p w:rsidRDefault="002D3A27" w:rsidP="007D5F91" w:rsidR="00B73465">
      <w:pPr>
        <w:ind w:firstLine="720"/>
        <w:jc w:val="both"/>
        <w:rPr>
          <w:rFonts w:hAnsi="Times New Roman" w:ascii="Times New Roman"/>
        </w:rPr>
      </w:pPr>
      <w:r w:rsidRPr="002D3A27">
        <w:rPr>
          <w:rFonts w:hAnsi="Times New Roman" w:ascii="Times New Roman"/>
        </w:rPr>
        <w:t>Sud je službenim putem pribavio potvrdu iz zemljišnih knjiga o imovini dužnika iz koje proizlazi da dužnik nije evidentiran kao vlasnik nekretnina.</w:t>
      </w:r>
    </w:p>
    <w:p w:rsidRDefault="002D3A27" w:rsidP="002D3A27" w:rsidR="002D3A27">
      <w:pPr>
        <w:jc w:val="both"/>
        <w:rPr>
          <w:rFonts w:hAnsi="Times New Roman" w:ascii="Times New Roman"/>
        </w:rPr>
      </w:pPr>
    </w:p>
    <w:p w:rsidRDefault="00286056" w:rsidP="000F2F7E" w:rsidR="00286056">
      <w:pPr>
        <w:ind w:firstLine="720"/>
        <w:jc w:val="both"/>
        <w:rPr>
          <w:rFonts w:hAnsi="Times New Roman" w:ascii="Times New Roman"/>
        </w:rPr>
      </w:pPr>
      <w:r w:rsidRPr="00286056">
        <w:rPr>
          <w:rFonts w:hAnsi="Times New Roman" w:ascii="Times New Roman"/>
        </w:rPr>
        <w:t xml:space="preserve">Daljnjom provjerom na dan pisanja ovog rješenja kroz stranicu FINA-e, eBlokade, utvrđeno je da dužnik u Očevidniku neizvršenih osnova za plaćanje ima evidentiran ukupan iznos obveza po svim neizvršenim osnovama za plaćanje s kamatom u iznosu od </w:t>
      </w:r>
      <w:r w:rsidR="007D5F91">
        <w:rPr>
          <w:rFonts w:hAnsi="Times New Roman" w:ascii="Times New Roman"/>
        </w:rPr>
        <w:t>102.463,53</w:t>
      </w:r>
      <w:r w:rsidR="00B73465">
        <w:rPr>
          <w:rFonts w:hAnsi="Times New Roman" w:ascii="Times New Roman"/>
        </w:rPr>
        <w:t xml:space="preserve"> </w:t>
      </w:r>
      <w:r w:rsidRPr="00286056">
        <w:rPr>
          <w:rFonts w:hAnsi="Times New Roman" w:ascii="Times New Roman"/>
        </w:rPr>
        <w:t>kn.</w:t>
      </w:r>
    </w:p>
    <w:p w:rsidRDefault="00286056" w:rsidP="000F2F7E" w:rsidR="00286056"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t xml:space="preserve">Dakle iz navedenog proizlazi da imovina dužnika </w:t>
      </w:r>
      <w:r w:rsidR="007D5F91" w:rsidRPr="007D5F91">
        <w:rPr>
          <w:rFonts w:hAnsi="Times New Roman" w:ascii="Times New Roman"/>
        </w:rPr>
        <w:t>KAMENJAŠEVIĆ-GRADNJA d.o.o., Sveti Križ</w:t>
      </w:r>
      <w:r w:rsidR="000160FB" w:rsidRPr="000160FB">
        <w:rPr>
          <w:rFonts w:hAnsi="Times New Roman" w:ascii="Times New Roman"/>
        </w:rPr>
        <w:t xml:space="preserve">, </w:t>
      </w:r>
      <w:r w:rsidRPr="00A042B3">
        <w:rPr>
          <w:rFonts w:hAnsi="Times New Roman" w:ascii="Times New Roman"/>
        </w:rPr>
        <w:t>nije dovoljna ni za namirenje troškova stečajnog postupka.</w:t>
      </w:r>
    </w:p>
    <w:p w:rsidRDefault="00A042B3" w:rsidP="00286056" w:rsidR="00A042B3" w:rsidRPr="00A042B3">
      <w:pPr>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Rješenjem ovog suda poslovni broj St-</w:t>
      </w:r>
      <w:r w:rsidR="0086763C">
        <w:rPr>
          <w:rFonts w:hAnsi="Times New Roman" w:ascii="Times New Roman"/>
        </w:rPr>
        <w:t>3373/17-11</w:t>
      </w:r>
      <w:r w:rsidR="002210C5">
        <w:rPr>
          <w:rFonts w:hAnsi="Times New Roman" w:ascii="Times New Roman"/>
        </w:rPr>
        <w:t xml:space="preserve"> </w:t>
      </w:r>
      <w:r w:rsidRPr="00A042B3">
        <w:rPr>
          <w:rFonts w:hAnsi="Times New Roman" w:ascii="Times New Roman"/>
        </w:rPr>
        <w:t xml:space="preserve">od </w:t>
      </w:r>
      <w:r w:rsidR="0086763C">
        <w:rPr>
          <w:rFonts w:hAnsi="Times New Roman" w:ascii="Times New Roman"/>
        </w:rPr>
        <w:t>6. studenog</w:t>
      </w:r>
      <w:r w:rsidR="00BD685B">
        <w:rPr>
          <w:rFonts w:hAnsi="Times New Roman" w:ascii="Times New Roman"/>
        </w:rPr>
        <w:t xml:space="preserve"> 2018</w:t>
      </w:r>
      <w:r w:rsidRPr="00A042B3">
        <w:rPr>
          <w:rFonts w:hAnsi="Times New Roman" w:ascii="Times New Roman"/>
        </w:rPr>
        <w:t>. pozvane su osobe koje imaju pravni interes za provedbom stečajnog postupka nad dužnikom da u roku 15 dana od ob</w:t>
      </w:r>
      <w:r w:rsidR="00BD685B">
        <w:rPr>
          <w:rFonts w:hAnsi="Times New Roman" w:ascii="Times New Roman"/>
        </w:rPr>
        <w:t>jave rješenja uplate iznos od 15</w:t>
      </w:r>
      <w:r w:rsidRPr="00A042B3">
        <w:rPr>
          <w:rFonts w:hAnsi="Times New Roman" w:ascii="Times New Roman"/>
        </w:rPr>
        <w:t xml:space="preserve">.000,00 kn na ime predujma za namirenje troškova prethodnog i otvorenog stečajnog postupka, uz upozorenje da ukoliko predujam ne bude uplaćen u određenom roku, sud će donijeti rješenje o otvaranju i zaključenju stečajnog postupka. Navedeno rješenje objavljeno je na e-Oglasnoj ploči ovog suda </w:t>
      </w:r>
      <w:r w:rsidR="0086763C">
        <w:rPr>
          <w:rFonts w:hAnsi="Times New Roman" w:ascii="Times New Roman"/>
        </w:rPr>
        <w:t>6. studenog</w:t>
      </w:r>
      <w:r w:rsidR="00BD685B">
        <w:rPr>
          <w:rFonts w:hAnsi="Times New Roman" w:ascii="Times New Roman"/>
        </w:rPr>
        <w:t xml:space="preserve"> 2018</w:t>
      </w:r>
      <w:r w:rsidRPr="00A042B3">
        <w:rPr>
          <w:rFonts w:hAnsi="Times New Roman" w:ascii="Times New Roman"/>
        </w:rPr>
        <w:t>., te provjerom kod računovodstva suda utvrđeno da traženi predujam  nije uplaćen.</w:t>
      </w: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w:t>
      </w:r>
    </w:p>
    <w:p w:rsidRDefault="00A042B3" w:rsidP="00A042B3" w:rsidR="00A042B3" w:rsidRPr="00A042B3">
      <w:pPr>
        <w:ind w:firstLine="720"/>
        <w:jc w:val="both"/>
        <w:rPr>
          <w:rFonts w:hAnsi="Times New Roman" w:ascii="Times New Roman"/>
        </w:rPr>
      </w:pPr>
      <w:r w:rsidRPr="00A042B3">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A042B3" w:rsidP="00A042B3" w:rsidR="00A042B3" w:rsidRPr="00A042B3">
      <w:pPr>
        <w:ind w:firstLine="720"/>
        <w:jc w:val="both"/>
        <w:rPr>
          <w:rFonts w:hAnsi="Times New Roman" w:ascii="Times New Roman"/>
        </w:rPr>
      </w:pPr>
    </w:p>
    <w:p w:rsidRDefault="00A042B3" w:rsidP="00A042B3" w:rsidR="00A042B3" w:rsidRPr="00A042B3">
      <w:pPr>
        <w:ind w:firstLine="720"/>
        <w:jc w:val="both"/>
        <w:rPr>
          <w:rFonts w:hAnsi="Times New Roman" w:ascii="Times New Roman"/>
        </w:rPr>
      </w:pPr>
      <w:r w:rsidRPr="00A042B3">
        <w:rPr>
          <w:rFonts w:hAnsi="Times New Roman" w:ascii="Times New Roman"/>
        </w:rPr>
        <w:t xml:space="preserve"> 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odgovarajući se način primjenjuju odredbe o izboru i imenovanju stečajnog upravitelja u skraćenom stečajnom postupku. St. 3. tog čl. propisano je da će se rješenje iz st. 1. i 2. objaviti na mrežnoj stranici e-Oglasna ploča sudova istog dana kad je doneseno dok je st. 4. propisano da u slučaju iz st. 2. tog čl. postupak se neće provoditi i na odgovarajući će se način primijeniti odredbe čl. 286. do 292. SZ-a. </w:t>
      </w:r>
    </w:p>
    <w:p w:rsidRDefault="00A042B3" w:rsidP="00A042B3" w:rsidR="00A042B3" w:rsidRPr="00A042B3">
      <w:pPr>
        <w:ind w:firstLine="720"/>
        <w:jc w:val="both"/>
        <w:rPr>
          <w:rFonts w:hAnsi="Times New Roman" w:ascii="Times New Roman"/>
        </w:rPr>
      </w:pPr>
    </w:p>
    <w:p w:rsidRDefault="00A042B3" w:rsidP="00A042B3" w:rsidR="00A042B3">
      <w:pPr>
        <w:ind w:firstLine="720"/>
        <w:jc w:val="both"/>
        <w:rPr>
          <w:rFonts w:hAnsi="Times New Roman" w:ascii="Times New Roman"/>
        </w:rPr>
      </w:pPr>
      <w:r w:rsidRPr="00A042B3">
        <w:rPr>
          <w:rFonts w:hAnsi="Times New Roman" w:ascii="Times New Roman"/>
        </w:rPr>
        <w:lastRenderedPageBreak/>
        <w:t xml:space="preserve">Slijedom iznesenog, a temeljem čl. 132. u svezi čl. 12. i 286. SZ-a odlučeno je kao pod toč. I. do IV. izreke rješenja. Stečajni upravitelj je izabran metodom slučajnog odabira. </w:t>
      </w:r>
    </w:p>
    <w:p w:rsidRDefault="00A042B3" w:rsidP="00A23B1F" w:rsidR="00A042B3" w:rsidRPr="00A042B3">
      <w:pPr>
        <w:jc w:val="both"/>
        <w:rPr>
          <w:rFonts w:hAnsi="Times New Roman" w:ascii="Times New Roman"/>
        </w:rPr>
      </w:pPr>
    </w:p>
    <w:p w:rsidRDefault="00A042B3" w:rsidP="0012310E" w:rsidR="00975B79" w:rsidRPr="001115CA">
      <w:pPr>
        <w:ind w:firstLine="720"/>
        <w:jc w:val="center"/>
        <w:rPr>
          <w:rFonts w:hAnsi="Times New Roman" w:ascii="Times New Roman"/>
        </w:rPr>
      </w:pPr>
      <w:r w:rsidRPr="00A042B3">
        <w:rPr>
          <w:rFonts w:hAnsi="Times New Roman" w:ascii="Times New Roman"/>
        </w:rPr>
        <w:t>U Karlovcu</w:t>
      </w:r>
      <w:r w:rsidR="00CC74C2">
        <w:rPr>
          <w:rFonts w:hAnsi="Times New Roman" w:ascii="Times New Roman"/>
        </w:rPr>
        <w:t xml:space="preserve"> 7</w:t>
      </w:r>
      <w:r w:rsidR="00E37AD9">
        <w:rPr>
          <w:rFonts w:hAnsi="Times New Roman" w:ascii="Times New Roman"/>
        </w:rPr>
        <w:t>. siječnja</w:t>
      </w:r>
      <w:r w:rsidRPr="00A042B3">
        <w:rPr>
          <w:rFonts w:hAnsi="Times New Roman" w:ascii="Times New Roman"/>
        </w:rPr>
        <w:t xml:space="preserve"> 201</w:t>
      </w:r>
      <w:r w:rsidR="00E37AD9">
        <w:rPr>
          <w:rFonts w:hAnsi="Times New Roman" w:ascii="Times New Roman"/>
        </w:rPr>
        <w:t>9</w:t>
      </w:r>
      <w:r w:rsidRPr="00A042B3">
        <w:rPr>
          <w:rFonts w:hAnsi="Times New Roman" w:ascii="Times New Roman"/>
        </w:rPr>
        <w:t>.</w:t>
      </w:r>
    </w:p>
    <w:p w:rsidRDefault="001115CA" w:rsidP="001115CA" w:rsidR="001115CA" w:rsidRPr="001115CA">
      <w:pPr>
        <w:ind w:firstLine="720"/>
        <w:jc w:val="both"/>
        <w:rPr>
          <w:rFonts w:hAnsi="Times New Roman" w:ascii="Times New Roman"/>
        </w:rPr>
      </w:pPr>
    </w:p>
    <w:p w:rsidRDefault="001115CA" w:rsidP="007F631F" w:rsidR="001115CA" w:rsidRPr="001115CA">
      <w:pPr>
        <w:ind w:firstLine="720"/>
        <w:jc w:val="right"/>
        <w:rPr>
          <w:rFonts w:hAnsi="Times New Roman" w:ascii="Times New Roman"/>
        </w:rPr>
      </w:pPr>
      <w:r w:rsidRPr="001115CA">
        <w:rPr>
          <w:rFonts w:hAnsi="Times New Roman" w:ascii="Times New Roman"/>
        </w:rPr>
        <w:t>SUDAC:</w:t>
      </w:r>
    </w:p>
    <w:p w:rsidRDefault="0054065D" w:rsidP="00840D37" w:rsidR="001115CA">
      <w:pPr>
        <w:ind w:firstLine="720"/>
        <w:jc w:val="right"/>
        <w:rPr>
          <w:rFonts w:hAnsi="Times New Roman" w:ascii="Times New Roman"/>
        </w:rPr>
      </w:pPr>
      <w:r>
        <w:rPr>
          <w:rFonts w:hAnsi="Times New Roman" w:ascii="Times New Roman"/>
        </w:rPr>
        <w:t>Vesna Fundurulić Perišin</w:t>
      </w:r>
      <w:r w:rsidR="00DC439A">
        <w:rPr>
          <w:rFonts w:hAnsi="Times New Roman" w:ascii="Times New Roman"/>
        </w:rPr>
        <w:t>, v.r.</w:t>
      </w:r>
    </w:p>
    <w:p w:rsidRDefault="00DC439A" w:rsidP="00840D37" w:rsidR="00DC439A">
      <w:pPr>
        <w:ind w:firstLine="720"/>
        <w:jc w:val="right"/>
        <w:rPr>
          <w:rFonts w:hAnsi="Times New Roman" w:ascii="Times New Roman"/>
        </w:rPr>
      </w:pPr>
    </w:p>
    <w:p w:rsidRDefault="00DC439A" w:rsidP="00840D37" w:rsidR="00DC439A">
      <w:pPr>
        <w:ind w:firstLine="720"/>
        <w:jc w:val="right"/>
        <w:rPr>
          <w:rFonts w:hAnsi="Times New Roman" w:ascii="Times New Roman"/>
        </w:rPr>
      </w:pPr>
      <w:r>
        <w:rPr>
          <w:rFonts w:hAnsi="Times New Roman" w:ascii="Times New Roman"/>
        </w:rPr>
        <w:t>Za točnost otpravka-</w:t>
      </w:r>
    </w:p>
    <w:p w:rsidRDefault="00DC439A" w:rsidP="00840D37" w:rsidR="00DC439A">
      <w:pPr>
        <w:ind w:firstLine="720"/>
        <w:jc w:val="right"/>
        <w:rPr>
          <w:rFonts w:hAnsi="Times New Roman" w:ascii="Times New Roman"/>
        </w:rPr>
      </w:pPr>
      <w:r>
        <w:rPr>
          <w:rFonts w:hAnsi="Times New Roman" w:ascii="Times New Roman"/>
        </w:rPr>
        <w:t>ovlašteni službenik:</w:t>
      </w:r>
    </w:p>
    <w:p w:rsidRDefault="00DC439A" w:rsidP="00840D37" w:rsidR="00DC439A">
      <w:pPr>
        <w:ind w:firstLine="720"/>
        <w:jc w:val="right"/>
        <w:rPr>
          <w:rFonts w:hAnsi="Times New Roman" w:ascii="Times New Roman"/>
        </w:rPr>
      </w:pPr>
      <w:r>
        <w:rPr>
          <w:rFonts w:hAnsi="Times New Roman" w:ascii="Times New Roman"/>
        </w:rPr>
        <w:t>Žana Livaja</w:t>
      </w:r>
    </w:p>
    <w:p w:rsidRDefault="00975B79" w:rsidP="002210C5" w:rsidR="00975B79">
      <w:pPr>
        <w:rPr>
          <w:rFonts w:hAnsi="Times New Roman" w:ascii="Times New Roman"/>
        </w:rPr>
      </w:pPr>
    </w:p>
    <w:p w:rsidRDefault="00975B79" w:rsidP="00C8310F" w:rsidR="00975B79" w:rsidRPr="001115CA">
      <w:pPr>
        <w:rPr>
          <w:rFonts w:hAnsi="Times New Roman" w:ascii="Times New Roman"/>
        </w:rPr>
      </w:pPr>
    </w:p>
    <w:p w:rsidRDefault="007F631F" w:rsidP="007F631F" w:rsidR="001115CA" w:rsidRPr="001115CA">
      <w:pPr>
        <w:jc w:val="both"/>
        <w:rPr>
          <w:rFonts w:hAnsi="Times New Roman" w:ascii="Times New Roman"/>
        </w:rPr>
      </w:pPr>
      <w:r>
        <w:rPr>
          <w:rFonts w:hAnsi="Times New Roman" w:ascii="Times New Roman"/>
        </w:rPr>
        <w:t>UPUTA O PRAVNOM LIJEKU</w:t>
      </w:r>
      <w:r w:rsidR="001115CA" w:rsidRPr="001115CA">
        <w:rPr>
          <w:rFonts w:hAnsi="Times New Roman" w:ascii="Times New Roman"/>
        </w:rPr>
        <w:t>:</w:t>
      </w:r>
    </w:p>
    <w:p w:rsidRDefault="001115CA" w:rsidP="0048728D" w:rsidR="001115CA">
      <w:pPr>
        <w:ind w:firstLine="720"/>
        <w:rPr>
          <w:rFonts w:hAnsi="Times New Roman" w:ascii="Times New Roman"/>
        </w:rPr>
      </w:pPr>
      <w:r w:rsidRPr="001115CA">
        <w:rPr>
          <w:rFonts w:hAnsi="Times New Roman" w:ascii="Times New Roman"/>
        </w:rPr>
        <w:t>Protiv ovog rješenja dopuštena je  žalba Visokom trgovačkom sudu RH</w:t>
      </w:r>
      <w:r w:rsidR="0048728D">
        <w:rPr>
          <w:rFonts w:hAnsi="Times New Roman" w:ascii="Times New Roman"/>
        </w:rPr>
        <w:t xml:space="preserve">, </w:t>
      </w:r>
      <w:r w:rsidRPr="001115CA">
        <w:rPr>
          <w:rFonts w:hAnsi="Times New Roman" w:ascii="Times New Roman"/>
        </w:rPr>
        <w:t xml:space="preserve">a koja se podnosi u roku od osam dana ovome sudu u tri primjerka.  </w:t>
      </w:r>
    </w:p>
    <w:p w:rsidRDefault="00B670B8" w:rsidP="00464385" w:rsidR="00B670B8">
      <w:pPr>
        <w:ind w:firstLine="720"/>
        <w:jc w:val="both"/>
        <w:rPr>
          <w:rFonts w:hAnsi="Times New Roman" w:ascii="Times New Roman"/>
        </w:rPr>
      </w:pPr>
    </w:p>
    <w:p w:rsidRDefault="006051D0" w:rsidP="00DC439A" w:rsidR="006051D0" w:rsidRPr="00630958">
      <w:pPr>
        <w:pStyle w:val="Odlomakpopisa"/>
        <w:ind w:left="1080"/>
        <w:jc w:val="both"/>
        <w:rPr>
          <w:rFonts w:hAnsi="Times New Roman" w:ascii="Times New Roman"/>
        </w:rPr>
      </w:pPr>
    </w:p>
    <w:sectPr w:rsidSect="00C60325" w:rsidR="006051D0" w:rsidRPr="00630958">
      <w:headerReference w:type="even" r:id="rId11"/>
      <w:headerReference w:type="default" r:id="rId12"/>
      <w:pgSz w:code="9" w:h="16838" w:w="11906"/>
      <w:pgMar w:gutter="0" w:footer="720" w:header="720" w:left="1418" w:bottom="1560" w:right="1418" w:top="1418"/>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439A">
      <w:rPr>
        <w:rStyle w:val="Brojstranice"/>
        <w:noProof/>
      </w:rPr>
      <w:t>3</w:t>
    </w:r>
    <w:r>
      <w:rPr>
        <w:rStyle w:val="Brojstranice"/>
      </w:rPr>
      <w:fldChar w:fldCharType="end"/>
    </w:r>
  </w:p>
  <w:p w:rsidRDefault="0086763C" w:rsidP="0086763C" w:rsidR="00AF7971" w:rsidRPr="00AF7971">
    <w:pPr>
      <w:pStyle w:val="Zaglavlje"/>
      <w:jc w:val="right"/>
      <w:rPr>
        <w:rFonts w:hAnsi="Times New Roman" w:ascii="Times New Roman"/>
      </w:rPr>
    </w:pPr>
    <w:r w:rsidRPr="0086763C">
      <w:rPr>
        <w:rFonts w:hAnsi="Times New Roman" w:ascii="Times New Roman"/>
      </w:rPr>
      <w:t>3 St-3373/2017-12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0FB"/>
    <w:rsid w:val="0003464D"/>
    <w:rsid w:val="00034BB1"/>
    <w:rsid w:val="0004277D"/>
    <w:rsid w:val="000447BA"/>
    <w:rsid w:val="00046A4F"/>
    <w:rsid w:val="00046AF9"/>
    <w:rsid w:val="0006036C"/>
    <w:rsid w:val="00072634"/>
    <w:rsid w:val="000818FB"/>
    <w:rsid w:val="00081DEC"/>
    <w:rsid w:val="000913C9"/>
    <w:rsid w:val="000925C5"/>
    <w:rsid w:val="00096087"/>
    <w:rsid w:val="000973B4"/>
    <w:rsid w:val="000A297D"/>
    <w:rsid w:val="000B1278"/>
    <w:rsid w:val="000C3F20"/>
    <w:rsid w:val="000C5116"/>
    <w:rsid w:val="000C6183"/>
    <w:rsid w:val="000E3707"/>
    <w:rsid w:val="000E4A4D"/>
    <w:rsid w:val="000F2F7E"/>
    <w:rsid w:val="001056B0"/>
    <w:rsid w:val="001100CA"/>
    <w:rsid w:val="001115CA"/>
    <w:rsid w:val="00116557"/>
    <w:rsid w:val="0012310E"/>
    <w:rsid w:val="001305D0"/>
    <w:rsid w:val="001314E4"/>
    <w:rsid w:val="001324BB"/>
    <w:rsid w:val="0015135F"/>
    <w:rsid w:val="001657FD"/>
    <w:rsid w:val="00180A62"/>
    <w:rsid w:val="00192133"/>
    <w:rsid w:val="001B052B"/>
    <w:rsid w:val="001B54F2"/>
    <w:rsid w:val="001D5EB3"/>
    <w:rsid w:val="001E12C7"/>
    <w:rsid w:val="001E35B4"/>
    <w:rsid w:val="001F099E"/>
    <w:rsid w:val="001F6418"/>
    <w:rsid w:val="001F667D"/>
    <w:rsid w:val="00200D53"/>
    <w:rsid w:val="00203194"/>
    <w:rsid w:val="00205364"/>
    <w:rsid w:val="002210C5"/>
    <w:rsid w:val="002236A7"/>
    <w:rsid w:val="00226E8F"/>
    <w:rsid w:val="00231C0F"/>
    <w:rsid w:val="002343E1"/>
    <w:rsid w:val="002364B8"/>
    <w:rsid w:val="002458DD"/>
    <w:rsid w:val="002558C5"/>
    <w:rsid w:val="002575A9"/>
    <w:rsid w:val="00263B41"/>
    <w:rsid w:val="002732D0"/>
    <w:rsid w:val="00286056"/>
    <w:rsid w:val="00286107"/>
    <w:rsid w:val="0029593A"/>
    <w:rsid w:val="002A192F"/>
    <w:rsid w:val="002A34F1"/>
    <w:rsid w:val="002A3EC8"/>
    <w:rsid w:val="002D1518"/>
    <w:rsid w:val="002D3A27"/>
    <w:rsid w:val="002F043B"/>
    <w:rsid w:val="002F2321"/>
    <w:rsid w:val="0031523D"/>
    <w:rsid w:val="00320B08"/>
    <w:rsid w:val="0032226F"/>
    <w:rsid w:val="0032359A"/>
    <w:rsid w:val="00332F72"/>
    <w:rsid w:val="003349AD"/>
    <w:rsid w:val="003365D2"/>
    <w:rsid w:val="00367FB0"/>
    <w:rsid w:val="003811DD"/>
    <w:rsid w:val="003812AA"/>
    <w:rsid w:val="003813CD"/>
    <w:rsid w:val="003832A2"/>
    <w:rsid w:val="003A572A"/>
    <w:rsid w:val="003C546D"/>
    <w:rsid w:val="003C6447"/>
    <w:rsid w:val="003D15DF"/>
    <w:rsid w:val="003D2785"/>
    <w:rsid w:val="003E01D6"/>
    <w:rsid w:val="003F3EBF"/>
    <w:rsid w:val="003F5409"/>
    <w:rsid w:val="00405622"/>
    <w:rsid w:val="00413291"/>
    <w:rsid w:val="004134AC"/>
    <w:rsid w:val="00416E00"/>
    <w:rsid w:val="00417564"/>
    <w:rsid w:val="00432527"/>
    <w:rsid w:val="0043632E"/>
    <w:rsid w:val="00447E54"/>
    <w:rsid w:val="00464385"/>
    <w:rsid w:val="004661FF"/>
    <w:rsid w:val="00466D65"/>
    <w:rsid w:val="00472150"/>
    <w:rsid w:val="00484309"/>
    <w:rsid w:val="0048728D"/>
    <w:rsid w:val="00491637"/>
    <w:rsid w:val="00494C15"/>
    <w:rsid w:val="004B7D02"/>
    <w:rsid w:val="004C10AA"/>
    <w:rsid w:val="004C2E34"/>
    <w:rsid w:val="004C7E18"/>
    <w:rsid w:val="004D0339"/>
    <w:rsid w:val="004D1456"/>
    <w:rsid w:val="004D38B6"/>
    <w:rsid w:val="004D4B34"/>
    <w:rsid w:val="004E051D"/>
    <w:rsid w:val="004E4351"/>
    <w:rsid w:val="004E7E33"/>
    <w:rsid w:val="00500B0C"/>
    <w:rsid w:val="00503749"/>
    <w:rsid w:val="00513210"/>
    <w:rsid w:val="0051510F"/>
    <w:rsid w:val="00531DBD"/>
    <w:rsid w:val="0054026A"/>
    <w:rsid w:val="0054065D"/>
    <w:rsid w:val="005423FE"/>
    <w:rsid w:val="00542F1A"/>
    <w:rsid w:val="005440B7"/>
    <w:rsid w:val="00544A34"/>
    <w:rsid w:val="005456B7"/>
    <w:rsid w:val="00546775"/>
    <w:rsid w:val="00553312"/>
    <w:rsid w:val="00554A5C"/>
    <w:rsid w:val="00556E13"/>
    <w:rsid w:val="005611C1"/>
    <w:rsid w:val="00570F10"/>
    <w:rsid w:val="005732A3"/>
    <w:rsid w:val="005809BA"/>
    <w:rsid w:val="005939C6"/>
    <w:rsid w:val="005A30D9"/>
    <w:rsid w:val="005A4334"/>
    <w:rsid w:val="005A5847"/>
    <w:rsid w:val="005B4230"/>
    <w:rsid w:val="005C4796"/>
    <w:rsid w:val="005D5EC1"/>
    <w:rsid w:val="005F4F6B"/>
    <w:rsid w:val="006051D0"/>
    <w:rsid w:val="00630958"/>
    <w:rsid w:val="006351D8"/>
    <w:rsid w:val="00636B7D"/>
    <w:rsid w:val="00637330"/>
    <w:rsid w:val="006375A3"/>
    <w:rsid w:val="00644F57"/>
    <w:rsid w:val="006501F2"/>
    <w:rsid w:val="00661D86"/>
    <w:rsid w:val="006C2A03"/>
    <w:rsid w:val="006C7F6C"/>
    <w:rsid w:val="006E12B0"/>
    <w:rsid w:val="006E1FD3"/>
    <w:rsid w:val="006E2EFA"/>
    <w:rsid w:val="0070223B"/>
    <w:rsid w:val="00705993"/>
    <w:rsid w:val="007077A1"/>
    <w:rsid w:val="00735736"/>
    <w:rsid w:val="00737A4B"/>
    <w:rsid w:val="00762E38"/>
    <w:rsid w:val="0078246E"/>
    <w:rsid w:val="00783150"/>
    <w:rsid w:val="007849EC"/>
    <w:rsid w:val="00793CE7"/>
    <w:rsid w:val="00793E1F"/>
    <w:rsid w:val="007A0915"/>
    <w:rsid w:val="007B4C6D"/>
    <w:rsid w:val="007B576C"/>
    <w:rsid w:val="007B5DC2"/>
    <w:rsid w:val="007C72DF"/>
    <w:rsid w:val="007C7921"/>
    <w:rsid w:val="007C7D76"/>
    <w:rsid w:val="007D0C17"/>
    <w:rsid w:val="007D3C43"/>
    <w:rsid w:val="007D5F91"/>
    <w:rsid w:val="007E4D02"/>
    <w:rsid w:val="007E6AC7"/>
    <w:rsid w:val="007E7B3F"/>
    <w:rsid w:val="007F2409"/>
    <w:rsid w:val="007F3339"/>
    <w:rsid w:val="007F5FA9"/>
    <w:rsid w:val="007F631F"/>
    <w:rsid w:val="0081479D"/>
    <w:rsid w:val="00816ACE"/>
    <w:rsid w:val="00825007"/>
    <w:rsid w:val="00830AD4"/>
    <w:rsid w:val="0083209A"/>
    <w:rsid w:val="00840D37"/>
    <w:rsid w:val="008454DB"/>
    <w:rsid w:val="008514FE"/>
    <w:rsid w:val="00857417"/>
    <w:rsid w:val="00861DDE"/>
    <w:rsid w:val="0086763C"/>
    <w:rsid w:val="00890661"/>
    <w:rsid w:val="008B4C77"/>
    <w:rsid w:val="008B4C87"/>
    <w:rsid w:val="008B57BD"/>
    <w:rsid w:val="008C244D"/>
    <w:rsid w:val="008C5622"/>
    <w:rsid w:val="008D782F"/>
    <w:rsid w:val="008E0EF7"/>
    <w:rsid w:val="00901817"/>
    <w:rsid w:val="00906D58"/>
    <w:rsid w:val="009107AF"/>
    <w:rsid w:val="009149F1"/>
    <w:rsid w:val="00917783"/>
    <w:rsid w:val="00926AB4"/>
    <w:rsid w:val="009354DE"/>
    <w:rsid w:val="009402A5"/>
    <w:rsid w:val="00940C93"/>
    <w:rsid w:val="009432E4"/>
    <w:rsid w:val="0094725F"/>
    <w:rsid w:val="0094799B"/>
    <w:rsid w:val="00965C09"/>
    <w:rsid w:val="00975B79"/>
    <w:rsid w:val="0099544A"/>
    <w:rsid w:val="009B0EAB"/>
    <w:rsid w:val="009B0EE6"/>
    <w:rsid w:val="009B4D5A"/>
    <w:rsid w:val="009B4EF6"/>
    <w:rsid w:val="009C17C9"/>
    <w:rsid w:val="009C2E2C"/>
    <w:rsid w:val="009E0272"/>
    <w:rsid w:val="00A042B3"/>
    <w:rsid w:val="00A05200"/>
    <w:rsid w:val="00A17CA3"/>
    <w:rsid w:val="00A20210"/>
    <w:rsid w:val="00A23B1F"/>
    <w:rsid w:val="00A262E2"/>
    <w:rsid w:val="00A27C87"/>
    <w:rsid w:val="00A3091F"/>
    <w:rsid w:val="00A313FB"/>
    <w:rsid w:val="00A42972"/>
    <w:rsid w:val="00A47BCA"/>
    <w:rsid w:val="00A52625"/>
    <w:rsid w:val="00A5774E"/>
    <w:rsid w:val="00A76042"/>
    <w:rsid w:val="00A76688"/>
    <w:rsid w:val="00A92476"/>
    <w:rsid w:val="00AA2646"/>
    <w:rsid w:val="00AA416A"/>
    <w:rsid w:val="00AB59EB"/>
    <w:rsid w:val="00AB77C2"/>
    <w:rsid w:val="00AC7B2F"/>
    <w:rsid w:val="00AD105D"/>
    <w:rsid w:val="00AE7B65"/>
    <w:rsid w:val="00AF424C"/>
    <w:rsid w:val="00AF4779"/>
    <w:rsid w:val="00AF7971"/>
    <w:rsid w:val="00B02BF5"/>
    <w:rsid w:val="00B02D87"/>
    <w:rsid w:val="00B07B8D"/>
    <w:rsid w:val="00B16CF7"/>
    <w:rsid w:val="00B314E8"/>
    <w:rsid w:val="00B40B1F"/>
    <w:rsid w:val="00B46EF7"/>
    <w:rsid w:val="00B63CF5"/>
    <w:rsid w:val="00B65F6F"/>
    <w:rsid w:val="00B670B8"/>
    <w:rsid w:val="00B700D8"/>
    <w:rsid w:val="00B70E7E"/>
    <w:rsid w:val="00B73465"/>
    <w:rsid w:val="00B85CD3"/>
    <w:rsid w:val="00B90381"/>
    <w:rsid w:val="00B94846"/>
    <w:rsid w:val="00B97962"/>
    <w:rsid w:val="00BB45A6"/>
    <w:rsid w:val="00BB7245"/>
    <w:rsid w:val="00BC19C6"/>
    <w:rsid w:val="00BD685B"/>
    <w:rsid w:val="00BE08B0"/>
    <w:rsid w:val="00C0595E"/>
    <w:rsid w:val="00C07402"/>
    <w:rsid w:val="00C156FD"/>
    <w:rsid w:val="00C25A1D"/>
    <w:rsid w:val="00C3099F"/>
    <w:rsid w:val="00C41834"/>
    <w:rsid w:val="00C4438A"/>
    <w:rsid w:val="00C60325"/>
    <w:rsid w:val="00C61CA0"/>
    <w:rsid w:val="00C70EB6"/>
    <w:rsid w:val="00C77B87"/>
    <w:rsid w:val="00C8310F"/>
    <w:rsid w:val="00C92BB5"/>
    <w:rsid w:val="00CA11DF"/>
    <w:rsid w:val="00CB0A3B"/>
    <w:rsid w:val="00CB732E"/>
    <w:rsid w:val="00CC29B5"/>
    <w:rsid w:val="00CC3525"/>
    <w:rsid w:val="00CC74C2"/>
    <w:rsid w:val="00CD4B6B"/>
    <w:rsid w:val="00CE253B"/>
    <w:rsid w:val="00CF1B38"/>
    <w:rsid w:val="00CF68C5"/>
    <w:rsid w:val="00D01F2C"/>
    <w:rsid w:val="00D071AA"/>
    <w:rsid w:val="00D24FF2"/>
    <w:rsid w:val="00D26884"/>
    <w:rsid w:val="00D35963"/>
    <w:rsid w:val="00D41060"/>
    <w:rsid w:val="00D4710A"/>
    <w:rsid w:val="00D623E7"/>
    <w:rsid w:val="00D64639"/>
    <w:rsid w:val="00D70195"/>
    <w:rsid w:val="00D73700"/>
    <w:rsid w:val="00D81833"/>
    <w:rsid w:val="00D83C05"/>
    <w:rsid w:val="00D83C21"/>
    <w:rsid w:val="00D92FEF"/>
    <w:rsid w:val="00D94BDC"/>
    <w:rsid w:val="00DA1010"/>
    <w:rsid w:val="00DA4813"/>
    <w:rsid w:val="00DA6303"/>
    <w:rsid w:val="00DA72F6"/>
    <w:rsid w:val="00DB05C7"/>
    <w:rsid w:val="00DB5BC1"/>
    <w:rsid w:val="00DB5D7C"/>
    <w:rsid w:val="00DC2885"/>
    <w:rsid w:val="00DC3F89"/>
    <w:rsid w:val="00DC439A"/>
    <w:rsid w:val="00DE2309"/>
    <w:rsid w:val="00DF2519"/>
    <w:rsid w:val="00E1260F"/>
    <w:rsid w:val="00E16F5D"/>
    <w:rsid w:val="00E319FB"/>
    <w:rsid w:val="00E31AFD"/>
    <w:rsid w:val="00E37AD9"/>
    <w:rsid w:val="00E56EAA"/>
    <w:rsid w:val="00E57739"/>
    <w:rsid w:val="00E57A13"/>
    <w:rsid w:val="00E66AEA"/>
    <w:rsid w:val="00E72FA9"/>
    <w:rsid w:val="00E75A41"/>
    <w:rsid w:val="00EA4A20"/>
    <w:rsid w:val="00EA5B3D"/>
    <w:rsid w:val="00EB6E7E"/>
    <w:rsid w:val="00ED5DE4"/>
    <w:rsid w:val="00EE23B8"/>
    <w:rsid w:val="00EF18D0"/>
    <w:rsid w:val="00F24042"/>
    <w:rsid w:val="00F3644D"/>
    <w:rsid w:val="00F36606"/>
    <w:rsid w:val="00F40BFF"/>
    <w:rsid w:val="00F4129E"/>
    <w:rsid w:val="00F45317"/>
    <w:rsid w:val="00F47904"/>
    <w:rsid w:val="00F56224"/>
    <w:rsid w:val="00FB2AE9"/>
    <w:rsid w:val="00FC3737"/>
    <w:rsid w:val="00FC40FF"/>
    <w:rsid w:val="00FC553E"/>
    <w:rsid w:val="00FD77EA"/>
    <w:rsid w:val="00FE32DC"/>
    <w:rsid w:val="00FE565D"/>
    <w:rsid w:val="00FF1CC7"/>
    <w:rsid w:val="00FF52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C439A"/>
    <w:rPr>
      <w:color w:val="808080"/>
      <w:bdr w:space="0" w:sz="0" w:color="auto" w:val="none"/>
      <w:shd w:fill="auto" w:color="auto" w:val="clear"/>
    </w:rPr>
  </w:style>
  <w:style w:customStyle="true" w:styleId="eSPISCCParagraphDefaultFont" w:type="character">
    <w:name w:val="eSPIS_CC_Paragraph Default Font"/>
    <w:basedOn w:val="Zadanifontodlomka"/>
    <w:rsid w:val="00DC43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439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C43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43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DC439A"/>
    <w:rPr>
      <w:color w:val="808080"/>
      <w:bdr w:color="auto" w:space="0" w:sz="0" w:val="none"/>
      <w:shd w:color="auto" w:fill="auto" w:val="clear"/>
    </w:rPr>
  </w:style>
  <w:style w:customStyle="1" w:styleId="eSPISCCParagraphDefaultFont" w:type="character">
    <w:name w:val="eSPIS_CC_Paragraph Default Font"/>
    <w:basedOn w:val="Zadanifontodlomka"/>
    <w:rsid w:val="00DC43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439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C43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43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3373</izvorni_sadrzaj>
    <derivirana_varijabla naziv="DomainObject.Predmet.Broj_1">3373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St-3373/2017</izvorni_sadrzaj>
    <derivirana_varijabla naziv="DomainObject.Predmet.OznakaBroj_1">St-3373/2017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KAMENJAŠEVIĆ-GRADNJA d.o.o. zastupanog po punomoćniku Zdravko Kamenjašević</izvorni_sadrzaj>
    <derivirana_varijabla naziv="DomainObject.Predmet.ProtustrankaFormated_1">  KAMENJAŠEVIĆ-GRADNJA d.o.o. zastupanog po punomoćniku Zdravko Kamenjašević</derivirana_varijabla>
  </DomainObject.Predmet.ProtustrankaFormated>
  <DomainObject.Predmet.ProtustrankaFormatedOIB>
    <izvorni_sadrzaj>  KAMENJAŠEVIĆ-GRADNJA d.o.o., OIB 72559030974 zastupanog po punomoćniku Zdravko Kamenjašević</izvorni_sadrzaj>
    <derivirana_varijabla naziv="DomainObject.Predmet.ProtustrankaFormatedOIB_1">  KAMENJAŠEVIĆ-GRADNJA d.o.o., OIB 72559030974 zastupanog po punomoćniku Zdravko Kamenjašević</derivirana_varijabla>
  </DomainObject.Predmet.ProtustrankaFormatedOIB>
  <DomainObject.Predmet.ProtustrankaFormatedWithAdress>
    <izvorni_sadrzaj> KAMENJAŠEVIĆ-GRADNJA d.o.o., Sveti Križ 146, 49215 Sveti Križ zastupanog po punomoćniku Zdravko Kamenjašević</izvorni_sadrzaj>
    <derivirana_varijabla naziv="DomainObject.Predmet.ProtustrankaFormatedWithAdress_1"> KAMENJAŠEVIĆ-GRADNJA d.o.o., Sveti Križ 146, 49215 Sveti Križ zastupanog po punomoćniku Zdravko Kamenjašević</derivirana_varijabla>
  </DomainObject.Predmet.ProtustrankaFormatedWithAdress>
  <DomainObject.Predmet.ProtustrankaFormatedWithAdressOIB>
    <izvorni_sadrzaj> KAMENJAŠEVIĆ-GRADNJA d.o.o., OIB 72559030974, Sveti Križ 146, 49215 Sveti Križ zastupanog po punomoćniku Zdravko Kamenjašević</izvorni_sadrzaj>
    <derivirana_varijabla naziv="DomainObject.Predmet.ProtustrankaFormatedWithAdressOIB_1"> KAMENJAŠEVIĆ-GRADNJA d.o.o., OIB 72559030974, Sveti Križ 146, 49215 Sveti Križ zastupanog po punomoćniku Zdravko Kamenjašević</derivirana_varijabla>
  </DomainObject.Predmet.ProtustrankaFormatedWithAdressOIB>
  <DomainObject.Predmet.ProtustrankaWithAdress>
    <izvorni_sadrzaj>KAMENJAŠEVIĆ-GRADNJA d.o.o. Sveti Križ 146, 49215 Sveti Križ</izvorni_sadrzaj>
    <derivirana_varijabla naziv="DomainObject.Predmet.ProtustrankaWithAdress_1">KAMENJAŠEVIĆ-GRADNJA d.o.o. Sveti Križ 146, 49215 Sveti Križ</derivirana_varijabla>
  </DomainObject.Predmet.ProtustrankaWithAdress>
  <DomainObject.Predmet.ProtustrankaWithAdressOIB>
    <izvorni_sadrzaj>KAMENJAŠEVIĆ-GRADNJA d.o.o., OIB 72559030974, Sveti Križ 146, 49215 Sveti Križ</izvorni_sadrzaj>
    <derivirana_varijabla naziv="DomainObject.Predmet.ProtustrankaWithAdressOIB_1">KAMENJAŠEVIĆ-GRADNJA d.o.o., OIB 72559030974, Sveti Križ 146, 49215 Sveti Križ</derivirana_varijabla>
  </DomainObject.Predmet.ProtustrankaWithAdressOIB>
  <DomainObject.Predmet.ProtustrankaNazivFormated>
    <izvorni_sadrzaj>KAMENJAŠEVIĆ-GRADNJA d.o.o.</izvorni_sadrzaj>
    <derivirana_varijabla naziv="DomainObject.Predmet.ProtustrankaNazivFormated_1">KAMENJAŠEVIĆ-GRADNJA d.o.o.</derivirana_varijabla>
  </DomainObject.Predmet.ProtustrankaNazivFormated>
  <DomainObject.Predmet.ProtustrankaNazivFormatedOIB>
    <izvorni_sadrzaj>KAMENJAŠEVIĆ-GRADNJA d.o.o., OIB 72559030974</izvorni_sadrzaj>
    <derivirana_varijabla naziv="DomainObject.Predmet.ProtustrankaNazivFormatedOIB_1">KAMENJAŠEVIĆ-GRADNJA d.o.o., OIB 72559030974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KAMENJAŠEVIĆ-GRADNJA d.o.o. zastupanog po punomoćniku Zdravko Kamenjašević</item>
    </izvorni_sadrzaj>
    <derivirana_varijabla naziv="DomainObject.Predmet.ProtuStrankaListFormated_1">
      <item>KAMENJAŠEVIĆ-GRADNJA d.o.o. zastupanog po punomoćniku Zdravko Kamenjašević</item>
    </derivirana_varijabla>
  </DomainObject.Predmet.ProtuStrankaListFormated>
  <DomainObject.Predmet.ProtuStrankaListFormatedOIB>
    <izvorni_sadrzaj>
      <item>KAMENJAŠEVIĆ-GRADNJA d.o.o., OIB 72559030974 zastupanog po punomoćniku Zdravko Kamenjašević</item>
    </izvorni_sadrzaj>
    <derivirana_varijabla naziv="DomainObject.Predmet.ProtuStrankaListFormatedOIB_1">
      <item>KAMENJAŠEVIĆ-GRADNJA d.o.o., OIB 72559030974 zastupanog po punomoćniku Zdravko Kamenjašević</item>
    </derivirana_varijabla>
  </DomainObject.Predmet.ProtuStrankaListFormatedOIB>
  <DomainObject.Predmet.ProtuStrankaListFormatedWithAdress>
    <izvorni_sadrzaj>
      <item>KAMENJAŠEVIĆ-GRADNJA d.o.o., Sveti Križ 146, 49215 Sveti Križ zastupanog po punomoćniku Zdravko Kamenjašević</item>
    </izvorni_sadrzaj>
    <derivirana_varijabla naziv="DomainObject.Predmet.ProtuStrankaListFormatedWithAdress_1">
      <item>KAMENJAŠEVIĆ-GRADNJA d.o.o., Sveti Križ 146, 49215 Sveti Križ zastupanog po punomoćniku Zdravko Kamenjašević</item>
    </derivirana_varijabla>
  </DomainObject.Predmet.ProtuStrankaListFormatedWithAdress>
  <DomainObject.Predmet.ProtuStrankaListFormatedWithAdressOIB>
    <izvorni_sadrzaj>
      <item>KAMENJAŠEVIĆ-GRADNJA d.o.o., OIB 72559030974, Sveti Križ 146, 49215 Sveti Križ zastupanog po punomoćniku Zdravko Kamenjašević</item>
    </izvorni_sadrzaj>
    <derivirana_varijabla naziv="DomainObject.Predmet.ProtuStrankaListFormatedWithAdressOIB_1">
      <item>KAMENJAŠEVIĆ-GRADNJA d.o.o., OIB 72559030974, Sveti Križ 146, 49215 Sveti Križ zastupanog po punomoćniku Zdravko Kamenjašević</item>
    </derivirana_varijabla>
  </DomainObject.Predmet.ProtuStrankaListFormatedWithAdressOIB>
  <DomainObject.Predmet.ProtuStrankaListNazivFormated>
    <izvorni_sadrzaj>
      <item>KAMENJAŠEVIĆ-GRADNJA d.o.o.</item>
    </izvorni_sadrzaj>
    <derivirana_varijabla naziv="DomainObject.Predmet.ProtuStrankaListNazivFormated_1">
      <item>KAMENJAŠEVIĆ-GRADNJA d.o.o.</item>
    </derivirana_varijabla>
  </DomainObject.Predmet.ProtuStrankaListNazivFormated>
  <DomainObject.Predmet.ProtuStrankaListNazivFormatedOIB>
    <izvorni_sadrzaj>
      <item>KAMENJAŠEVIĆ-GRADNJA d.o.o., OIB 72559030974</item>
    </izvorni_sadrzaj>
    <derivirana_varijabla naziv="DomainObject.Predmet.ProtuStrankaListNazivFormatedOIB_1">
      <item>KAMENJAŠEVIĆ-GRADNJA d.o.o., OIB 72559030974</item>
    </derivirana_varijabla>
  </DomainObject.Predmet.ProtuStrankaListNazivFormatedOIB>
  <DomainObject.Predmet.OstaliListFormated>
    <izvorni_sadrzaj>
      <item>Zdravko Kamenjašević punomoćnik sudionika u postupku KAMENJAŠEVIĆ-GRADNJA d.o.o.</item>
    </izvorni_sadrzaj>
    <derivirana_varijabla naziv="DomainObject.Predmet.OstaliListFormated_1">
      <item>Zdravko Kamenjašević punomoćnik sudionika u postupku KAMENJAŠEVIĆ-GRADNJA d.o.o.</item>
    </derivirana_varijabla>
  </DomainObject.Predmet.OstaliListFormated>
  <DomainObject.Predmet.OstaliListFormatedOIB>
    <izvorni_sadrzaj>
      <item>Zdravko Kamenjašević, OIB 04569590969 punomoćnik sudionika u postupku KAMENJAŠEVIĆ-GRADNJA d.o.o.</item>
    </izvorni_sadrzaj>
    <derivirana_varijabla naziv="DomainObject.Predmet.OstaliListFormatedOIB_1">
      <item>Zdravko Kamenjašević, OIB 04569590969 punomoćnik sudionika u postupku KAMENJAŠEVIĆ-GRADNJA d.o.o.</item>
    </derivirana_varijabla>
  </DomainObject.Predmet.OstaliListFormatedOIB>
  <DomainObject.Predmet.OstaliListFormatedWithAdress>
    <izvorni_sadrzaj>
      <item>Zdravko Kamenjašević, Sveti Križ 146, 49215 Sveti Križ punomoćnik sudionika u postupku KAMENJAŠEVIĆ-GRADNJA d.o.o.</item>
    </izvorni_sadrzaj>
    <derivirana_varijabla naziv="DomainObject.Predmet.OstaliListFormatedWithAdress_1">
      <item>Zdravko Kamenjašević, Sveti Križ 146, 49215 Sveti Križ punomoćnik sudionika u postupku KAMENJAŠEVIĆ-GRADNJA d.o.o.</item>
    </derivirana_varijabla>
  </DomainObject.Predmet.OstaliListFormatedWithAdress>
  <DomainObject.Predmet.OstaliListFormatedWithAdressOIB>
    <izvorni_sadrzaj>
      <item>Zdravko Kamenjašević, OIB 04569590969, Sveti Križ 146, 49215 Sveti Križ punomoćnik sudionika u postupku KAMENJAŠEVIĆ-GRADNJA d.o.o.</item>
    </izvorni_sadrzaj>
    <derivirana_varijabla naziv="DomainObject.Predmet.OstaliListFormatedWithAdressOIB_1">
      <item>Zdravko Kamenjašević, OIB 04569590969, Sveti Križ 146, 49215 Sveti Križ punomoćnik sudionika u postupku KAMENJAŠEVIĆ-GRADNJA d.o.o.</item>
    </derivirana_varijabla>
  </DomainObject.Predmet.OstaliListFormatedWithAdressOIB>
  <DomainObject.Predmet.OstaliListNazivFormated>
    <izvorni_sadrzaj>
      <item>Zdravko Kamenjašević</item>
    </izvorni_sadrzaj>
    <derivirana_varijabla naziv="DomainObject.Predmet.OstaliListNazivFormated_1">
      <item>Zdravko Kamenjašević</item>
    </derivirana_varijabla>
  </DomainObject.Predmet.OstaliListNazivFormated>
  <DomainObject.Predmet.OstaliListNazivFormatedOIB>
    <izvorni_sadrzaj>
      <item>Zdravko Kamenjašević, OIB 04569590969</item>
    </izvorni_sadrzaj>
    <derivirana_varijabla naziv="DomainObject.Predmet.OstaliListNazivFormatedOIB_1">
      <item>Zdravko Kamenjašević, OIB 04569590969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KAMENJAŠEVIĆ-GRADNJA d.o.o.</izvorni_sadrzaj>
    <derivirana_varijabla naziv="DomainObject.Predmet.ProtustrankaIDrugi_1">KAMENJAŠEVIĆ-GRADNJA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KAMENJAŠEVIĆ-GRADNJA d.o.o., OIB 72559030974, Sveti Križ 146, 49215 Sveti Križ</izvorni_sadrzaj>
    <derivirana_varijabla naziv="DomainObject.Predmet.ProtustrankaIDrugiAdressOIB_1">KAMENJAŠEVIĆ-GRADNJA d.o.o., OIB 72559030974, Sveti Križ 146, 49215 Sveti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KAMENJAŠEVIĆ-GRADNJA d.o.o.</item>
      <item>Zdravko Kamenjašević</item>
    </izvorni_sadrzaj>
    <derivirana_varijabla naziv="DomainObject.Predmet.SudioniciListNaziv_1">
      <item>FINA Regionalni centar Zagreb</item>
      <item>KAMENJAŠEVIĆ-GRADNJA d.o.o.</item>
      <item>Zdravko Kamenjašević</item>
    </derivirana_varijabla>
  </DomainObject.Predmet.SudioniciListNaziv>
  <DomainObject.Predmet.SudioniciListAdressOIB>
    <izvorni_sadrzaj>
      <item>FINA Regionalni centar Zagreb, OIB 85821130368, Trg svibanjskih žrtava 1995. br. 1,10000 Zagreb</item>
      <item>KAMENJAŠEVIĆ-GRADNJA d.o.o., OIB 72559030974, Sveti Križ 146,49215 Sveti Križ</item>
      <item>Zdravko Kamenjašević, OIB 04569590969, Sveti Križ 146,49215 Sveti Križ</item>
    </izvorni_sadrzaj>
    <derivirana_varijabla naziv="DomainObject.Predmet.SudioniciListAdressOIB_1">
      <item>FINA Regionalni centar Zagreb, OIB 85821130368, Trg svibanjskih žrtava 1995. br. 1,10000 Zagreb</item>
      <item>KAMENJAŠEVIĆ-GRADNJA d.o.o., OIB 72559030974, Sveti Križ 146,49215 Sveti Križ</item>
      <item>Zdravko Kamenjašević, OIB 04569590969, Sveti Križ 146,49215 Sveti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72559030974</item>
      <item>, OIB 04569590969</item>
    </izvorni_sadrzaj>
    <derivirana_varijabla naziv="DomainObject.Predmet.SudioniciListNazivOIB_1">
      <item>, OIB 85821130368</item>
      <item>, OIB 72559030974</item>
      <item>, OIB 04569590969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studenog 2018.</izvorni_sadrzaj>
    <derivirana_varijabla naziv="DomainObject.Predmet.DatumZadnjeOdrzaneSudskeRadnje_1">6. studenog 2018.</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St-3373/2017-7</izvorni_sadrzaj>
    <derivirana_varijabla naziv="DomainObject.PredzadnjaOdlukaIzPredmeta.Oznaka_1">St-3373/2017-7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BE265-6E27-4075-84D3-1C802742E5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886</properties:Words>
  <properties:Characters>4802</properties:Characters>
  <properties:Lines>111</properties:Lines>
  <properties:Paragraphs>32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2019-01-07T09:12:00Z</dcterms:created>
  <dc:creator>x</dc:creator>
  <cp:lastModifiedBy>Žana Livaja</cp:lastModifiedBy>
  <cp:lastPrinted>2019-01-07T09:36:00Z</cp:lastPrinted>
  <dcterms:modified xmlns:xsi="http://www.w3.org/2001/XMLSchema-instance" xsi:type="dcterms:W3CDTF">2019-01-07T09:37:00Z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(St-3373-17-otvaranje i zaključenje.docx)</vt:lpwstr>
  </prop:property>
  <prop:property name="CC_coloring" pid="4" fmtid="{D5CDD505-2E9C-101B-9397-08002B2CF9AE}">
    <vt:bool>false</vt:bool>
  </prop:property>
  <prop:property name="BrojStranica" pid="5" fmtid="{D5CDD505-2E9C-101B-9397-08002B2CF9AE}">
    <vt:i4>3</vt:i4>
  </prop:property>
</prop:Properties>
</file>