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69ca" w14:paraId="a8c69ca" w:rsidRDefault="00C61321" w:rsidR="007C3213">
      <w:pPr>
        <w15:collapsed w:val="false"/>
        <w:rPr>
          <w:rFonts w:hAnsi="Times New Roman" w:ascii="Times New Roman"/>
          <w:szCs w:val="24"/>
        </w:rPr>
      </w:pPr>
      <w:bookmarkStart w:name="_GoBack" w:id="0"/>
      <w:bookmarkEnd w:id="0"/>
      <w:r w:rsidRPr="00951D08">
        <w:rPr>
          <w:rFonts w:hAnsi="Times New Roman" w:ascii="Times New Roman"/>
          <w:noProof/>
          <w:szCs w:val="24"/>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7C3213">
        <w:rPr>
          <w:rFonts w:hAnsi="Times New Roman" w:ascii="Times New Roman"/>
          <w:szCs w:val="24"/>
        </w:rPr>
        <w:br w:clear="all" w:type="textWrapping"/>
      </w:r>
      <w:r w:rsidR="00EA3718" w:rsidRPr="00951D08">
        <w:rPr>
          <w:rFonts w:hAnsi="Times New Roman" w:ascii="Times New Roman"/>
          <w:szCs w:val="24"/>
        </w:rPr>
        <w:t xml:space="preserve">REPUBLIKA HRVATSKA </w:t>
      </w:r>
      <w:r w:rsidR="007C3213">
        <w:rPr>
          <w:rFonts w:hAnsi="Times New Roman" w:ascii="Times New Roman"/>
          <w:szCs w:val="24"/>
        </w:rPr>
        <w:tab/>
      </w:r>
      <w:r w:rsidR="007C3213">
        <w:rPr>
          <w:rFonts w:hAnsi="Times New Roman" w:ascii="Times New Roman"/>
          <w:szCs w:val="24"/>
        </w:rPr>
        <w:tab/>
      </w:r>
      <w:r w:rsidR="007C3213">
        <w:rPr>
          <w:rFonts w:hAnsi="Times New Roman" w:ascii="Times New Roman"/>
          <w:szCs w:val="24"/>
        </w:rPr>
        <w:tab/>
      </w:r>
      <w:r w:rsidR="007C3213">
        <w:rPr>
          <w:rFonts w:hAnsi="Times New Roman" w:ascii="Times New Roman"/>
          <w:szCs w:val="24"/>
        </w:rPr>
        <w:tab/>
      </w:r>
      <w:r w:rsidR="007C3213">
        <w:rPr>
          <w:rFonts w:hAnsi="Times New Roman" w:ascii="Times New Roman"/>
          <w:szCs w:val="24"/>
        </w:rPr>
        <w:tab/>
      </w:r>
      <w:r w:rsidR="007C3213">
        <w:rPr>
          <w:rFonts w:hAnsi="Times New Roman" w:ascii="Times New Roman"/>
          <w:szCs w:val="24"/>
        </w:rPr>
        <w:tab/>
      </w:r>
      <w:r w:rsidR="007C3213">
        <w:rPr>
          <w:rFonts w:hAnsi="Times New Roman" w:ascii="Times New Roman"/>
          <w:szCs w:val="24"/>
        </w:rPr>
        <w:tab/>
        <w:t xml:space="preserve">   </w:t>
      </w:r>
      <w:r w:rsidR="007C3213" w:rsidRPr="00951D08">
        <w:rPr>
          <w:rFonts w:hAnsi="Times New Roman" w:ascii="Times New Roman"/>
          <w:szCs w:val="24"/>
        </w:rPr>
        <w:t>4 St-1569/15</w:t>
      </w:r>
    </w:p>
    <w:p w:rsidRDefault="00EA3718" w:rsidR="00EA3718" w:rsidRPr="00951D08">
      <w:pPr>
        <w:rPr>
          <w:rFonts w:hAnsi="Times New Roman" w:ascii="Times New Roman"/>
          <w:szCs w:val="24"/>
        </w:rPr>
      </w:pPr>
      <w:r w:rsidRPr="00951D08">
        <w:rPr>
          <w:rFonts w:hAnsi="Times New Roman" w:ascii="Times New Roman"/>
          <w:szCs w:val="24"/>
        </w:rPr>
        <w:t xml:space="preserve">TRGOVAČKI SUD U ZAGREBU </w:t>
      </w:r>
    </w:p>
    <w:p w:rsidRDefault="00EA3718" w:rsidR="00B314E8" w:rsidRPr="00951D08">
      <w:pPr>
        <w:rPr>
          <w:rFonts w:hAnsi="Times New Roman" w:ascii="Times New Roman"/>
          <w:szCs w:val="24"/>
        </w:rPr>
      </w:pPr>
      <w:r w:rsidRPr="00951D08">
        <w:rPr>
          <w:rFonts w:hAnsi="Times New Roman" w:ascii="Times New Roman"/>
          <w:szCs w:val="24"/>
        </w:rPr>
        <w:t xml:space="preserve">STALNA SLUŽBA </w:t>
      </w:r>
    </w:p>
    <w:p w:rsidRDefault="00331558" w:rsidR="00331558" w:rsidRPr="00951D08">
      <w:pPr>
        <w:rPr>
          <w:rFonts w:hAnsi="Times New Roman" w:ascii="Times New Roman"/>
          <w:szCs w:val="24"/>
        </w:rPr>
      </w:pPr>
      <w:r w:rsidRPr="00951D08">
        <w:rPr>
          <w:rFonts w:hAnsi="Times New Roman" w:ascii="Times New Roman"/>
          <w:szCs w:val="24"/>
        </w:rPr>
        <w:t xml:space="preserve">Karlovac, </w:t>
      </w:r>
      <w:r w:rsidR="00C61321" w:rsidRPr="00951D08">
        <w:rPr>
          <w:rFonts w:hAnsi="Times New Roman" w:ascii="Times New Roman"/>
          <w:szCs w:val="24"/>
        </w:rPr>
        <w:t>Ljudevita Šestića 4</w:t>
      </w:r>
    </w:p>
    <w:p w:rsidRDefault="00B314E8" w:rsidR="00B314E8" w:rsidRPr="00951D08">
      <w:pPr>
        <w:rPr>
          <w:rFonts w:hAnsi="Times New Roman" w:ascii="Times New Roman"/>
          <w:szCs w:val="24"/>
        </w:rPr>
      </w:pPr>
    </w:p>
    <w:p w:rsidRDefault="00331558" w:rsidP="00331558" w:rsidR="00B314E8" w:rsidRPr="00951D08">
      <w:pPr>
        <w:jc w:val="center"/>
        <w:rPr>
          <w:rFonts w:hAnsi="Times New Roman" w:ascii="Times New Roman"/>
          <w:szCs w:val="24"/>
        </w:rPr>
      </w:pPr>
      <w:r w:rsidRPr="00951D08">
        <w:rPr>
          <w:rFonts w:hAnsi="Times New Roman" w:ascii="Times New Roman"/>
          <w:szCs w:val="24"/>
        </w:rPr>
        <w:t>REPUBLIKA HRVATSKA</w:t>
      </w:r>
    </w:p>
    <w:p w:rsidRDefault="00364A1F" w:rsidP="00364A1F" w:rsidR="005A0E12" w:rsidRPr="00951D08">
      <w:pPr>
        <w:jc w:val="center"/>
        <w:rPr>
          <w:rFonts w:hAnsi="Times New Roman" w:ascii="Times New Roman"/>
          <w:szCs w:val="24"/>
        </w:rPr>
      </w:pPr>
      <w:r w:rsidRPr="00951D08">
        <w:rPr>
          <w:rFonts w:hAnsi="Times New Roman" w:ascii="Times New Roman"/>
          <w:szCs w:val="24"/>
        </w:rPr>
        <w:t>R J E Š E N J E</w:t>
      </w:r>
    </w:p>
    <w:p w:rsidRDefault="00B314E8" w:rsidR="00B314E8" w:rsidRPr="00951D08">
      <w:pPr>
        <w:rPr>
          <w:rFonts w:hAnsi="Times New Roman" w:ascii="Times New Roman"/>
          <w:szCs w:val="24"/>
        </w:rPr>
      </w:pPr>
    </w:p>
    <w:p w:rsidRDefault="00B314E8" w:rsidP="00B314E8" w:rsidR="00B314E8" w:rsidRPr="00951D08">
      <w:pPr>
        <w:pStyle w:val="Tijeloteksta"/>
        <w:rPr>
          <w:rFonts w:hAnsi="Times New Roman" w:ascii="Times New Roman"/>
          <w:szCs w:val="24"/>
        </w:rPr>
      </w:pPr>
      <w:r w:rsidRPr="00951D08">
        <w:rPr>
          <w:rFonts w:hAnsi="Times New Roman" w:ascii="Times New Roman"/>
          <w:szCs w:val="24"/>
        </w:rPr>
        <w:tab/>
      </w:r>
      <w:r w:rsidR="00C61321" w:rsidRPr="00951D08">
        <w:rPr>
          <w:rFonts w:hAnsi="Times New Roman" w:ascii="Times New Roman"/>
          <w:szCs w:val="24"/>
        </w:rPr>
        <w:t>Trgovački sud u Zagrebu, Stalna služba,</w:t>
      </w:r>
      <w:r w:rsidR="00364A1F" w:rsidRPr="00951D08">
        <w:rPr>
          <w:rFonts w:hAnsi="Times New Roman" w:ascii="Times New Roman"/>
          <w:szCs w:val="24"/>
        </w:rPr>
        <w:t xml:space="preserve"> </w:t>
      </w:r>
      <w:r w:rsidRPr="00951D08">
        <w:rPr>
          <w:rFonts w:hAnsi="Times New Roman" w:ascii="Times New Roman"/>
          <w:szCs w:val="24"/>
        </w:rPr>
        <w:t xml:space="preserve">po sucu Goranki Boljkovac, kao stečajnom sucu, u stečajnom </w:t>
      </w:r>
      <w:r w:rsidR="00EA3718" w:rsidRPr="00951D08">
        <w:rPr>
          <w:rFonts w:hAnsi="Times New Roman" w:ascii="Times New Roman"/>
          <w:szCs w:val="24"/>
        </w:rPr>
        <w:t xml:space="preserve">postupku nad stečajnim dužnikom </w:t>
      </w:r>
      <w:r w:rsidR="00C61321" w:rsidRPr="00951D08">
        <w:rPr>
          <w:rFonts w:hAnsi="Times New Roman" w:ascii="Times New Roman"/>
          <w:szCs w:val="24"/>
        </w:rPr>
        <w:t xml:space="preserve">LIKA PROJEKT d.o.o., Karlovac, Mokrice 23, OIB 30679140362, </w:t>
      </w:r>
      <w:r w:rsidRPr="00951D08">
        <w:rPr>
          <w:rFonts w:hAnsi="Times New Roman" w:ascii="Times New Roman"/>
          <w:szCs w:val="24"/>
        </w:rPr>
        <w:t xml:space="preserve">dana </w:t>
      </w:r>
      <w:r w:rsidR="00135699" w:rsidRPr="00951D08">
        <w:rPr>
          <w:rFonts w:hAnsi="Times New Roman" w:ascii="Times New Roman"/>
          <w:szCs w:val="24"/>
        </w:rPr>
        <w:t>29</w:t>
      </w:r>
      <w:r w:rsidR="00652D37" w:rsidRPr="00951D08">
        <w:rPr>
          <w:rFonts w:hAnsi="Times New Roman" w:ascii="Times New Roman"/>
          <w:szCs w:val="24"/>
        </w:rPr>
        <w:t>. kolovoza</w:t>
      </w:r>
      <w:r w:rsidR="00C61321" w:rsidRPr="00951D08">
        <w:rPr>
          <w:rFonts w:hAnsi="Times New Roman" w:ascii="Times New Roman"/>
          <w:szCs w:val="24"/>
        </w:rPr>
        <w:t xml:space="preserve"> 2016</w:t>
      </w:r>
      <w:r w:rsidRPr="00951D08">
        <w:rPr>
          <w:rFonts w:hAnsi="Times New Roman" w:ascii="Times New Roman"/>
          <w:szCs w:val="24"/>
        </w:rPr>
        <w:t>. godine</w:t>
      </w:r>
    </w:p>
    <w:p w:rsidRDefault="006A5E45" w:rsidP="00B314E8" w:rsidR="006A5E45" w:rsidRPr="00951D08">
      <w:pPr>
        <w:pStyle w:val="Tijeloteksta"/>
        <w:rPr>
          <w:rFonts w:hAnsi="Times New Roman" w:ascii="Times New Roman"/>
          <w:szCs w:val="24"/>
        </w:rPr>
      </w:pPr>
    </w:p>
    <w:p w:rsidRDefault="00B314E8" w:rsidP="00705155" w:rsidR="00B314E8" w:rsidRPr="00951D08">
      <w:pPr>
        <w:pStyle w:val="Tijeloteksta"/>
        <w:jc w:val="center"/>
        <w:rPr>
          <w:rFonts w:hAnsi="Times New Roman" w:ascii="Times New Roman"/>
          <w:szCs w:val="24"/>
        </w:rPr>
      </w:pPr>
      <w:r w:rsidRPr="00951D08">
        <w:rPr>
          <w:rFonts w:hAnsi="Times New Roman" w:ascii="Times New Roman"/>
          <w:szCs w:val="24"/>
        </w:rPr>
        <w:t>r i j e š i o   j e</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 xml:space="preserve">Otvara se stečajni postupak nad stečajnim dužnikom </w:t>
      </w:r>
      <w:r w:rsidR="00C61321" w:rsidRPr="00951D08">
        <w:rPr>
          <w:rFonts w:hAnsi="Times New Roman" w:ascii="Times New Roman"/>
          <w:szCs w:val="24"/>
        </w:rPr>
        <w:t>LIKA PROJEKT d.o.o., Karlovac, Mokrice 23, OIB 30679140362</w:t>
      </w:r>
      <w:r w:rsidRPr="00951D08">
        <w:rPr>
          <w:rFonts w:hAnsi="Times New Roman" w:ascii="Times New Roman"/>
          <w:szCs w:val="24"/>
        </w:rPr>
        <w:t xml:space="preserve">, MBS </w:t>
      </w:r>
      <w:r w:rsidR="00C61321" w:rsidRPr="00951D08">
        <w:rPr>
          <w:rFonts w:hAnsi="Times New Roman" w:ascii="Times New Roman"/>
          <w:szCs w:val="24"/>
        </w:rPr>
        <w:t xml:space="preserve"> </w:t>
      </w:r>
      <w:r w:rsidR="00135699" w:rsidRPr="00951D08">
        <w:rPr>
          <w:rFonts w:hAnsi="Times New Roman" w:ascii="Times New Roman"/>
          <w:szCs w:val="24"/>
        </w:rPr>
        <w:t>080714059</w:t>
      </w:r>
      <w:r w:rsidRPr="00951D08">
        <w:rPr>
          <w:rFonts w:hAnsi="Times New Roman" w:ascii="Times New Roman"/>
          <w:szCs w:val="24"/>
        </w:rPr>
        <w:t>.</w:t>
      </w:r>
    </w:p>
    <w:p w:rsidRDefault="005E7923" w:rsidP="005E7923" w:rsidR="005E7923" w:rsidRPr="00951D08">
      <w:pPr>
        <w:pStyle w:val="Tijeloteksta"/>
        <w:ind w:left="851"/>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Za stečajnog upravitelja imenuje se Jasna Brajdić, dipl. oec., iz Duge Rese, Donje Mrzlo Polje 96, rođena dana 30. studenog 1953. godine, OIB 02189566674, OI br. 104490915 izdane od PU Karlovačka, PP Duga Resa.</w:t>
      </w:r>
    </w:p>
    <w:p w:rsidRDefault="005E7923" w:rsidP="005E7923" w:rsidR="005E7923" w:rsidRPr="00951D08">
      <w:pPr>
        <w:pStyle w:val="Tijeloteksta"/>
        <w:ind w:left="851"/>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 xml:space="preserve">Stečajni postupak otvoren je dana </w:t>
      </w:r>
      <w:r w:rsidR="007C3213">
        <w:rPr>
          <w:rFonts w:hAnsi="Times New Roman" w:ascii="Times New Roman"/>
          <w:szCs w:val="24"/>
        </w:rPr>
        <w:t>29</w:t>
      </w:r>
      <w:r w:rsidR="00652D37" w:rsidRPr="00951D08">
        <w:rPr>
          <w:rFonts w:hAnsi="Times New Roman" w:ascii="Times New Roman"/>
          <w:szCs w:val="24"/>
        </w:rPr>
        <w:t>. kolovoza</w:t>
      </w:r>
      <w:r w:rsidR="00C61321" w:rsidRPr="00951D08">
        <w:rPr>
          <w:rFonts w:hAnsi="Times New Roman" w:ascii="Times New Roman"/>
          <w:szCs w:val="24"/>
        </w:rPr>
        <w:t xml:space="preserve"> 2016</w:t>
      </w:r>
      <w:r w:rsidRPr="00951D08">
        <w:rPr>
          <w:rFonts w:hAnsi="Times New Roman" w:ascii="Times New Roman"/>
          <w:szCs w:val="24"/>
        </w:rPr>
        <w:t xml:space="preserve">. godine u </w:t>
      </w:r>
      <w:r w:rsidR="00C61321" w:rsidRPr="00951D08">
        <w:rPr>
          <w:rFonts w:hAnsi="Times New Roman" w:ascii="Times New Roman"/>
          <w:szCs w:val="24"/>
        </w:rPr>
        <w:t>1</w:t>
      </w:r>
      <w:r w:rsidR="007C3213">
        <w:rPr>
          <w:rFonts w:hAnsi="Times New Roman" w:ascii="Times New Roman"/>
          <w:szCs w:val="24"/>
        </w:rPr>
        <w:t>0</w:t>
      </w:r>
      <w:r w:rsidR="00C61321" w:rsidRPr="00951D08">
        <w:rPr>
          <w:rFonts w:hAnsi="Times New Roman" w:ascii="Times New Roman"/>
          <w:szCs w:val="24"/>
        </w:rPr>
        <w:t>,00</w:t>
      </w:r>
      <w:r w:rsidRPr="00951D08">
        <w:rPr>
          <w:rFonts w:hAnsi="Times New Roman" w:ascii="Times New Roman"/>
          <w:szCs w:val="24"/>
        </w:rPr>
        <w:t xml:space="preserve"> sati, kojeg dana će ovo rješenje i oglas o otvaranju stečajnog postupka biti istaknuti na </w:t>
      </w:r>
      <w:r w:rsidR="00D16B10">
        <w:rPr>
          <w:rFonts w:hAnsi="Times New Roman" w:ascii="Times New Roman"/>
          <w:szCs w:val="24"/>
        </w:rPr>
        <w:t>mrežnoj stranici e-O</w:t>
      </w:r>
      <w:r w:rsidRPr="00951D08">
        <w:rPr>
          <w:rFonts w:hAnsi="Times New Roman" w:ascii="Times New Roman"/>
          <w:szCs w:val="24"/>
        </w:rPr>
        <w:t>glasn</w:t>
      </w:r>
      <w:r w:rsidR="00D16B10">
        <w:rPr>
          <w:rFonts w:hAnsi="Times New Roman" w:ascii="Times New Roman"/>
          <w:szCs w:val="24"/>
        </w:rPr>
        <w:t>a</w:t>
      </w:r>
      <w:r w:rsidRPr="00951D08">
        <w:rPr>
          <w:rFonts w:hAnsi="Times New Roman" w:ascii="Times New Roman"/>
          <w:szCs w:val="24"/>
        </w:rPr>
        <w:t xml:space="preserve"> plo</w:t>
      </w:r>
      <w:r w:rsidR="00D16B10">
        <w:rPr>
          <w:rFonts w:hAnsi="Times New Roman" w:ascii="Times New Roman"/>
          <w:szCs w:val="24"/>
        </w:rPr>
        <w:t>ča</w:t>
      </w:r>
      <w:r w:rsidRPr="00951D08">
        <w:rPr>
          <w:rFonts w:hAnsi="Times New Roman" w:ascii="Times New Roman"/>
          <w:szCs w:val="24"/>
        </w:rPr>
        <w:t xml:space="preserve"> suda.</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 xml:space="preserve">Pozivaju se vjerovnici viših isplatnih redova da u roku od </w:t>
      </w:r>
      <w:r w:rsidR="002A0410" w:rsidRPr="00951D08">
        <w:rPr>
          <w:rFonts w:hAnsi="Times New Roman" w:ascii="Times New Roman"/>
          <w:szCs w:val="24"/>
        </w:rPr>
        <w:t>2</w:t>
      </w:r>
      <w:r w:rsidRPr="00951D08">
        <w:rPr>
          <w:rFonts w:hAnsi="Times New Roman" w:ascii="Times New Roman"/>
          <w:szCs w:val="24"/>
        </w:rPr>
        <w:t xml:space="preserve">0 dana od dana isteka 8 dana od dana objave oglasa o otvaranju stečajnog postupka </w:t>
      </w:r>
      <w:r w:rsidR="00C61321" w:rsidRPr="00951D08">
        <w:rPr>
          <w:rFonts w:hAnsi="Times New Roman" w:ascii="Times New Roman"/>
          <w:szCs w:val="24"/>
        </w:rPr>
        <w:t>na mrežnoj stranici e-Oglasna ploča suda</w:t>
      </w:r>
      <w:r w:rsidRPr="00951D08">
        <w:rPr>
          <w:rFonts w:hAnsi="Times New Roman" w:ascii="Times New Roman"/>
          <w:szCs w:val="24"/>
        </w:rPr>
        <w:t xml:space="preserve"> prijave svoje tražbine stečajnom upravitelju </w:t>
      </w:r>
      <w:r w:rsidR="00135699" w:rsidRPr="00951D08">
        <w:rPr>
          <w:rFonts w:hAnsi="Times New Roman" w:ascii="Times New Roman"/>
          <w:szCs w:val="24"/>
        </w:rPr>
        <w:t>Jasni Brajdić, dipl. oec., iz Duge Rese, Donje Mrzlo Polje 96,</w:t>
      </w:r>
      <w:r w:rsidRPr="00951D08">
        <w:rPr>
          <w:rFonts w:hAnsi="Times New Roman" w:ascii="Times New Roman"/>
          <w:szCs w:val="24"/>
        </w:rPr>
        <w:t xml:space="preserve"> u skladu s pravilima Stečajnog zakona o prijavi tražbina (čl. 54. i 173. SZ-a) u dva primjerka, s navedenom osnovom i visinom tražbina u kunama, te brojem žiro računa ili drugog vjerovnikovog računa ako ga ima, kao i da prilože potvrdu o uplaćenoj sudskoj pristojbi u iznosu od 2% od vrijednosti prijavljene tražbine, ali ne više od 500,00 kn. Prijavi se u prijepisu prilažu isprave na kojima se zasniva tražbina. Ako se prijavljuju tražbine o kojima se vodi parnica u prijavi treba navesti sud pred kojim se vodi parnica s naznakom broja predmeta spisa toga suda.</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 xml:space="preserve">Pozivaju se vjerovnici koji imaju tražbine osigurane razlučnim pravom, obavijestiti stečajnog upravitelja </w:t>
      </w:r>
      <w:r w:rsidR="00135699" w:rsidRPr="00951D08">
        <w:rPr>
          <w:rFonts w:hAnsi="Times New Roman" w:ascii="Times New Roman"/>
          <w:szCs w:val="24"/>
        </w:rPr>
        <w:t>Jasnu Brajdić, dipl. oec., iz Duge Rese, Donje Mrzlo Polje 96</w:t>
      </w:r>
      <w:r w:rsidRPr="00951D08">
        <w:rPr>
          <w:rFonts w:hAnsi="Times New Roman" w:ascii="Times New Roman"/>
          <w:szCs w:val="24"/>
        </w:rPr>
        <w:t xml:space="preserve">, u roku od </w:t>
      </w:r>
      <w:r w:rsidR="008D2AD9" w:rsidRPr="00951D08">
        <w:rPr>
          <w:rFonts w:hAnsi="Times New Roman" w:ascii="Times New Roman"/>
          <w:szCs w:val="24"/>
        </w:rPr>
        <w:t>2</w:t>
      </w:r>
      <w:r w:rsidRPr="00951D08">
        <w:rPr>
          <w:rFonts w:hAnsi="Times New Roman" w:ascii="Times New Roman"/>
          <w:szCs w:val="24"/>
        </w:rPr>
        <w:t xml:space="preserve">0 dana od dana isteka 8 dana od dana objave oglasa o otvaranju stečajnog postupka </w:t>
      </w:r>
      <w:r w:rsidR="00C61321" w:rsidRPr="00951D08">
        <w:rPr>
          <w:rFonts w:hAnsi="Times New Roman" w:ascii="Times New Roman"/>
          <w:szCs w:val="24"/>
        </w:rPr>
        <w:t>na mrežnoj stranici e-Oglasna ploča suda</w:t>
      </w:r>
      <w:r w:rsidRPr="00951D08">
        <w:rPr>
          <w:rFonts w:hAnsi="Times New Roman" w:ascii="Times New Roman"/>
          <w:szCs w:val="24"/>
        </w:rPr>
        <w:t xml:space="preserve">, u pisanom obliku, o postojanju svojih razlučnih prava, pravnoj osnovi razlučnog prava i dijelu imovine stečajnog dužnika na koji se odnosi njihovo razlučno pravo. Ako razlučni vjerovnici prijavljuju i tražbinu kao </w:t>
      </w:r>
      <w:r w:rsidRPr="00951D08">
        <w:rPr>
          <w:rFonts w:hAnsi="Times New Roman" w:ascii="Times New Roman"/>
          <w:szCs w:val="24"/>
        </w:rPr>
        <w:lastRenderedPageBreak/>
        <w:t xml:space="preserve">stečajni vjerovnici, u prijavi su dužni označiti dio imovine stečajnog dužnika na koji se odnosi njihovo razlučno pravo i iznos do kojeg njihova tražbina predvidivo neće biti pokrivena tim razlučnim pravom (čl. </w:t>
      </w:r>
      <w:smartTag w:element="metricconverter" w:uri="urn:schemas-microsoft-com:office:smarttags">
        <w:smartTagPr>
          <w:attr w:val="173. st" w:name="ProductID"/>
        </w:smartTagPr>
        <w:r w:rsidRPr="00951D08">
          <w:rPr>
            <w:rFonts w:hAnsi="Times New Roman" w:ascii="Times New Roman"/>
            <w:szCs w:val="24"/>
          </w:rPr>
          <w:t>173. st</w:t>
        </w:r>
      </w:smartTag>
      <w:r w:rsidRPr="00951D08">
        <w:rPr>
          <w:rFonts w:hAnsi="Times New Roman" w:ascii="Times New Roman"/>
          <w:szCs w:val="24"/>
        </w:rPr>
        <w:t>. 5. Stečajnog zakona).</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Pozivaju se izlučni vjerov</w:t>
      </w:r>
      <w:r w:rsidR="008D2AD9" w:rsidRPr="00951D08">
        <w:rPr>
          <w:rFonts w:hAnsi="Times New Roman" w:ascii="Times New Roman"/>
          <w:szCs w:val="24"/>
        </w:rPr>
        <w:t>nici u roku od 2</w:t>
      </w:r>
      <w:r w:rsidRPr="00951D08">
        <w:rPr>
          <w:rFonts w:hAnsi="Times New Roman" w:ascii="Times New Roman"/>
          <w:szCs w:val="24"/>
        </w:rPr>
        <w:t xml:space="preserve">0 dana od isteka 8 dana od dana objave oglasa o otvaranju stečajnog postupka </w:t>
      </w:r>
      <w:r w:rsidR="00C61321" w:rsidRPr="00951D08">
        <w:rPr>
          <w:rFonts w:hAnsi="Times New Roman" w:ascii="Times New Roman"/>
          <w:szCs w:val="24"/>
        </w:rPr>
        <w:t>na mrežnoj stranici e-Oglasna ploča suda</w:t>
      </w:r>
      <w:r w:rsidRPr="00951D08">
        <w:rPr>
          <w:rFonts w:hAnsi="Times New Roman" w:ascii="Times New Roman"/>
          <w:szCs w:val="24"/>
        </w:rPr>
        <w:t xml:space="preserve">, obavijestiti stečajnog upravitelja </w:t>
      </w:r>
      <w:r w:rsidR="00135699" w:rsidRPr="00951D08">
        <w:rPr>
          <w:rFonts w:hAnsi="Times New Roman" w:ascii="Times New Roman"/>
          <w:szCs w:val="24"/>
        </w:rPr>
        <w:t>Jasnu Brajdić, dipl. oec., iz Duge Rese, Donje Mrzlo Polje 96</w:t>
      </w:r>
      <w:r w:rsidRPr="00951D08">
        <w:rPr>
          <w:rFonts w:hAnsi="Times New Roman" w:ascii="Times New Roman"/>
          <w:szCs w:val="24"/>
        </w:rPr>
        <w:t>, o svom izlučnom pravu, pravnoj osnovi izlučnog prava te označiti predmet na koji se njihovo izlučno pravo odnosi, odnosno u obavijesti označiti pravo iz čl. 80. Stečajnog zakona.</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Pozivaju se dužnici stečajnog dužnika da svoje obveze bez odgode ispunjavaju stečajnom upravitelju za stečajnoga dužnika.</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Otvaranje stečajnog postupka ima se upisati u sudski registar Trgovačkog suda u Zagrebu,</w:t>
      </w:r>
      <w:r w:rsidR="00C61321" w:rsidRPr="00951D08">
        <w:rPr>
          <w:rFonts w:hAnsi="Times New Roman" w:ascii="Times New Roman"/>
          <w:szCs w:val="24"/>
        </w:rPr>
        <w:t xml:space="preserve"> Stalna služba,</w:t>
      </w:r>
      <w:r w:rsidRPr="00951D08">
        <w:rPr>
          <w:rFonts w:hAnsi="Times New Roman" w:ascii="Times New Roman"/>
          <w:szCs w:val="24"/>
        </w:rPr>
        <w:t xml:space="preserve"> te u zemljišne knjige koje vodi Općinski sud u </w:t>
      </w:r>
      <w:r w:rsidR="00C61321" w:rsidRPr="00951D08">
        <w:rPr>
          <w:rFonts w:hAnsi="Times New Roman" w:ascii="Times New Roman"/>
          <w:szCs w:val="24"/>
        </w:rPr>
        <w:t>Gospiću,</w:t>
      </w:r>
      <w:r w:rsidRPr="00951D08">
        <w:rPr>
          <w:rFonts w:hAnsi="Times New Roman" w:ascii="Times New Roman"/>
          <w:szCs w:val="24"/>
        </w:rPr>
        <w:t xml:space="preserve"> Zemljišnoknjižni odjel </w:t>
      </w:r>
      <w:r w:rsidR="00C61321" w:rsidRPr="00951D08">
        <w:rPr>
          <w:rFonts w:hAnsi="Times New Roman" w:ascii="Times New Roman"/>
          <w:szCs w:val="24"/>
        </w:rPr>
        <w:t>Otočac</w:t>
      </w:r>
      <w:r w:rsidRPr="00951D08">
        <w:rPr>
          <w:rFonts w:hAnsi="Times New Roman" w:ascii="Times New Roman"/>
          <w:szCs w:val="24"/>
        </w:rPr>
        <w:t xml:space="preserve">, i to za zk. ul. </w:t>
      </w:r>
      <w:r w:rsidR="00C61321" w:rsidRPr="00951D08">
        <w:rPr>
          <w:rFonts w:hAnsi="Times New Roman" w:ascii="Times New Roman"/>
          <w:szCs w:val="24"/>
        </w:rPr>
        <w:t>2952</w:t>
      </w:r>
      <w:r w:rsidRPr="00951D08">
        <w:rPr>
          <w:rFonts w:hAnsi="Times New Roman" w:ascii="Times New Roman"/>
          <w:szCs w:val="24"/>
        </w:rPr>
        <w:t xml:space="preserve"> k.o. </w:t>
      </w:r>
      <w:r w:rsidR="00C61321" w:rsidRPr="00951D08">
        <w:rPr>
          <w:rFonts w:hAnsi="Times New Roman" w:ascii="Times New Roman"/>
          <w:szCs w:val="24"/>
        </w:rPr>
        <w:t>Škare</w:t>
      </w:r>
      <w:r w:rsidRPr="00951D08">
        <w:rPr>
          <w:rFonts w:hAnsi="Times New Roman" w:ascii="Times New Roman"/>
          <w:szCs w:val="24"/>
        </w:rPr>
        <w:t>.</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 xml:space="preserve">Ročište vjerovnika na kojem će se ispitati prijavljene tražbine (ispitno ročište) zakazuje se za dan </w:t>
      </w:r>
      <w:r w:rsidR="008D2AD9" w:rsidRPr="00951D08">
        <w:rPr>
          <w:rFonts w:hAnsi="Times New Roman" w:ascii="Times New Roman"/>
          <w:szCs w:val="24"/>
        </w:rPr>
        <w:t>28. listopada</w:t>
      </w:r>
      <w:r w:rsidRPr="00951D08">
        <w:rPr>
          <w:rFonts w:hAnsi="Times New Roman" w:ascii="Times New Roman"/>
          <w:szCs w:val="24"/>
        </w:rPr>
        <w:t xml:space="preserve"> 201</w:t>
      </w:r>
      <w:r w:rsidR="00C61321" w:rsidRPr="00951D08">
        <w:rPr>
          <w:rFonts w:hAnsi="Times New Roman" w:ascii="Times New Roman"/>
          <w:szCs w:val="24"/>
        </w:rPr>
        <w:t>6</w:t>
      </w:r>
      <w:r w:rsidR="008D2AD9" w:rsidRPr="00951D08">
        <w:rPr>
          <w:rFonts w:hAnsi="Times New Roman" w:ascii="Times New Roman"/>
          <w:szCs w:val="24"/>
        </w:rPr>
        <w:t>. godine u 9</w:t>
      </w:r>
      <w:r w:rsidRPr="00951D08">
        <w:rPr>
          <w:rFonts w:hAnsi="Times New Roman" w:ascii="Times New Roman"/>
          <w:szCs w:val="24"/>
        </w:rPr>
        <w:t xml:space="preserve">,30 sati u zgradi ovog suda, Karlovac, </w:t>
      </w:r>
      <w:r w:rsidR="00C61321" w:rsidRPr="00951D08">
        <w:rPr>
          <w:rFonts w:hAnsi="Times New Roman" w:ascii="Times New Roman"/>
          <w:szCs w:val="24"/>
        </w:rPr>
        <w:t>Ljudevita Šestića 4</w:t>
      </w:r>
      <w:r w:rsidRPr="00951D08">
        <w:rPr>
          <w:rFonts w:hAnsi="Times New Roman" w:ascii="Times New Roman"/>
          <w:szCs w:val="24"/>
        </w:rPr>
        <w:t>, soba 3.</w:t>
      </w:r>
    </w:p>
    <w:p w:rsidRDefault="005E7923" w:rsidP="005E7923" w:rsidR="005E7923" w:rsidRPr="00951D08">
      <w:pPr>
        <w:pStyle w:val="Tijeloteksta"/>
        <w:rPr>
          <w:rFonts w:hAnsi="Times New Roman" w:ascii="Times New Roman"/>
          <w:szCs w:val="24"/>
        </w:rPr>
      </w:pPr>
    </w:p>
    <w:p w:rsidRDefault="005E7923" w:rsidP="005E7923" w:rsidR="005E7923" w:rsidRPr="00951D08">
      <w:pPr>
        <w:pStyle w:val="Tijeloteksta"/>
        <w:numPr>
          <w:ilvl w:val="0"/>
          <w:numId w:val="3"/>
        </w:numPr>
        <w:rPr>
          <w:rFonts w:hAnsi="Times New Roman" w:ascii="Times New Roman"/>
          <w:szCs w:val="24"/>
        </w:rPr>
      </w:pPr>
      <w:r w:rsidRPr="00951D08">
        <w:rPr>
          <w:rFonts w:hAnsi="Times New Roman" w:ascii="Times New Roman"/>
          <w:szCs w:val="24"/>
        </w:rPr>
        <w:t>Ročište vjerovnika na kojem će se temeljem izvješća stečajnog upravitelja odlučivati o daljnjem tijeku stečajnog postupka (izvještajno ročište) zakazuje se za isti dan na istom mjestu u 1</w:t>
      </w:r>
      <w:r w:rsidR="008D2AD9" w:rsidRPr="00951D08">
        <w:rPr>
          <w:rFonts w:hAnsi="Times New Roman" w:ascii="Times New Roman"/>
          <w:szCs w:val="24"/>
        </w:rPr>
        <w:t>0</w:t>
      </w:r>
      <w:r w:rsidRPr="00951D08">
        <w:rPr>
          <w:rFonts w:hAnsi="Times New Roman" w:ascii="Times New Roman"/>
          <w:szCs w:val="24"/>
        </w:rPr>
        <w:t>,00 sati.</w:t>
      </w:r>
    </w:p>
    <w:p w:rsidRDefault="00331558" w:rsidP="00331558" w:rsidR="00331558" w:rsidRPr="00951D08">
      <w:pPr>
        <w:pStyle w:val="Tijeloteksta"/>
        <w:rPr>
          <w:rFonts w:hAnsi="Times New Roman" w:ascii="Times New Roman"/>
          <w:szCs w:val="24"/>
        </w:rPr>
      </w:pPr>
    </w:p>
    <w:p w:rsidRDefault="00B314E8" w:rsidP="00D80A75" w:rsidR="00364A1F" w:rsidRPr="00951D08">
      <w:pPr>
        <w:pStyle w:val="Tijeloteksta"/>
        <w:jc w:val="center"/>
        <w:rPr>
          <w:rFonts w:hAnsi="Times New Roman" w:ascii="Times New Roman"/>
          <w:szCs w:val="24"/>
        </w:rPr>
      </w:pPr>
      <w:r w:rsidRPr="00951D08">
        <w:rPr>
          <w:rFonts w:hAnsi="Times New Roman" w:ascii="Times New Roman"/>
          <w:szCs w:val="24"/>
        </w:rPr>
        <w:t>Obrazloženje</w:t>
      </w:r>
      <w:r w:rsidR="006E26F4" w:rsidRPr="00951D08">
        <w:rPr>
          <w:rFonts w:hAnsi="Times New Roman" w:ascii="Times New Roman"/>
          <w:szCs w:val="24"/>
        </w:rPr>
        <w:tab/>
      </w:r>
      <w:r w:rsidR="00364A1F" w:rsidRPr="00951D08">
        <w:rPr>
          <w:rFonts w:hAnsi="Times New Roman" w:ascii="Times New Roman"/>
          <w:szCs w:val="24"/>
        </w:rPr>
        <w:tab/>
      </w:r>
    </w:p>
    <w:p w:rsidRDefault="005E0DBA" w:rsidP="005B5BC5" w:rsidR="005E0DBA" w:rsidRPr="00951D08">
      <w:pPr>
        <w:pStyle w:val="Tijeloteksta"/>
        <w:jc w:val="center"/>
        <w:rPr>
          <w:rFonts w:hAnsi="Times New Roman" w:ascii="Times New Roman"/>
          <w:szCs w:val="24"/>
        </w:rPr>
      </w:pPr>
    </w:p>
    <w:p w:rsidRDefault="00652D37" w:rsidP="00652D37" w:rsidR="00652D37" w:rsidRPr="00951D08">
      <w:pPr>
        <w:pStyle w:val="Tijeloteksta"/>
        <w:ind w:firstLine="708"/>
        <w:rPr>
          <w:rFonts w:hAnsi="Times New Roman" w:ascii="Times New Roman"/>
          <w:szCs w:val="24"/>
        </w:rPr>
      </w:pPr>
      <w:r w:rsidRPr="00951D08">
        <w:rPr>
          <w:rFonts w:hAnsi="Times New Roman" w:ascii="Times New Roman"/>
          <w:szCs w:val="24"/>
        </w:rPr>
        <w:t>Predlagatelj LIKA PROJEKT d.o.o. Karlovac, Mokrice 23, podnio je sudu dana 9. siječnja 2015. godine prijedlog za otvaranje stečajnog postupka nad istim, navodeći da je nad dužnikom odobreno sklapanje predstečajne nagodbe dana 13. prosinca 2013. godine, ali da zbog nedostatka posla dužnik nije mogao podmirivati svoje obveze, te je račun blokiran neprestano od 2. travnja 2014. godine. Navodi da kod dužnika postoje stečajni razlozi, budući je račun dužnik u blokadi duže od šest mjeseci. Stoga predlaže da se nad dužnikom provede stečajni postupak.</w:t>
      </w:r>
    </w:p>
    <w:p w:rsidRDefault="00652D37" w:rsidP="00652D37" w:rsidR="00652D37" w:rsidRPr="00951D08">
      <w:pPr>
        <w:ind w:firstLine="708"/>
        <w:jc w:val="both"/>
        <w:rPr>
          <w:rFonts w:hAnsi="Times New Roman" w:ascii="Times New Roman"/>
          <w:szCs w:val="24"/>
        </w:rPr>
      </w:pPr>
    </w:p>
    <w:p w:rsidRDefault="00652D37" w:rsidP="00652D37" w:rsidR="00652D37" w:rsidRPr="00951D08">
      <w:pPr>
        <w:ind w:firstLine="708"/>
        <w:jc w:val="both"/>
        <w:rPr>
          <w:rFonts w:hAnsi="Times New Roman" w:ascii="Times New Roman"/>
          <w:szCs w:val="24"/>
        </w:rPr>
      </w:pPr>
      <w:r w:rsidRPr="00951D08">
        <w:rPr>
          <w:rFonts w:hAnsi="Times New Roman" w:ascii="Times New Roman"/>
          <w:szCs w:val="24"/>
        </w:rPr>
        <w:t xml:space="preserve">Zaključkom ovog suda posl.br. 4 St-1569/15 od 20. listopada 2015. godine pozvan je direktor dužnika Svetozar Popović da u roku od 8 dana dostavi ovom sudu pisano izvješće o financijsko-gospodarskom stanju dužnika, temeljem kojeg zaključka je zakonski zastupnik dužnika podneskom od 23. prosinca 2015. godine izjavio da postupa po zaključku suda te je uz podnesak dostavio prokazni popis imovine (list 50 do 59 spisa), očevidnik o danima insolventnosti (list 60 i 61 spisa), očevidnik o redoslijedu plaćanja s obračunatom kamatom (list 62 do 64 spisa), karticu partnera (list 65 spisa), te ispis bruto bilance (list 66 i 67 spisa). </w:t>
      </w:r>
    </w:p>
    <w:p w:rsidRDefault="00652D37" w:rsidP="00652D37" w:rsidR="00652D37" w:rsidRPr="00951D08">
      <w:pPr>
        <w:ind w:firstLine="708"/>
        <w:jc w:val="both"/>
        <w:rPr>
          <w:rFonts w:hAnsi="Times New Roman" w:ascii="Times New Roman"/>
          <w:szCs w:val="24"/>
        </w:rPr>
      </w:pPr>
    </w:p>
    <w:p w:rsidRDefault="00652D37" w:rsidP="00652D37" w:rsidR="00652D37" w:rsidRPr="00951D08">
      <w:pPr>
        <w:ind w:firstLine="708"/>
        <w:jc w:val="both"/>
        <w:rPr>
          <w:rFonts w:hAnsi="Times New Roman" w:ascii="Times New Roman"/>
          <w:szCs w:val="24"/>
        </w:rPr>
      </w:pPr>
      <w:r w:rsidRPr="00951D08">
        <w:rPr>
          <w:rFonts w:hAnsi="Times New Roman" w:ascii="Times New Roman"/>
          <w:szCs w:val="24"/>
        </w:rPr>
        <w:t xml:space="preserve">Na ročištu održanom dana 25. siječnja 2016. godine zakonski zastupnik dužnika ustrajao je kod prijedloga da se otvori stečajni postupak nad dužnikom, te istaknuo da kod dužnika postoji stečajni razlog nesposobnosti za plaćanje. Nadalje je zakonski zastupnik dužnika izjavio da su podaci sadržani u prokaznom popisu imovine istiniti i potpuni, te je istaknuo da dužnik nema u vlasništvu niti nekretnina niti pokretnina, da dužnik nema </w:t>
      </w:r>
      <w:r w:rsidRPr="00951D08">
        <w:rPr>
          <w:rFonts w:hAnsi="Times New Roman" w:ascii="Times New Roman"/>
          <w:szCs w:val="24"/>
        </w:rPr>
        <w:lastRenderedPageBreak/>
        <w:t>imovinskih prava na tuđim stvarima, nema nenovčanih tražbina i nema novčanih sredstava na računu. Nadalje je naveo da dužnik u poslovnim knjigama isključivo ima evidentirane određene novčane tražbine prema trećim osobama, time da pojašnjava da su dvije novčane tražbine evidentirane prema društvima Piramida d.o.o. Karlovac i Rak d.o.o. Karlovac, koja oba društva su brisana iz sudskog registra te više ne postoje, nadalje, da ima tražbinu prema društvu Zapata usluge d.o.o. Zagreb u iznosu od 26.250,00 kn, koja tražbina je iz 2011. godine, što znači da je u zastari, a osim toga da je provjerom u sudskom registru utvrdio da je nad tim društvom pokrenut postupak skupnog brisanja rješenjem Trgovačkog suda u Zagrebu iz ove godine. Nadalje je naveo da dužnik ima tražbinu prema Draženu Markoti iz Zagreba, Miramarska 38, u iznosu od 17.682,48 kn, koja tražbina je iz 2010. godine, a odnosi se na radove koje je dužnik izvodio na građevini tog dužnika, te da protiv Dražena Markote do današnjeg dana nije pokretao nikakav postupak radi pokušaja namirenja tražbine u ovršnom, tj. parničnom postupku. Zakonski zastupnik dužnika naveo je da već dvije godine dužnik nema zaposlenih.</w:t>
      </w:r>
    </w:p>
    <w:p w:rsidRDefault="00652D37" w:rsidP="00652D37" w:rsidR="00652D37" w:rsidRPr="00951D08">
      <w:pPr>
        <w:ind w:firstLine="708"/>
        <w:jc w:val="both"/>
        <w:rPr>
          <w:rFonts w:hAnsi="Times New Roman" w:ascii="Times New Roman"/>
          <w:szCs w:val="24"/>
        </w:rPr>
      </w:pPr>
    </w:p>
    <w:p w:rsidRDefault="008D2AD9" w:rsidP="008D2AD9" w:rsidR="008D2AD9">
      <w:pPr>
        <w:ind w:firstLine="708"/>
        <w:jc w:val="both"/>
        <w:rPr>
          <w:rFonts w:hAnsi="Times New Roman" w:ascii="Times New Roman"/>
        </w:rPr>
      </w:pPr>
      <w:r w:rsidRPr="00951D08">
        <w:rPr>
          <w:rFonts w:hAnsi="Times New Roman" w:ascii="Times New Roman"/>
          <w:szCs w:val="24"/>
        </w:rPr>
        <w:t xml:space="preserve">Dakle, iz navoda zakonskog zastupnika dužnika sa ročišta </w:t>
      </w:r>
      <w:r w:rsidR="00547ABE" w:rsidRPr="00951D08">
        <w:rPr>
          <w:rFonts w:hAnsi="Times New Roman" w:ascii="Times New Roman"/>
        </w:rPr>
        <w:t>radi rasprave o uvjetima za otvaranje stečajnog postupka</w:t>
      </w:r>
      <w:r w:rsidRPr="00951D08">
        <w:rPr>
          <w:rFonts w:hAnsi="Times New Roman" w:ascii="Times New Roman"/>
        </w:rPr>
        <w:t xml:space="preserve"> proizlazi da dužnikovu imovinu čine isključivo novčane tražbine prema dužnikovim dužnicima, te je isti izjavio da dužnik u vlasništvu nema niti nekretnina, niti pokretnina, da nema nenovčanih tražbina, da nema novčanih sredstava na računu, niti imovinskih prava na tuđim stvarima, pa je slijedom navedenog sud rješenjem od 25. siječnja 2016. godine pozvao osobe koje imaju pravni interes za provedbom stečajnog postupka nad dužnikom, unatoč utvrđenoj nedostatnosti stečajne mase, da u roku od 15 dana predujme iznos od 26.130,00 kn za namirenje troškova prethodnog i otvorenoga stečajnoga postupka, uz upozorenje da će u protivnome sud donijeti rješenje o otvaranju i zaključenju stečajnoga postupka, a sukladno odredbi čl. 132. st. 1. i 2. </w:t>
      </w:r>
      <w:r w:rsidR="00951D08">
        <w:rPr>
          <w:rFonts w:hAnsi="Times New Roman" w:ascii="Times New Roman"/>
        </w:rPr>
        <w:t xml:space="preserve">"novog" </w:t>
      </w:r>
      <w:r w:rsidRPr="00951D08">
        <w:rPr>
          <w:rFonts w:hAnsi="Times New Roman" w:ascii="Times New Roman"/>
        </w:rPr>
        <w:t xml:space="preserve">Stečajnog zakona (Narodne novine broj 71/15), a </w:t>
      </w:r>
      <w:r w:rsidR="00951D08" w:rsidRPr="00951D08">
        <w:rPr>
          <w:rFonts w:hAnsi="Times New Roman" w:ascii="Times New Roman"/>
        </w:rPr>
        <w:t xml:space="preserve">koje odredbe se temeljem čl. 441. st. 2. istog Zakona primjenjuju i na postupke u tijeku. </w:t>
      </w:r>
    </w:p>
    <w:p w:rsidRDefault="00DB1BFE" w:rsidP="008D2AD9" w:rsidR="00DB1BFE">
      <w:pPr>
        <w:ind w:firstLine="708"/>
        <w:jc w:val="both"/>
        <w:rPr>
          <w:rFonts w:hAnsi="Times New Roman" w:ascii="Times New Roman"/>
        </w:rPr>
      </w:pPr>
    </w:p>
    <w:p w:rsidRDefault="00DB1BFE" w:rsidP="008D2AD9" w:rsidR="00DB1BFE">
      <w:pPr>
        <w:ind w:firstLine="708"/>
        <w:jc w:val="both"/>
        <w:rPr>
          <w:rFonts w:hAnsi="Times New Roman" w:ascii="Times New Roman"/>
        </w:rPr>
      </w:pPr>
      <w:r>
        <w:rPr>
          <w:rFonts w:hAnsi="Times New Roman" w:ascii="Times New Roman"/>
        </w:rPr>
        <w:t xml:space="preserve">Provjerom u računovodstvu suda utvrđeno je da nitko od osoba koje imaju pravni interes nije u određenom roku uplatio traženi iznos predujma, međutim, vjerovnik ADRIA OIL d.o.o., Kastav, Spinčići 38, </w:t>
      </w:r>
      <w:r w:rsidR="00591904">
        <w:rPr>
          <w:rFonts w:hAnsi="Times New Roman" w:ascii="Times New Roman"/>
        </w:rPr>
        <w:t xml:space="preserve">podneskom od 8. veljače 2016. godine </w:t>
      </w:r>
      <w:r>
        <w:rPr>
          <w:rFonts w:hAnsi="Times New Roman" w:ascii="Times New Roman"/>
        </w:rPr>
        <w:t xml:space="preserve">izvijestio je sud da je dužnik vlasnik nekretnina upisanih u zemljišne knjige Općinskog suda u Gospiću, Zemljišnoknjižni odjel Otočac, i to kč.br. 3489/1, 3502, 3528, 4031/1/D, 4929/4, 4931, 4937/1, 4940/1, 4940/5, 4959/1, 5016/3, 5016/5, sve upisane u zk. ul. br. 2952 k.o. 321010, Škare. </w:t>
      </w:r>
    </w:p>
    <w:p w:rsidRDefault="00DB1BFE" w:rsidP="008D2AD9" w:rsidR="00DB1BFE">
      <w:pPr>
        <w:ind w:firstLine="708"/>
        <w:jc w:val="both"/>
        <w:rPr>
          <w:rFonts w:hAnsi="Times New Roman" w:ascii="Times New Roman"/>
        </w:rPr>
      </w:pPr>
    </w:p>
    <w:p w:rsidRDefault="00DB1BFE" w:rsidP="008D2AD9" w:rsidR="00DB1BFE">
      <w:pPr>
        <w:ind w:firstLine="708"/>
        <w:jc w:val="both"/>
        <w:rPr>
          <w:rFonts w:hAnsi="Times New Roman" w:ascii="Times New Roman"/>
        </w:rPr>
      </w:pPr>
      <w:r>
        <w:rPr>
          <w:rFonts w:hAnsi="Times New Roman" w:ascii="Times New Roman"/>
        </w:rPr>
        <w:t xml:space="preserve">Provjerom kroz sustave e-zemljišne knjige sud je utvrdio da je dužnik LIKA PROJEKT d.o.o. Karlovac upisan kao vlasnik kč.br. 3489/1, 3502, 3528, 4031/1/D, 4929/4, 4931, 4937/1, 4940/1, 4940/5, 4959/1, 5016/3, 5016/5, sve upisane u zk. ul. br. 2952 k.o. 321010, Škare kod Općinskog suda u Gospiću, Zemljišnoknjižni odjel Otočac, a navedeni e-izvadak dostavio je u spis i vjerovnik ADRIA OIL d.o.o. Kastav uz svoj podnesak od 8. veljače 2016. godine. </w:t>
      </w:r>
      <w:r w:rsidR="004861CF">
        <w:rPr>
          <w:rFonts w:hAnsi="Times New Roman" w:ascii="Times New Roman"/>
        </w:rPr>
        <w:t>Navedeni vjerovnik ima upisano založno pravo na predmetnim nekretninama pod brojem Z-1076/12</w:t>
      </w:r>
      <w:r w:rsidR="006772A9">
        <w:rPr>
          <w:rFonts w:hAnsi="Times New Roman" w:ascii="Times New Roman"/>
        </w:rPr>
        <w:t>.</w:t>
      </w:r>
    </w:p>
    <w:p w:rsidRDefault="006772A9" w:rsidP="008D2AD9" w:rsidR="006772A9">
      <w:pPr>
        <w:ind w:firstLine="708"/>
        <w:jc w:val="both"/>
        <w:rPr>
          <w:rFonts w:hAnsi="Times New Roman" w:ascii="Times New Roman"/>
        </w:rPr>
      </w:pPr>
    </w:p>
    <w:p w:rsidRDefault="006772A9" w:rsidP="008D2AD9" w:rsidR="00DB1BFE">
      <w:pPr>
        <w:ind w:firstLine="708"/>
        <w:jc w:val="both"/>
        <w:rPr>
          <w:rFonts w:hAnsi="Times New Roman" w:ascii="Times New Roman"/>
        </w:rPr>
      </w:pPr>
      <w:r>
        <w:rPr>
          <w:rFonts w:hAnsi="Times New Roman" w:ascii="Times New Roman"/>
        </w:rPr>
        <w:t xml:space="preserve">Dakle, na navedeni način sud je utvrdio da dužnik ima imovinu koja je dostatna za podmirenje troškova postupka, odnosno sud zaključuje da nije riječ o imovini neznatne vrijednosti obzirom da je dužnik istu dao u zalog radi osiguranja tražbine vjerovnika koja tražbina premašuje 200.000,00 kn na ime glavnice. </w:t>
      </w:r>
    </w:p>
    <w:p w:rsidRDefault="00DB1BFE" w:rsidP="008D2AD9" w:rsidR="00DB1BFE" w:rsidRPr="00951D08">
      <w:pPr>
        <w:ind w:firstLine="708"/>
        <w:jc w:val="both"/>
        <w:rPr>
          <w:rFonts w:hAnsi="Times New Roman" w:ascii="Times New Roman"/>
        </w:rPr>
      </w:pPr>
    </w:p>
    <w:p w:rsidRDefault="008D2AD9" w:rsidP="008D2AD9" w:rsidR="008D2AD9" w:rsidRPr="00951D08">
      <w:pPr>
        <w:ind w:firstLine="708"/>
        <w:jc w:val="both"/>
        <w:rPr>
          <w:rFonts w:hAnsi="Times New Roman" w:ascii="Times New Roman"/>
        </w:rPr>
      </w:pPr>
    </w:p>
    <w:p w:rsidRDefault="006A28B4" w:rsidP="006A28B4" w:rsidR="006A28B4" w:rsidRPr="00951D08">
      <w:pPr>
        <w:pStyle w:val="Tijeloteksta"/>
        <w:ind w:firstLine="708"/>
        <w:rPr>
          <w:rFonts w:hAnsi="Times New Roman" w:ascii="Times New Roman"/>
          <w:szCs w:val="24"/>
        </w:rPr>
      </w:pPr>
      <w:r w:rsidRPr="00951D08">
        <w:rPr>
          <w:rFonts w:hAnsi="Times New Roman" w:ascii="Times New Roman"/>
          <w:szCs w:val="24"/>
        </w:rPr>
        <w:lastRenderedPageBreak/>
        <w:t xml:space="preserve">U čl. </w:t>
      </w:r>
      <w:smartTag w:element="metricconverter" w:uri="urn:schemas-microsoft-com:office:smarttags">
        <w:smartTagPr>
          <w:attr w:val="4. st" w:name="ProductID"/>
        </w:smartTagPr>
        <w:r w:rsidRPr="00951D08">
          <w:rPr>
            <w:rFonts w:hAnsi="Times New Roman" w:ascii="Times New Roman"/>
            <w:szCs w:val="24"/>
          </w:rPr>
          <w:t>4. st</w:t>
        </w:r>
      </w:smartTag>
      <w:r w:rsidRPr="00951D08">
        <w:rPr>
          <w:rFonts w:hAnsi="Times New Roman" w:ascii="Times New Roman"/>
          <w:szCs w:val="24"/>
        </w:rPr>
        <w:t xml:space="preserve">. 1. </w:t>
      </w:r>
      <w:r>
        <w:rPr>
          <w:rFonts w:hAnsi="Times New Roman" w:ascii="Times New Roman"/>
          <w:szCs w:val="24"/>
        </w:rPr>
        <w:t xml:space="preserve">SZ-a </w:t>
      </w:r>
      <w:r w:rsidRPr="00951D08">
        <w:rPr>
          <w:rFonts w:hAnsi="Times New Roman" w:ascii="Times New Roman"/>
          <w:szCs w:val="24"/>
        </w:rPr>
        <w:t xml:space="preserve">određeno je da se stečaj može otvoriti samo ako se utvrdi postojanje kojega od zakonom predviđenih stečajnih razloga, a st. 2. određuje da su stečajni razlozi nelikvidnost, nesposobnost za plaćanje i prezaduženost. Stavak 3. određuje se da je dužnik nelikvidan ako ne može u određenom vremenskom razdoblju ispuniti novčane obveze koje dospijevaju u tom razdoblju, a stavkom 6. propisano je da je dužnik nesposoban za plaćanje ako ne može trajnije ispunjavati svoje dospjele novčane obveze. Okolnost da je dužnik podmirio ili da može podmiriti u cijelosti ili djelomično tražbine nekih vjerovnika sama po sebi ne znači da je on sposoban za plaćanje. Članak </w:t>
      </w:r>
      <w:smartTag w:element="metricconverter" w:uri="urn:schemas-microsoft-com:office:smarttags">
        <w:smartTagPr>
          <w:attr w:val="4. st" w:name="ProductID"/>
        </w:smartTagPr>
        <w:r w:rsidRPr="00951D08">
          <w:rPr>
            <w:rFonts w:hAnsi="Times New Roman" w:ascii="Times New Roman"/>
            <w:szCs w:val="24"/>
          </w:rPr>
          <w:t>4. st</w:t>
        </w:r>
      </w:smartTag>
      <w:r w:rsidRPr="00951D08">
        <w:rPr>
          <w:rFonts w:hAnsi="Times New Roman" w:ascii="Times New Roman"/>
          <w:szCs w:val="24"/>
        </w:rPr>
        <w:t xml:space="preserve">. 7. SZ-a određuje da će se smatrat da je dužnik nesposoban za plaćanje ako u očevidniku redoslijeda osnova za plaćanje koji vodi Financijska agencija ima neizvršene osnove za plaćanje  u razdoblju duljem od 60 dana, a koje je trebalo, na temelju valjanih osnova za plaćanje, bez daljnjeg pristanka dužnika naplatiti s bilo kojeg od njegovih računa.  </w:t>
      </w:r>
    </w:p>
    <w:p w:rsidRDefault="006A28B4" w:rsidP="00652D37" w:rsidR="006A28B4">
      <w:pPr>
        <w:ind w:firstLine="708"/>
        <w:jc w:val="both"/>
        <w:rPr>
          <w:rFonts w:hAnsi="Times New Roman" w:ascii="Times New Roman"/>
          <w:szCs w:val="24"/>
        </w:rPr>
      </w:pPr>
    </w:p>
    <w:p w:rsidRDefault="00652D37" w:rsidP="00652D37" w:rsidR="00652D37" w:rsidRPr="00951D08">
      <w:pPr>
        <w:ind w:firstLine="708"/>
        <w:jc w:val="both"/>
        <w:rPr>
          <w:rFonts w:hAnsi="Times New Roman" w:ascii="Times New Roman"/>
          <w:szCs w:val="24"/>
        </w:rPr>
      </w:pPr>
      <w:r w:rsidRPr="00951D08">
        <w:rPr>
          <w:rFonts w:hAnsi="Times New Roman" w:ascii="Times New Roman"/>
          <w:szCs w:val="24"/>
        </w:rPr>
        <w:t>Uvidom u potvrdu FINA-e od 13. siječnja 2016. godine o blokadi računa i novčanih sredstava dužnika LIKA PROJEKT d.o.o., na listu 72 spisa, sud je utvrdio da je na dan izdavanja potvrde na računu i novčanim sredstvima dužnika evidentirano 651 dana neprekidne blokade, odnosno 180 dana blokade u prethodnih šest mjeseci zbog nepodmirenih osnova za plaćanje evidentiranih u očevidniku redoslijeda za plaćanje, time da nepodmirene obveze na dan izdavanja potvrde iznose 468.876,70 kn. Dakle, iz navedenog proizlazi da kod dužnika postoji stečajni razlog nesposobnosti za plaćanje, u smislu odredbe čl. 4. st. 7. i 9. Stečajnog zakona („Narodne novine“ broj 44/96, 29/99, 129/00, 123/03, 82/06, 116/10, 25/12, 133/12, 45/13).</w:t>
      </w:r>
    </w:p>
    <w:p w:rsidRDefault="00652D37" w:rsidP="00652D37" w:rsidR="00652D37" w:rsidRPr="00951D08">
      <w:pPr>
        <w:ind w:firstLine="708"/>
        <w:jc w:val="both"/>
        <w:rPr>
          <w:rFonts w:hAnsi="Times New Roman" w:ascii="Times New Roman"/>
          <w:szCs w:val="24"/>
        </w:rPr>
      </w:pPr>
    </w:p>
    <w:p w:rsidRDefault="00A273DE" w:rsidP="006A28B4" w:rsidR="00A273DE" w:rsidRPr="00951D08">
      <w:pPr>
        <w:pStyle w:val="Tijeloteksta"/>
        <w:rPr>
          <w:rFonts w:hAnsi="Times New Roman" w:ascii="Times New Roman"/>
          <w:szCs w:val="24"/>
        </w:rPr>
      </w:pPr>
      <w:r w:rsidRPr="00951D08">
        <w:rPr>
          <w:rFonts w:hAnsi="Times New Roman" w:ascii="Times New Roman"/>
          <w:szCs w:val="24"/>
        </w:rPr>
        <w:tab/>
      </w:r>
      <w:r w:rsidR="00E1272D">
        <w:rPr>
          <w:rFonts w:hAnsi="Times New Roman" w:ascii="Times New Roman"/>
          <w:szCs w:val="24"/>
        </w:rPr>
        <w:t>Slijedom gore iznesenog, sud je utvrdio da je kod dužnika ostvaren stečajni razlog nesposobnosti za plaćanje,</w:t>
      </w:r>
      <w:r w:rsidR="00D63057">
        <w:rPr>
          <w:rFonts w:hAnsi="Times New Roman" w:ascii="Times New Roman"/>
          <w:szCs w:val="24"/>
        </w:rPr>
        <w:t xml:space="preserve"> te je utvrđeno da nisu ispunjeni uvjeti iz čl. 132. st. 1. i 2. "novog" Stečajnog zakona da bi sud donio rješenje o istovremenom otvaranju i zaključenju stečajnog postupka</w:t>
      </w:r>
      <w:r w:rsidR="00EB08D2">
        <w:rPr>
          <w:rFonts w:hAnsi="Times New Roman" w:ascii="Times New Roman"/>
          <w:szCs w:val="24"/>
        </w:rPr>
        <w:t>, budući</w:t>
      </w:r>
      <w:r w:rsidR="00E1272D">
        <w:rPr>
          <w:rFonts w:hAnsi="Times New Roman" w:ascii="Times New Roman"/>
          <w:szCs w:val="24"/>
        </w:rPr>
        <w:t xml:space="preserve"> je utvrđeno da je dužnik vlasnik imovine koja je dovoljna za namirenje troškova stečajnoga postupka, pa je sud</w:t>
      </w:r>
      <w:r w:rsidRPr="00951D08">
        <w:rPr>
          <w:rFonts w:hAnsi="Times New Roman" w:ascii="Times New Roman"/>
          <w:szCs w:val="24"/>
        </w:rPr>
        <w:t xml:space="preserve"> temeljem čl. 4., 54. i 55. SZ-a odluč</w:t>
      </w:r>
      <w:r w:rsidR="00E1272D">
        <w:rPr>
          <w:rFonts w:hAnsi="Times New Roman" w:ascii="Times New Roman"/>
          <w:szCs w:val="24"/>
        </w:rPr>
        <w:t xml:space="preserve">io </w:t>
      </w:r>
      <w:r w:rsidRPr="00951D08">
        <w:rPr>
          <w:rFonts w:hAnsi="Times New Roman" w:ascii="Times New Roman"/>
          <w:szCs w:val="24"/>
        </w:rPr>
        <w:t xml:space="preserve">kao u izreci ovog rješenja. </w:t>
      </w:r>
    </w:p>
    <w:p w:rsidRDefault="00A273DE" w:rsidP="00A273DE" w:rsidR="00A273DE" w:rsidRPr="00951D08">
      <w:pPr>
        <w:pStyle w:val="Tijeloteksta"/>
        <w:rPr>
          <w:rFonts w:hAnsi="Times New Roman" w:ascii="Times New Roman"/>
          <w:szCs w:val="24"/>
        </w:rPr>
      </w:pPr>
    </w:p>
    <w:p w:rsidRDefault="00A273DE" w:rsidP="00A273DE" w:rsidR="00A273DE" w:rsidRPr="00951D08">
      <w:pPr>
        <w:pStyle w:val="Tijeloteksta"/>
        <w:jc w:val="center"/>
        <w:rPr>
          <w:rFonts w:hAnsi="Times New Roman" w:ascii="Times New Roman"/>
          <w:szCs w:val="24"/>
        </w:rPr>
      </w:pPr>
      <w:r w:rsidRPr="00951D08">
        <w:rPr>
          <w:rFonts w:hAnsi="Times New Roman" w:ascii="Times New Roman"/>
          <w:szCs w:val="24"/>
        </w:rPr>
        <w:t xml:space="preserve">U Karlovcu </w:t>
      </w:r>
      <w:r w:rsidR="002A0410" w:rsidRPr="00951D08">
        <w:rPr>
          <w:rFonts w:hAnsi="Times New Roman" w:ascii="Times New Roman"/>
          <w:szCs w:val="24"/>
        </w:rPr>
        <w:t>29</w:t>
      </w:r>
      <w:r w:rsidR="00240BE7" w:rsidRPr="00951D08">
        <w:rPr>
          <w:rFonts w:hAnsi="Times New Roman" w:ascii="Times New Roman"/>
          <w:szCs w:val="24"/>
        </w:rPr>
        <w:t>. kolovoza</w:t>
      </w:r>
      <w:r w:rsidRPr="00951D08">
        <w:rPr>
          <w:rFonts w:hAnsi="Times New Roman" w:ascii="Times New Roman"/>
          <w:szCs w:val="24"/>
        </w:rPr>
        <w:t xml:space="preserve"> 201</w:t>
      </w:r>
      <w:r w:rsidR="00652D37" w:rsidRPr="00951D08">
        <w:rPr>
          <w:rFonts w:hAnsi="Times New Roman" w:ascii="Times New Roman"/>
          <w:szCs w:val="24"/>
        </w:rPr>
        <w:t>6</w:t>
      </w:r>
      <w:r w:rsidRPr="00951D08">
        <w:rPr>
          <w:rFonts w:hAnsi="Times New Roman" w:ascii="Times New Roman"/>
          <w:szCs w:val="24"/>
        </w:rPr>
        <w:t>. godine</w:t>
      </w:r>
    </w:p>
    <w:p w:rsidRDefault="00A273DE" w:rsidP="00A273DE" w:rsidR="00A273DE" w:rsidRPr="00951D08">
      <w:pPr>
        <w:pStyle w:val="Tijeloteksta"/>
        <w:rPr>
          <w:rFonts w:hAnsi="Times New Roman" w:ascii="Times New Roman"/>
          <w:szCs w:val="24"/>
        </w:rPr>
      </w:pP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t xml:space="preserve">       Sudac:</w:t>
      </w:r>
    </w:p>
    <w:p w:rsidRDefault="00A273DE" w:rsidP="00A273DE" w:rsidR="00582045" w:rsidRPr="00951D08">
      <w:pPr>
        <w:pStyle w:val="Tijeloteksta"/>
        <w:rPr>
          <w:rFonts w:hAnsi="Times New Roman" w:ascii="Times New Roman"/>
          <w:szCs w:val="24"/>
        </w:rPr>
      </w:pP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t xml:space="preserve">       </w:t>
      </w:r>
      <w:r w:rsidR="00CE2079">
        <w:rPr>
          <w:rFonts w:hAnsi="Times New Roman" w:ascii="Times New Roman"/>
          <w:szCs w:val="24"/>
        </w:rPr>
        <w:t xml:space="preserve">         </w:t>
      </w:r>
      <w:r w:rsidRPr="00951D08">
        <w:rPr>
          <w:rFonts w:hAnsi="Times New Roman" w:ascii="Times New Roman"/>
          <w:szCs w:val="24"/>
        </w:rPr>
        <w:t>Goranka Boljkovac</w:t>
      </w:r>
      <w:r w:rsidR="009B053D" w:rsidRPr="00951D08">
        <w:rPr>
          <w:rFonts w:hAnsi="Times New Roman" w:ascii="Times New Roman"/>
          <w:szCs w:val="24"/>
        </w:rPr>
        <w:t>, v.r.</w:t>
      </w:r>
    </w:p>
    <w:p w:rsidRDefault="00A273DE" w:rsidP="009B2DB7" w:rsidR="00A273DE" w:rsidRPr="00951D08">
      <w:pPr>
        <w:tabs>
          <w:tab w:pos="6900" w:val="left"/>
        </w:tabs>
        <w:jc w:val="both"/>
        <w:rPr>
          <w:rFonts w:hAnsi="Times New Roman" w:ascii="Times New Roman"/>
          <w:szCs w:val="24"/>
        </w:rPr>
      </w:pPr>
      <w:r w:rsidRPr="00951D08">
        <w:rPr>
          <w:rFonts w:hAnsi="Times New Roman" w:ascii="Times New Roman"/>
          <w:szCs w:val="24"/>
        </w:rPr>
        <w:t xml:space="preserve">                                                                                   </w:t>
      </w:r>
      <w:r w:rsidR="00582045" w:rsidRPr="00951D08">
        <w:rPr>
          <w:rFonts w:hAnsi="Times New Roman" w:ascii="Times New Roman"/>
          <w:szCs w:val="24"/>
        </w:rPr>
        <w:tab/>
      </w:r>
    </w:p>
    <w:p w:rsidRDefault="009B053D" w:rsidP="00B80564" w:rsidR="009B053D" w:rsidRPr="00951D08">
      <w:pPr>
        <w:tabs>
          <w:tab w:pos="6900" w:val="left"/>
        </w:tabs>
        <w:jc w:val="both"/>
        <w:rPr>
          <w:rFonts w:hAnsi="Times New Roman" w:ascii="Times New Roman"/>
          <w:szCs w:val="24"/>
        </w:rPr>
      </w:pPr>
      <w:r w:rsidRPr="00951D08">
        <w:rPr>
          <w:rFonts w:hAnsi="Times New Roman" w:ascii="Times New Roman"/>
          <w:szCs w:val="24"/>
        </w:rPr>
        <w:tab/>
        <w:t>Za točnost otpravka-</w:t>
      </w:r>
    </w:p>
    <w:p w:rsidRDefault="009B053D" w:rsidP="00B80564" w:rsidR="009B053D" w:rsidRPr="00951D08">
      <w:pPr>
        <w:tabs>
          <w:tab w:pos="6900" w:val="left"/>
        </w:tabs>
        <w:jc w:val="both"/>
        <w:rPr>
          <w:rFonts w:hAnsi="Times New Roman" w:ascii="Times New Roman"/>
          <w:szCs w:val="24"/>
        </w:rPr>
      </w:pPr>
      <w:r w:rsidRPr="00951D08">
        <w:rPr>
          <w:rFonts w:hAnsi="Times New Roman" w:ascii="Times New Roman"/>
          <w:szCs w:val="24"/>
        </w:rPr>
        <w:tab/>
        <w:t>ovlašteni službenik:</w:t>
      </w:r>
    </w:p>
    <w:p w:rsidRDefault="009B053D" w:rsidP="009B053D" w:rsidR="00A273DE" w:rsidRPr="00951D08">
      <w:pPr>
        <w:pStyle w:val="Tijeloteksta"/>
        <w:tabs>
          <w:tab w:pos="6900" w:val="left"/>
        </w:tabs>
        <w:rPr>
          <w:rFonts w:hAnsi="Times New Roman" w:ascii="Times New Roman"/>
          <w:szCs w:val="24"/>
        </w:rPr>
      </w:pPr>
      <w:r w:rsidRPr="00951D08">
        <w:rPr>
          <w:rFonts w:hAnsi="Times New Roman" w:ascii="Times New Roman"/>
          <w:szCs w:val="24"/>
        </w:rPr>
        <w:tab/>
        <w:t>Renata Klokočki</w:t>
      </w:r>
    </w:p>
    <w:p w:rsidRDefault="00A273DE" w:rsidP="00A273DE" w:rsidR="00A273DE" w:rsidRPr="00951D08">
      <w:pPr>
        <w:pStyle w:val="Tijeloteksta"/>
        <w:rPr>
          <w:rFonts w:hAnsi="Times New Roman" w:ascii="Times New Roman"/>
          <w:szCs w:val="24"/>
        </w:rPr>
      </w:pPr>
    </w:p>
    <w:p w:rsidRDefault="00A273DE" w:rsidP="00A273DE" w:rsidR="00A273DE" w:rsidRPr="00951D08">
      <w:pPr>
        <w:pStyle w:val="Tijeloteksta"/>
        <w:rPr>
          <w:rFonts w:hAnsi="Times New Roman" w:ascii="Times New Roman"/>
          <w:szCs w:val="24"/>
        </w:rPr>
      </w:pPr>
      <w:r w:rsidRPr="00951D08">
        <w:rPr>
          <w:rFonts w:hAnsi="Times New Roman" w:ascii="Times New Roman"/>
          <w:szCs w:val="24"/>
        </w:rPr>
        <w:t>UPUTA O PRAVNOM LIJEKU:</w:t>
      </w:r>
    </w:p>
    <w:p w:rsidRDefault="00A273DE" w:rsidP="00A273DE" w:rsidR="00A273DE" w:rsidRPr="00951D08">
      <w:pPr>
        <w:pStyle w:val="Tijeloteksta"/>
        <w:rPr>
          <w:rFonts w:hAnsi="Times New Roman" w:ascii="Times New Roman"/>
          <w:szCs w:val="24"/>
        </w:rPr>
      </w:pPr>
      <w:r w:rsidRPr="00951D08">
        <w:rPr>
          <w:rFonts w:hAnsi="Times New Roman" w:ascii="Times New Roman"/>
          <w:szCs w:val="24"/>
        </w:rPr>
        <w:t xml:space="preserve">Protiv ovog rješenja žalbu može podnijeti osoba koja je bila zastupnik dužnika po zakonu do dana nastupanja pravnih posljedica o otvaranja stečajnog postupka (čl. </w:t>
      </w:r>
      <w:smartTag w:element="metricconverter" w:uri="urn:schemas-microsoft-com:office:smarttags">
        <w:smartTagPr>
          <w:attr w:val="53. st" w:name="ProductID"/>
        </w:smartTagPr>
        <w:r w:rsidRPr="00951D08">
          <w:rPr>
            <w:rFonts w:hAnsi="Times New Roman" w:ascii="Times New Roman"/>
            <w:szCs w:val="24"/>
          </w:rPr>
          <w:t>53. st</w:t>
        </w:r>
      </w:smartTag>
      <w:r w:rsidRPr="00951D08">
        <w:rPr>
          <w:rFonts w:hAnsi="Times New Roman" w:ascii="Times New Roman"/>
          <w:szCs w:val="24"/>
        </w:rPr>
        <w:t>. 8. SZ-a). Žalba se podnosi u roku od 8 dana od dana dostave prijepisa ovog rješenja, u 2 primjerka, Visokom trgovačkom sudu RH, putem ovog suda. Žalba ne zadržava ovrhu ovog rješenja (čl. 11. SZ-a).</w:t>
      </w:r>
    </w:p>
    <w:p w:rsidRDefault="00A273DE" w:rsidP="00A273DE" w:rsidR="00A273DE" w:rsidRPr="00951D08">
      <w:pPr>
        <w:pStyle w:val="Tijeloteksta"/>
        <w:rPr>
          <w:rFonts w:hAnsi="Times New Roman" w:ascii="Times New Roman"/>
          <w:szCs w:val="24"/>
        </w:rPr>
      </w:pPr>
    </w:p>
    <w:p w:rsidRDefault="00364A1F" w:rsidP="00364A1F" w:rsidR="00364A1F" w:rsidRPr="00951D08">
      <w:pPr>
        <w:pStyle w:val="Tijeloteksta"/>
        <w:rPr>
          <w:rFonts w:hAnsi="Times New Roman" w:ascii="Times New Roman"/>
          <w:szCs w:val="24"/>
        </w:rPr>
      </w:pPr>
    </w:p>
    <w:p w:rsidRDefault="00BF2372" w:rsidP="00A273DE" w:rsidR="00737A4B" w:rsidRPr="00951D08">
      <w:pPr>
        <w:pStyle w:val="Tijeloteksta"/>
        <w:rPr>
          <w:rFonts w:hAnsi="Times New Roman" w:ascii="Times New Roman"/>
          <w:szCs w:val="24"/>
        </w:rPr>
      </w:pPr>
      <w:r w:rsidRPr="00951D08">
        <w:rPr>
          <w:rFonts w:hAnsi="Times New Roman" w:ascii="Times New Roman"/>
          <w:szCs w:val="24"/>
        </w:rPr>
        <w:t xml:space="preserve">  </w:t>
      </w:r>
    </w:p>
    <w:p w:rsidRDefault="00A51810" w:rsidR="00A51810" w:rsidRPr="00951D08">
      <w:pPr>
        <w:rPr>
          <w:rFonts w:hAnsi="Times New Roman" w:ascii="Times New Roman"/>
          <w:szCs w:val="24"/>
        </w:rPr>
      </w:pPr>
    </w:p>
    <w:sectPr w:rsidSect="006772A9" w:rsidR="00A51810" w:rsidRPr="00951D08">
      <w:headerReference w:type="even" r:id="rId11"/>
      <w:headerReference w:type="default" r:id="rId12"/>
      <w:pgSz w:h="16838" w:w="11906"/>
      <w:pgMar w:gutter="0" w:footer="720" w:header="720" w:left="1418" w:bottom="1276"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9E5" w:rsidR="005479E5">
      <w:r>
        <w:separator/>
      </w:r>
    </w:p>
  </w:endnote>
  <w:endnote w:id="0" w:type="continuationSeparator">
    <w:p w:rsidRDefault="005479E5" w:rsidR="005479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9E5" w:rsidR="005479E5">
      <w:r>
        <w:separator/>
      </w:r>
    </w:p>
  </w:footnote>
  <w:footnote w:id="0" w:type="continuationSeparator">
    <w:p w:rsidRDefault="005479E5" w:rsidR="005479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75" w:rsidP="00B314E8" w:rsidR="00D80A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0A75" w:rsidR="00D80A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75" w:rsidP="00B314E8" w:rsidR="00D80A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1124">
      <w:rPr>
        <w:rStyle w:val="Brojstranice"/>
        <w:noProof/>
      </w:rPr>
      <w:t>4</w:t>
    </w:r>
    <w:r>
      <w:rPr>
        <w:rStyle w:val="Brojstranice"/>
      </w:rPr>
      <w:fldChar w:fldCharType="end"/>
    </w:r>
  </w:p>
  <w:p w:rsidRDefault="00D80A75" w:rsidR="00D80A75" w:rsidRPr="001F1B56">
    <w:pPr>
      <w:pStyle w:val="Zaglavlje"/>
      <w:rPr>
        <w:rFonts w:hAnsi="Times New Roman" w:ascii="Times New Roman"/>
      </w:rPr>
    </w:pPr>
    <w:r>
      <w:t xml:space="preserve">                                                                                       </w:t>
    </w:r>
    <w:r w:rsidRPr="001F1B56">
      <w:rPr>
        <w:rFonts w:hAnsi="Times New Roman" w:ascii="Times New Roman"/>
      </w:rPr>
      <w:t>4 St-</w:t>
    </w:r>
    <w:r w:rsidR="005E7923">
      <w:rPr>
        <w:rFonts w:hAnsi="Times New Roman" w:ascii="Times New Roman"/>
      </w:rPr>
      <w:t>1</w:t>
    </w:r>
    <w:r w:rsidR="00C61321">
      <w:rPr>
        <w:rFonts w:hAnsi="Times New Roman" w:ascii="Times New Roman"/>
      </w:rPr>
      <w:t>569</w:t>
    </w:r>
    <w:r w:rsidR="001F1B56">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F656F82C"/>
    <w:lvl w:tplc="44D8A41E" w:ilvl="0">
      <w:start w:val="1"/>
      <w:numFmt w:val="upperRoman"/>
      <w:lvlText w:val="%1."/>
      <w:lvlJc w:val="left"/>
      <w:pPr>
        <w:tabs>
          <w:tab w:pos="1571" w:val="num"/>
        </w:tabs>
        <w:ind w:hanging="720" w:left="1571"/>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FFE4F3A"/>
    <w:multiLevelType w:val="hybridMultilevel"/>
    <w:tmpl w:val="0002C8DC"/>
    <w:lvl w:tplc="20DA9322" w:ilvl="0">
      <w:start w:val="1"/>
      <w:numFmt w:val="upperRoman"/>
      <w:lvlText w:val="%1."/>
      <w:lvlJc w:val="left"/>
      <w:pPr>
        <w:tabs>
          <w:tab w:pos="1725" w:val="num"/>
        </w:tabs>
        <w:ind w:hanging="1005" w:left="1725"/>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6B43"/>
    <w:rsid w:val="000277B9"/>
    <w:rsid w:val="00031124"/>
    <w:rsid w:val="00051E9A"/>
    <w:rsid w:val="00060804"/>
    <w:rsid w:val="000A2EA1"/>
    <w:rsid w:val="000E2C94"/>
    <w:rsid w:val="00102D10"/>
    <w:rsid w:val="001268E5"/>
    <w:rsid w:val="00126CF5"/>
    <w:rsid w:val="00135699"/>
    <w:rsid w:val="00196A70"/>
    <w:rsid w:val="001C03AB"/>
    <w:rsid w:val="001E303E"/>
    <w:rsid w:val="001F1B56"/>
    <w:rsid w:val="00240BE7"/>
    <w:rsid w:val="00245E30"/>
    <w:rsid w:val="002525EC"/>
    <w:rsid w:val="00285271"/>
    <w:rsid w:val="002A0410"/>
    <w:rsid w:val="002B27BC"/>
    <w:rsid w:val="00331558"/>
    <w:rsid w:val="00364A1F"/>
    <w:rsid w:val="003851BE"/>
    <w:rsid w:val="00393171"/>
    <w:rsid w:val="003A08FD"/>
    <w:rsid w:val="003B7EB5"/>
    <w:rsid w:val="003C7895"/>
    <w:rsid w:val="004022EE"/>
    <w:rsid w:val="00436802"/>
    <w:rsid w:val="00454BB8"/>
    <w:rsid w:val="00466B54"/>
    <w:rsid w:val="004720C4"/>
    <w:rsid w:val="00475DF5"/>
    <w:rsid w:val="00483B43"/>
    <w:rsid w:val="004861CF"/>
    <w:rsid w:val="004905EF"/>
    <w:rsid w:val="00497851"/>
    <w:rsid w:val="004C175A"/>
    <w:rsid w:val="004D0EB7"/>
    <w:rsid w:val="004F39FA"/>
    <w:rsid w:val="0054177C"/>
    <w:rsid w:val="005479E5"/>
    <w:rsid w:val="00547ABE"/>
    <w:rsid w:val="00555862"/>
    <w:rsid w:val="00566675"/>
    <w:rsid w:val="005671EC"/>
    <w:rsid w:val="00577F43"/>
    <w:rsid w:val="00582045"/>
    <w:rsid w:val="00591904"/>
    <w:rsid w:val="00594221"/>
    <w:rsid w:val="005A0E12"/>
    <w:rsid w:val="005B5BC5"/>
    <w:rsid w:val="005E0DBA"/>
    <w:rsid w:val="005E7923"/>
    <w:rsid w:val="00606A67"/>
    <w:rsid w:val="00613E7D"/>
    <w:rsid w:val="0061736E"/>
    <w:rsid w:val="006401C5"/>
    <w:rsid w:val="00652D37"/>
    <w:rsid w:val="0065509E"/>
    <w:rsid w:val="006772A9"/>
    <w:rsid w:val="006931BB"/>
    <w:rsid w:val="006A28B4"/>
    <w:rsid w:val="006A5E45"/>
    <w:rsid w:val="006B6E71"/>
    <w:rsid w:val="006E26F4"/>
    <w:rsid w:val="00705155"/>
    <w:rsid w:val="00722AFD"/>
    <w:rsid w:val="00724596"/>
    <w:rsid w:val="00737A4B"/>
    <w:rsid w:val="007673CE"/>
    <w:rsid w:val="00770E4D"/>
    <w:rsid w:val="00772A58"/>
    <w:rsid w:val="007910EA"/>
    <w:rsid w:val="007C3213"/>
    <w:rsid w:val="007C72DF"/>
    <w:rsid w:val="007D0E51"/>
    <w:rsid w:val="007D2166"/>
    <w:rsid w:val="007E5755"/>
    <w:rsid w:val="008031F9"/>
    <w:rsid w:val="00855310"/>
    <w:rsid w:val="00875021"/>
    <w:rsid w:val="008867E9"/>
    <w:rsid w:val="008A1EAD"/>
    <w:rsid w:val="008D2AD9"/>
    <w:rsid w:val="009014D0"/>
    <w:rsid w:val="009053DD"/>
    <w:rsid w:val="0094271D"/>
    <w:rsid w:val="009432E4"/>
    <w:rsid w:val="0094399B"/>
    <w:rsid w:val="009469F2"/>
    <w:rsid w:val="00951D08"/>
    <w:rsid w:val="009729E2"/>
    <w:rsid w:val="00992055"/>
    <w:rsid w:val="009A4B20"/>
    <w:rsid w:val="009B053D"/>
    <w:rsid w:val="009B2DB7"/>
    <w:rsid w:val="009E4927"/>
    <w:rsid w:val="009F34CB"/>
    <w:rsid w:val="009F71C3"/>
    <w:rsid w:val="00A273DE"/>
    <w:rsid w:val="00A51810"/>
    <w:rsid w:val="00A7536B"/>
    <w:rsid w:val="00A80BDA"/>
    <w:rsid w:val="00A842EB"/>
    <w:rsid w:val="00AC14E9"/>
    <w:rsid w:val="00AC566E"/>
    <w:rsid w:val="00AD105D"/>
    <w:rsid w:val="00AF67C5"/>
    <w:rsid w:val="00B05223"/>
    <w:rsid w:val="00B07FD1"/>
    <w:rsid w:val="00B314E8"/>
    <w:rsid w:val="00B41D8F"/>
    <w:rsid w:val="00BC4F21"/>
    <w:rsid w:val="00BE3B0C"/>
    <w:rsid w:val="00BF2372"/>
    <w:rsid w:val="00BF3F14"/>
    <w:rsid w:val="00BF5142"/>
    <w:rsid w:val="00C049DC"/>
    <w:rsid w:val="00C169FF"/>
    <w:rsid w:val="00C61321"/>
    <w:rsid w:val="00C66A9A"/>
    <w:rsid w:val="00C83CBD"/>
    <w:rsid w:val="00CB53AA"/>
    <w:rsid w:val="00CD27AC"/>
    <w:rsid w:val="00CE2079"/>
    <w:rsid w:val="00CF4808"/>
    <w:rsid w:val="00D16B10"/>
    <w:rsid w:val="00D2147E"/>
    <w:rsid w:val="00D400A7"/>
    <w:rsid w:val="00D5443E"/>
    <w:rsid w:val="00D56BE6"/>
    <w:rsid w:val="00D63057"/>
    <w:rsid w:val="00D80A75"/>
    <w:rsid w:val="00D81CA9"/>
    <w:rsid w:val="00D9384E"/>
    <w:rsid w:val="00DB1BFE"/>
    <w:rsid w:val="00DB1F37"/>
    <w:rsid w:val="00DB215D"/>
    <w:rsid w:val="00DB3BCD"/>
    <w:rsid w:val="00DF4AF9"/>
    <w:rsid w:val="00E011DC"/>
    <w:rsid w:val="00E1272D"/>
    <w:rsid w:val="00E1382A"/>
    <w:rsid w:val="00E62483"/>
    <w:rsid w:val="00EA3718"/>
    <w:rsid w:val="00EB08D2"/>
    <w:rsid w:val="00EC03FC"/>
    <w:rsid w:val="00EC0E0B"/>
    <w:rsid w:val="00F20EEE"/>
    <w:rsid w:val="00F434D0"/>
    <w:rsid w:val="00F525ED"/>
    <w:rsid w:val="00FB1F83"/>
    <w:rsid w:val="00FE4693"/>
    <w:rsid w:val="00FF69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6B6E71"/>
    <w:rPr>
      <w:rFonts w:cs="Tahoma" w:hAnsi="Tahoma" w:ascii="Tahoma"/>
      <w:sz w:val="16"/>
      <w:szCs w:val="16"/>
    </w:rPr>
  </w:style>
  <w:style w:customStyle="true" w:styleId="TijelotekstaChar" w:type="character">
    <w:name w:val="Tijelo teksta Char"/>
    <w:link w:val="Tijeloteksta"/>
    <w:rsid w:val="005E0DBA"/>
    <w:rPr>
      <w:rFonts w:hAnsi="Verdana" w:ascii="Verdana"/>
      <w:sz w:val="24"/>
    </w:rPr>
  </w:style>
  <w:style w:customStyle="true" w:styleId="Samoispravak" w:type="paragraph">
    <w:name w:val="Samoispravak"/>
    <w:rsid w:val="00582045"/>
    <w:pPr>
      <w:spacing w:lineRule="auto" w:line="276" w:after="20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031124"/>
    <w:rPr>
      <w:color w:val="808080"/>
      <w:bdr w:space="0" w:sz="0" w:color="auto" w:val="none"/>
      <w:shd w:fill="auto" w:color="auto" w:val="clear"/>
    </w:rPr>
  </w:style>
  <w:style w:customStyle="true" w:styleId="eSPISCCParagraphDefaultFont" w:type="character">
    <w:name w:val="eSPIS_CC_Paragraph Default Font"/>
    <w:basedOn w:val="Zadanifontodlomka"/>
    <w:rsid w:val="000311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112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11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11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6B6E71"/>
    <w:rPr>
      <w:rFonts w:ascii="Tahoma" w:cs="Tahoma" w:hAnsi="Tahoma"/>
      <w:sz w:val="16"/>
      <w:szCs w:val="16"/>
    </w:rPr>
  </w:style>
  <w:style w:customStyle="1" w:styleId="TijelotekstaChar" w:type="character">
    <w:name w:val="Tijelo teksta Char"/>
    <w:link w:val="Tijeloteksta"/>
    <w:rsid w:val="005E0DBA"/>
    <w:rPr>
      <w:rFonts w:ascii="Verdana" w:hAnsi="Verdana"/>
      <w:sz w:val="24"/>
    </w:rPr>
  </w:style>
  <w:style w:customStyle="1" w:styleId="Samoispravak" w:type="paragraph">
    <w:name w:val="Samoispravak"/>
    <w:rsid w:val="00582045"/>
    <w:pPr>
      <w:spacing w:after="200" w:line="276" w:lineRule="auto"/>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031124"/>
    <w:rPr>
      <w:color w:val="808080"/>
      <w:bdr w:color="auto" w:space="0" w:sz="0" w:val="none"/>
      <w:shd w:color="auto" w:fill="auto" w:val="clear"/>
    </w:rPr>
  </w:style>
  <w:style w:customStyle="1" w:styleId="eSPISCCParagraphDefaultFont" w:type="character">
    <w:name w:val="eSPIS_CC_Paragraph Default Font"/>
    <w:basedOn w:val="Zadanifontodlomka"/>
    <w:rsid w:val="000311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112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11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11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1569</izvorni_sadrzaj>
    <derivirana_varijabla naziv="DomainObject.Predmet.Broj_1">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St-1569/2015</izvorni_sadrzaj>
    <derivirana_varijabla naziv="DomainObject.Predmet.OznakaBroj_1">St-1569/2015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Lika projekt  d.o.o.</izvorni_sadrzaj>
    <derivirana_varijabla naziv="DomainObject.Predmet.ProtustrankaFormated_1">  Lika projekt  d.o.o.</derivirana_varijabla>
  </DomainObject.Predmet.ProtustrankaFormated>
  <DomainObject.Predmet.ProtustrankaFormatedOIB>
    <izvorni_sadrzaj>  Lika projekt  d.o.o., OIB 30679140362</izvorni_sadrzaj>
    <derivirana_varijabla naziv="DomainObject.Predmet.ProtustrankaFormatedOIB_1">  Lika projekt  d.o.o., OIB 30679140362</derivirana_varijabla>
  </DomainObject.Predmet.ProtustrankaFormatedOIB>
  <DomainObject.Predmet.ProtustrankaFormatedWithAdress>
    <izvorni_sadrzaj> Lika projekt  d.o.o., Mokrice 23, 47000 Karlovac</izvorni_sadrzaj>
    <derivirana_varijabla naziv="DomainObject.Predmet.ProtustrankaFormatedWithAdress_1"> Lika projekt  d.o.o., Mokrice 23, 47000 Karlovac</derivirana_varijabla>
  </DomainObject.Predmet.ProtustrankaFormatedWithAdress>
  <DomainObject.Predmet.ProtustrankaFormatedWithAdressOIB>
    <izvorni_sadrzaj> Lika projekt  d.o.o., OIB 30679140362, Mokrice 23, 47000 Karlovac</izvorni_sadrzaj>
    <derivirana_varijabla naziv="DomainObject.Predmet.ProtustrankaFormatedWithAdressOIB_1"> Lika projekt  d.o.o., OIB 30679140362, Mokrice 23, 47000 Karlovac</derivirana_varijabla>
  </DomainObject.Predmet.ProtustrankaFormatedWithAdressOIB>
  <DomainObject.Predmet.ProtustrankaWithAdress>
    <izvorni_sadrzaj>Lika projekt  d.o.o. Mokrice 23, 47000 Karlovac</izvorni_sadrzaj>
    <derivirana_varijabla naziv="DomainObject.Predmet.ProtustrankaWithAdress_1">Lika projekt  d.o.o. Mokrice 23, 47000 Karlovac</derivirana_varijabla>
  </DomainObject.Predmet.ProtustrankaWithAdress>
  <DomainObject.Predmet.ProtustrankaWithAdressOIB>
    <izvorni_sadrzaj>Lika projekt  d.o.o., OIB 30679140362, Mokrice 23, 47000 Karlovac</izvorni_sadrzaj>
    <derivirana_varijabla naziv="DomainObject.Predmet.ProtustrankaWithAdressOIB_1">Lika projekt  d.o.o., OIB 30679140362, Mokrice 23, 47000 Karlovac</derivirana_varijabla>
  </DomainObject.Predmet.ProtustrankaWithAdressOIB>
  <DomainObject.Predmet.ProtustrankaNazivFormated>
    <izvorni_sadrzaj>Lika projekt  d.o.o.</izvorni_sadrzaj>
    <derivirana_varijabla naziv="DomainObject.Predmet.ProtustrankaNazivFormated_1">Lika projekt  d.o.o.</derivirana_varijabla>
  </DomainObject.Predmet.ProtustrankaNazivFormated>
  <DomainObject.Predmet.ProtustrankaNazivFormatedOIB>
    <izvorni_sadrzaj>Lika projekt  d.o.o., OIB 30679140362</izvorni_sadrzaj>
    <derivirana_varijabla naziv="DomainObject.Predmet.ProtustrankaNazivFormatedOIB_1">Lika projekt  d.o.o., OIB 30679140362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Lika projekt  d.o.o.</izvorni_sadrzaj>
    <derivirana_varijabla naziv="DomainObject.Predmet.StrankaFormated_1">  Lika projekt  d.o.o.</derivirana_varijabla>
  </DomainObject.Predmet.StrankaFormated>
  <DomainObject.Predmet.StrankaFormatedOIB>
    <izvorni_sadrzaj>  Lika projekt  d.o.o., OIB 30679140362</izvorni_sadrzaj>
    <derivirana_varijabla naziv="DomainObject.Predmet.StrankaFormatedOIB_1">  Lika projekt  d.o.o., OIB 30679140362</derivirana_varijabla>
  </DomainObject.Predmet.StrankaFormatedOIB>
  <DomainObject.Predmet.StrankaFormatedWithAdress>
    <izvorni_sadrzaj> Lika projekt  d.o.o., Mokrice 23, 47000 Karlovac</izvorni_sadrzaj>
    <derivirana_varijabla naziv="DomainObject.Predmet.StrankaFormatedWithAdress_1"> Lika projekt  d.o.o., Mokrice 23, 47000 Karlovac</derivirana_varijabla>
  </DomainObject.Predmet.StrankaFormatedWithAdress>
  <DomainObject.Predmet.StrankaFormatedWithAdressOIB>
    <izvorni_sadrzaj> Lika projekt  d.o.o., OIB 30679140362, Mokrice 23, 47000 Karlovac</izvorni_sadrzaj>
    <derivirana_varijabla naziv="DomainObject.Predmet.StrankaFormatedWithAdressOIB_1"> Lika projekt  d.o.o., OIB 30679140362, Mokrice 23, 47000 Karlovac</derivirana_varijabla>
  </DomainObject.Predmet.StrankaFormatedWithAdressOIB>
  <DomainObject.Predmet.StrankaWithAdress>
    <izvorni_sadrzaj>Lika projekt  d.o.o. Mokrice 23,47000 Karlovac</izvorni_sadrzaj>
    <derivirana_varijabla naziv="DomainObject.Predmet.StrankaWithAdress_1">Lika projekt  d.o.o. Mokrice 23,47000 Karlovac</derivirana_varijabla>
  </DomainObject.Predmet.StrankaWithAdress>
  <DomainObject.Predmet.StrankaWithAdressOIB>
    <izvorni_sadrzaj>Lika projekt  d.o.o., OIB 30679140362, Mokrice 23,47000 Karlovac</izvorni_sadrzaj>
    <derivirana_varijabla naziv="DomainObject.Predmet.StrankaWithAdressOIB_1">Lika projekt  d.o.o., OIB 30679140362, Mokrice 23,47000 Karlovac</derivirana_varijabla>
  </DomainObject.Predmet.StrankaWithAdressOIB>
  <DomainObject.Predmet.StrankaNazivFormated>
    <izvorni_sadrzaj>Lika projekt  d.o.o.</izvorni_sadrzaj>
    <derivirana_varijabla naziv="DomainObject.Predmet.StrankaNazivFormated_1">Lika projekt  d.o.o.</derivirana_varijabla>
  </DomainObject.Predmet.StrankaNazivFormated>
  <DomainObject.Predmet.StrankaNazivFormatedOIB>
    <izvorni_sadrzaj>Lika projekt  d.o.o., OIB 30679140362</izvorni_sadrzaj>
    <derivirana_varijabla naziv="DomainObject.Predmet.StrankaNazivFormatedOIB_1">Lika projekt  d.o.o., OIB 30679140362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Lika projekt  d.o.o.</item>
    </izvorni_sadrzaj>
    <derivirana_varijabla naziv="DomainObject.Predmet.StrankaListFormated_1">
      <item>Lika projekt  d.o.o.</item>
    </derivirana_varijabla>
  </DomainObject.Predmet.StrankaListFormated>
  <DomainObject.Predmet.StrankaListFormatedOIB>
    <izvorni_sadrzaj>
      <item>Lika projekt  d.o.o., OIB 30679140362</item>
    </izvorni_sadrzaj>
    <derivirana_varijabla naziv="DomainObject.Predmet.StrankaListFormatedOIB_1">
      <item>Lika projekt  d.o.o., OIB 30679140362</item>
    </derivirana_varijabla>
  </DomainObject.Predmet.StrankaListFormatedOIB>
  <DomainObject.Predmet.StrankaListFormatedWithAdress>
    <izvorni_sadrzaj>
      <item>Lika projekt  d.o.o., Mokrice 23, 47000 Karlovac</item>
    </izvorni_sadrzaj>
    <derivirana_varijabla naziv="DomainObject.Predmet.StrankaListFormatedWithAdress_1">
      <item>Lika projekt  d.o.o., Mokrice 23, 47000 Karlovac</item>
    </derivirana_varijabla>
  </DomainObject.Predmet.StrankaListFormatedWithAdress>
  <DomainObject.Predmet.StrankaListFormatedWithAdressOIB>
    <izvorni_sadrzaj>
      <item>Lika projekt  d.o.o., OIB 30679140362, Mokrice 23, 47000 Karlovac</item>
    </izvorni_sadrzaj>
    <derivirana_varijabla naziv="DomainObject.Predmet.StrankaListFormatedWithAdressOIB_1">
      <item>Lika projekt  d.o.o., OIB 30679140362, Mokrice 23, 47000 Karlovac</item>
    </derivirana_varijabla>
  </DomainObject.Predmet.StrankaListFormatedWithAdressOIB>
  <DomainObject.Predmet.StrankaListNazivFormated>
    <izvorni_sadrzaj>
      <item>Lika projekt  d.o.o.</item>
    </izvorni_sadrzaj>
    <derivirana_varijabla naziv="DomainObject.Predmet.StrankaListNazivFormated_1">
      <item>Lika projekt  d.o.o.</item>
    </derivirana_varijabla>
  </DomainObject.Predmet.StrankaListNazivFormated>
  <DomainObject.Predmet.StrankaListNazivFormatedOIB>
    <izvorni_sadrzaj>
      <item>Lika projekt  d.o.o., OIB 30679140362</item>
    </izvorni_sadrzaj>
    <derivirana_varijabla naziv="DomainObject.Predmet.StrankaListNazivFormatedOIB_1">
      <item>Lika projekt  d.o.o., OIB 30679140362</item>
    </derivirana_varijabla>
  </DomainObject.Predmet.StrankaListNazivFormatedOIB>
  <DomainObject.Predmet.ProtuStrankaListFormated>
    <izvorni_sadrzaj>
      <item>Lika projekt  d.o.o.</item>
    </izvorni_sadrzaj>
    <derivirana_varijabla naziv="DomainObject.Predmet.ProtuStrankaListFormated_1">
      <item>Lika projekt  d.o.o.</item>
    </derivirana_varijabla>
  </DomainObject.Predmet.ProtuStrankaListFormated>
  <DomainObject.Predmet.ProtuStrankaListFormatedOIB>
    <izvorni_sadrzaj>
      <item>Lika projekt  d.o.o., OIB 30679140362</item>
    </izvorni_sadrzaj>
    <derivirana_varijabla naziv="DomainObject.Predmet.ProtuStrankaListFormatedOIB_1">
      <item>Lika projekt  d.o.o., OIB 30679140362</item>
    </derivirana_varijabla>
  </DomainObject.Predmet.ProtuStrankaListFormatedOIB>
  <DomainObject.Predmet.ProtuStrankaListFormatedWithAdress>
    <izvorni_sadrzaj>
      <item>Lika projekt  d.o.o., Mokrice 23, 47000 Karlovac</item>
    </izvorni_sadrzaj>
    <derivirana_varijabla naziv="DomainObject.Predmet.ProtuStrankaListFormatedWithAdress_1">
      <item>Lika projekt  d.o.o., Mokrice 23, 47000 Karlovac</item>
    </derivirana_varijabla>
  </DomainObject.Predmet.ProtuStrankaListFormatedWithAdress>
  <DomainObject.Predmet.ProtuStrankaListFormatedWithAdressOIB>
    <izvorni_sadrzaj>
      <item>Lika projekt  d.o.o., OIB 30679140362, Mokrice 23, 47000 Karlovac</item>
    </izvorni_sadrzaj>
    <derivirana_varijabla naziv="DomainObject.Predmet.ProtuStrankaListFormatedWithAdressOIB_1">
      <item>Lika projekt  d.o.o., OIB 30679140362, Mokrice 23, 47000 Karlovac</item>
    </derivirana_varijabla>
  </DomainObject.Predmet.ProtuStrankaListFormatedWithAdressOIB>
  <DomainObject.Predmet.ProtuStrankaListNazivFormated>
    <izvorni_sadrzaj>
      <item>Lika projekt  d.o.o.</item>
    </izvorni_sadrzaj>
    <derivirana_varijabla naziv="DomainObject.Predmet.ProtuStrankaListNazivFormated_1">
      <item>Lika projekt  d.o.o.</item>
    </derivirana_varijabla>
  </DomainObject.Predmet.ProtuStrankaListNazivFormated>
  <DomainObject.Predmet.ProtuStrankaListNazivFormatedOIB>
    <izvorni_sadrzaj>
      <item>Lika projekt  d.o.o., OIB 30679140362</item>
    </izvorni_sadrzaj>
    <derivirana_varijabla naziv="DomainObject.Predmet.ProtuStrankaListNazivFormatedOIB_1">
      <item>Lika projekt  d.o.o., OIB 30679140362</item>
    </derivirana_varijabla>
  </DomainObject.Predmet.ProtuStrankaListNazivFormatedOIB>
  <DomainObject.Predmet.OstaliListFormated>
    <izvorni_sadrzaj>
      <item>SVETOZAR POPOVIĆ</item>
    </izvorni_sadrzaj>
    <derivirana_varijabla naziv="DomainObject.Predmet.OstaliListFormated_1">
      <item>SVETOZAR POPOVIĆ</item>
    </derivirana_varijabla>
  </DomainObject.Predmet.OstaliListFormated>
  <DomainObject.Predmet.OstaliListFormatedOIB>
    <izvorni_sadrzaj>
      <item>SVETOZAR POPOVIĆ, OIB 46807400069</item>
    </izvorni_sadrzaj>
    <derivirana_varijabla naziv="DomainObject.Predmet.OstaliListFormatedOIB_1">
      <item>SVETOZAR POPOVIĆ, OIB 46807400069</item>
    </derivirana_varijabla>
  </DomainObject.Predmet.OstaliListFormatedOIB>
  <DomainObject.Predmet.OstaliListFormatedWithAdress>
    <izvorni_sadrzaj>
      <item>SVETOZAR POPOVIĆ, Mokrice 23, 47000 Karlovac</item>
    </izvorni_sadrzaj>
    <derivirana_varijabla naziv="DomainObject.Predmet.OstaliListFormatedWithAdress_1">
      <item>SVETOZAR POPOVIĆ, Mokrice 23, 47000 Karlovac</item>
    </derivirana_varijabla>
  </DomainObject.Predmet.OstaliListFormatedWithAdress>
  <DomainObject.Predmet.OstaliListFormatedWithAdressOIB>
    <izvorni_sadrzaj>
      <item>SVETOZAR POPOVIĆ, OIB 46807400069, Mokrice 23, 47000 Karlovac</item>
    </izvorni_sadrzaj>
    <derivirana_varijabla naziv="DomainObject.Predmet.OstaliListFormatedWithAdressOIB_1">
      <item>SVETOZAR POPOVIĆ, OIB 46807400069, Mokrice 23, 47000 Karlovac</item>
    </derivirana_varijabla>
  </DomainObject.Predmet.OstaliListFormatedWithAdressOIB>
  <DomainObject.Predmet.OstaliListNazivFormated>
    <izvorni_sadrzaj>
      <item>SVETOZAR POPOVIĆ</item>
    </izvorni_sadrzaj>
    <derivirana_varijabla naziv="DomainObject.Predmet.OstaliListNazivFormated_1">
      <item>SVETOZAR POPOVIĆ</item>
    </derivirana_varijabla>
  </DomainObject.Predmet.OstaliListNazivFormated>
  <DomainObject.Predmet.OstaliListNazivFormatedOIB>
    <izvorni_sadrzaj>
      <item>SVETOZAR POPOVIĆ, OIB 46807400069</item>
    </izvorni_sadrzaj>
    <derivirana_varijabla naziv="DomainObject.Predmet.OstaliListNazivFormatedOIB_1">
      <item>SVETOZAR POPOVIĆ, OIB 46807400069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Lika projekt  d.o.o.</izvorni_sadrzaj>
    <derivirana_varijabla naziv="DomainObject.Predmet.StrankaIDrugi_1">Lika projekt  d.o.o.</derivirana_varijabla>
  </DomainObject.Predmet.StrankaIDrugi>
  <DomainObject.Predmet.ProtustrankaIDrugi>
    <izvorni_sadrzaj>Lika projekt  d.o.o.</izvorni_sadrzaj>
    <derivirana_varijabla naziv="DomainObject.Predmet.ProtustrankaIDrugi_1">Lika projekt  d.o.o.</derivirana_varijabla>
  </DomainObject.Predmet.ProtustrankaIDrugi>
  <DomainObject.Predmet.StrankaIDrugiAdressOIB>
    <izvorni_sadrzaj>Lika projekt  d.o.o., OIB 30679140362, Mokrice 23, 47000 Karlovac</izvorni_sadrzaj>
    <derivirana_varijabla naziv="DomainObject.Predmet.StrankaIDrugiAdressOIB_1">Lika projekt  d.o.o., OIB 30679140362, Mokrice 23, 47000 Karlovac</derivirana_varijabla>
  </DomainObject.Predmet.StrankaIDrugiAdressOIB>
  <DomainObject.Predmet.ProtustrankaIDrugiAdressOIB>
    <izvorni_sadrzaj>Lika projekt  d.o.o., OIB 30679140362, Mokrice 23, 47000 Karlovac</izvorni_sadrzaj>
    <derivirana_varijabla naziv="DomainObject.Predmet.ProtustrankaIDrugiAdressOIB_1">Lika projekt  d.o.o., OIB 30679140362, Mokrice 23,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Lika projekt  d.o.o.</item>
      <item>Lika projekt  d.o.o.</item>
      <item>SVETOZAR POPOVIĆ</item>
    </izvorni_sadrzaj>
    <derivirana_varijabla naziv="DomainObject.Predmet.SudioniciListNaziv_1">
      <item>Lika projekt  d.o.o.</item>
      <item>Lika projekt  d.o.o.</item>
      <item>SVETOZAR POPOVIĆ</item>
    </derivirana_varijabla>
  </DomainObject.Predmet.SudioniciListNaziv>
  <DomainObject.Predmet.SudioniciListAdressOIB>
    <izvorni_sadrzaj>
      <item>Lika projekt  d.o.o., OIB 30679140362, Mokrice 23,47000 Karlovac</item>
      <item>Lika projekt  d.o.o., OIB 30679140362, Mokrice 23,47000 Karlovac</item>
      <item>SVETOZAR POPOVIĆ, OIB 46807400069, Mokrice 23,47000 Karlovac</item>
    </izvorni_sadrzaj>
    <derivirana_varijabla naziv="DomainObject.Predmet.SudioniciListAdressOIB_1">
      <item>Lika projekt  d.o.o., OIB 30679140362, Mokrice 23,47000 Karlovac</item>
      <item>Lika projekt  d.o.o., OIB 30679140362, Mokrice 23,47000 Karlovac</item>
      <item>SVETOZAR POPOVIĆ, OIB 46807400069, Mokrice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30679140362</item>
      <item>, OIB 30679140362</item>
      <item>, OIB 46807400069</item>
    </izvorni_sadrzaj>
    <derivirana_varijabla naziv="DomainObject.Predmet.SudioniciListNazivOIB_1">
      <item>, OIB 30679140362</item>
      <item>, OIB 30679140362</item>
      <item>, OIB 46807400069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29E9D8-C5EF-4838-B2B3-1B87B11484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1827</properties:Words>
  <properties:Characters>9847</properties:Characters>
  <properties:Lines>192</properties:Lines>
  <properties:Paragraphs>37</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2016-07-08T10:59:00Z</dcterms:created>
  <dc:creator>x</dc:creator>
  <cp:lastModifiedBy>Goranka Boljkovac</cp:lastModifiedBy>
  <cp:lastPrinted>2016-08-29T08:11:00Z</cp:lastPrinted>
  <dcterms:modified xmlns:xsi="http://www.w3.org/2001/XMLSchema-instance" xsi:type="dcterms:W3CDTF">2016-08-29T08:13:00Z</dcterms:modified>
  <cp:revision>22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