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225c" w14:paraId="978225c" w:rsidRDefault="00010A00" w:rsidP="0048798E" w:rsidR="0028353E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590A8E" w:rsidP="0048798E" w:rsidR="00590A8E" w:rsidRPr="000B5A49">
      <w:pPr>
        <w:rPr>
          <w:sz w:val="24"/>
          <w:szCs w:val="24"/>
        </w:rPr>
      </w:pP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255F38" w:rsidRPr="00F72900">
        <w:rPr>
          <w:sz w:val="24"/>
          <w:szCs w:val="24"/>
          <w:lang w:val="pt-BR"/>
        </w:rPr>
        <w:t>MAMUZA d.o.o.</w:t>
      </w:r>
      <w:r w:rsidR="00255F38">
        <w:rPr>
          <w:sz w:val="24"/>
          <w:szCs w:val="24"/>
          <w:lang w:val="pt-BR"/>
        </w:rPr>
        <w:t xml:space="preserve"> u stečaju</w:t>
      </w:r>
      <w:r w:rsidR="00255F38" w:rsidRPr="00F72900">
        <w:rPr>
          <w:sz w:val="24"/>
          <w:szCs w:val="24"/>
          <w:lang w:val="pt-BR"/>
        </w:rPr>
        <w:t>, Dugo Selo, Laznice 8, OIB: 03926181984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280E6E">
        <w:rPr>
          <w:sz w:val="24"/>
          <w:szCs w:val="24"/>
        </w:rPr>
        <w:t>7</w:t>
      </w:r>
      <w:r w:rsidR="00255F38">
        <w:rPr>
          <w:sz w:val="24"/>
          <w:szCs w:val="24"/>
        </w:rPr>
        <w:t>. rujna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1A4FAE" w:rsidP="001A4FAE" w:rsidR="001A4FAE" w:rsidRPr="000B5A49">
      <w:pPr>
        <w:ind w:left="360"/>
        <w:rPr>
          <w:sz w:val="24"/>
          <w:szCs w:val="24"/>
        </w:rPr>
      </w:pPr>
      <w:r w:rsidRPr="000B5A49">
        <w:rPr>
          <w:sz w:val="24"/>
          <w:szCs w:val="24"/>
        </w:rPr>
        <w:t xml:space="preserve">      </w:t>
      </w:r>
      <w:r w:rsidR="00255F38">
        <w:rPr>
          <w:sz w:val="24"/>
          <w:szCs w:val="24"/>
        </w:rPr>
        <w:t>Prvi</w:t>
      </w:r>
      <w:r w:rsidRPr="000B5A49">
        <w:rPr>
          <w:sz w:val="24"/>
          <w:szCs w:val="24"/>
        </w:rPr>
        <w:t xml:space="preserve"> viši isplatni red</w:t>
      </w:r>
    </w:p>
    <w:p w:rsidRDefault="001A4FAE" w:rsidP="001A4FAE" w:rsidR="001A4FAE" w:rsidRPr="000B5A49">
      <w:pPr>
        <w:ind w:left="360"/>
        <w:rPr>
          <w:sz w:val="24"/>
          <w:szCs w:val="24"/>
        </w:rPr>
      </w:pPr>
    </w:p>
    <w:p w:rsidRDefault="00255F38" w:rsidP="00255F38" w:rsidR="00255F38">
      <w:pPr>
        <w:ind w:firstLine="360"/>
        <w:jc w:val="both"/>
        <w:rPr>
          <w:bCs/>
          <w:sz w:val="24"/>
          <w:szCs w:val="24"/>
        </w:rPr>
      </w:pPr>
      <w:r w:rsidRPr="0027561B">
        <w:rPr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>Republika Hrvatska, Ministarstvo financija, Porezna uprava, OIB: 18683136487, u iznosu od 215.940,53 kn</w:t>
      </w:r>
      <w:r w:rsidRPr="0027561B">
        <w:rPr>
          <w:bCs/>
          <w:sz w:val="24"/>
          <w:szCs w:val="24"/>
        </w:rPr>
        <w:t>,</w:t>
      </w:r>
    </w:p>
    <w:p w:rsidRDefault="00255F38" w:rsidP="00255F38" w:rsidR="00255F38" w:rsidRPr="0027561B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Zoran Mamuza iz Dugog Sela, Laznice 8, OIB: 36246121469, u iznosu od 136.429,66 kn. </w:t>
      </w:r>
    </w:p>
    <w:p w:rsidRDefault="0007685D" w:rsidP="000B5A49" w:rsidR="00354A36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9816AC" w:rsidRPr="000B5A49">
        <w:rPr>
          <w:sz w:val="24"/>
          <w:szCs w:val="24"/>
        </w:rPr>
        <w:t xml:space="preserve"> </w:t>
      </w: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 Raiffeisenbank Austria d.d., Zagreb, Petrinjska 59, OIB: 53056966535, u iznosu od 4.227.711,15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 Schenker d.o.o., Rugvica, Dugoselska cesta 5, OIB:51003352330, u iznosu od 209.540,46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Pr="00703254">
        <w:rPr>
          <w:bCs/>
          <w:sz w:val="24"/>
          <w:szCs w:val="24"/>
        </w:rPr>
        <w:t>Hrvatske vode,</w:t>
      </w:r>
      <w:r>
        <w:rPr>
          <w:bCs/>
          <w:sz w:val="24"/>
          <w:szCs w:val="24"/>
        </w:rPr>
        <w:t xml:space="preserve"> Zagreb, Ulica grada Vukovara 220,</w:t>
      </w:r>
      <w:r w:rsidRPr="00703254">
        <w:rPr>
          <w:bCs/>
          <w:sz w:val="24"/>
          <w:szCs w:val="24"/>
        </w:rPr>
        <w:t xml:space="preserve"> OIB: 28921383001, u iznosu od </w:t>
      </w:r>
      <w:r>
        <w:rPr>
          <w:bCs/>
          <w:sz w:val="24"/>
          <w:szCs w:val="24"/>
        </w:rPr>
        <w:t>11.470,81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  </w:t>
      </w:r>
      <w:r w:rsidRPr="00703254">
        <w:rPr>
          <w:bCs/>
          <w:sz w:val="24"/>
          <w:szCs w:val="24"/>
        </w:rPr>
        <w:t>Grad Zagreb</w:t>
      </w:r>
      <w:r>
        <w:rPr>
          <w:bCs/>
          <w:sz w:val="24"/>
          <w:szCs w:val="24"/>
        </w:rPr>
        <w:t>, Zagreb, Trg Stjepana Radića 1</w:t>
      </w:r>
      <w:r w:rsidRPr="00703254">
        <w:rPr>
          <w:bCs/>
          <w:sz w:val="24"/>
          <w:szCs w:val="24"/>
        </w:rPr>
        <w:t>, OIB: 61</w:t>
      </w:r>
      <w:r>
        <w:rPr>
          <w:bCs/>
          <w:sz w:val="24"/>
          <w:szCs w:val="24"/>
        </w:rPr>
        <w:t>817894937, u iznosu od 67.600,73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 </w:t>
      </w:r>
      <w:r w:rsidRPr="00703254">
        <w:rPr>
          <w:bCs/>
          <w:sz w:val="24"/>
          <w:szCs w:val="24"/>
        </w:rPr>
        <w:t>Hrvatske šume d.o.o.</w:t>
      </w:r>
      <w:r>
        <w:rPr>
          <w:bCs/>
          <w:sz w:val="24"/>
          <w:szCs w:val="24"/>
        </w:rPr>
        <w:t>, Zagreb, Ljudevita Farkaša Vukotinovića 2</w:t>
      </w:r>
      <w:r w:rsidRPr="00703254">
        <w:rPr>
          <w:bCs/>
          <w:sz w:val="24"/>
          <w:szCs w:val="24"/>
        </w:rPr>
        <w:t>, OIB: 6</w:t>
      </w:r>
      <w:r>
        <w:rPr>
          <w:bCs/>
          <w:sz w:val="24"/>
          <w:szCs w:val="24"/>
        </w:rPr>
        <w:t>9693144506, u iznosu od 62.427,38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 </w:t>
      </w:r>
      <w:r w:rsidRPr="00703254">
        <w:rPr>
          <w:bCs/>
          <w:sz w:val="24"/>
          <w:szCs w:val="24"/>
        </w:rPr>
        <w:t>HEP – operator distribucijskog sustava d.o.o., Elektra Zagreb, OIB: 46830600751</w:t>
      </w:r>
      <w:r>
        <w:rPr>
          <w:bCs/>
          <w:sz w:val="24"/>
          <w:szCs w:val="24"/>
        </w:rPr>
        <w:t>, u iznosu od 776,79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  </w:t>
      </w:r>
      <w:r w:rsidRPr="00703254">
        <w:rPr>
          <w:bCs/>
          <w:sz w:val="24"/>
          <w:szCs w:val="24"/>
        </w:rPr>
        <w:t>Zagrebački holding d.o.o.</w:t>
      </w:r>
      <w:r>
        <w:rPr>
          <w:bCs/>
          <w:sz w:val="24"/>
          <w:szCs w:val="24"/>
        </w:rPr>
        <w:t>, Zagreb, Ulica grada Vukovara 41</w:t>
      </w:r>
      <w:r w:rsidRPr="00703254">
        <w:rPr>
          <w:bCs/>
          <w:sz w:val="24"/>
          <w:szCs w:val="24"/>
        </w:rPr>
        <w:t xml:space="preserve">, OIB: 85584865987, u iznosu od </w:t>
      </w:r>
      <w:r>
        <w:rPr>
          <w:bCs/>
          <w:sz w:val="24"/>
          <w:szCs w:val="24"/>
        </w:rPr>
        <w:t>8.481,09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8. </w:t>
      </w:r>
      <w:r w:rsidRPr="00703254">
        <w:rPr>
          <w:bCs/>
          <w:sz w:val="24"/>
          <w:szCs w:val="24"/>
        </w:rPr>
        <w:t>Republika Hrvatska, Ministarstvo financija, Porezna uprava, OIB: 18683136487, u iznosu od</w:t>
      </w:r>
      <w:r>
        <w:rPr>
          <w:bCs/>
          <w:sz w:val="24"/>
          <w:szCs w:val="24"/>
        </w:rPr>
        <w:t xml:space="preserve"> 99.759,34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 Allianz Zagreb d.d., Zagreb, Heinzelova 70, OIB: 23759810849, u iznosu od 38.841,16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 Republika Hrvatska, Ministarstvo pravosuđa, </w:t>
      </w:r>
      <w:r w:rsidRPr="002947AA">
        <w:rPr>
          <w:bCs/>
          <w:sz w:val="24"/>
          <w:szCs w:val="24"/>
        </w:rPr>
        <w:t>OIB</w:t>
      </w:r>
      <w:r>
        <w:rPr>
          <w:bCs/>
          <w:sz w:val="24"/>
          <w:szCs w:val="24"/>
        </w:rPr>
        <w:t>: 52634238587,</w:t>
      </w:r>
      <w:r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u iznosu od 3.463,60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11. Konikom d.o.o. u stečaju, Osijek, Ulica jablanova 43, OIB: </w:t>
      </w:r>
      <w:r w:rsidRPr="00703254">
        <w:rPr>
          <w:bCs/>
          <w:sz w:val="24"/>
          <w:szCs w:val="24"/>
        </w:rPr>
        <w:t>99644455223</w:t>
      </w:r>
      <w:r>
        <w:rPr>
          <w:bCs/>
          <w:sz w:val="24"/>
          <w:szCs w:val="24"/>
        </w:rPr>
        <w:t>, u iznosu od 538.257,98 kn,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 Heta asset resolution Hrvatska d.o.o., Zagreb, Koranska 16, OIB: 87064273078, u iznosu od 1.160.347,40 kn, 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 </w:t>
      </w:r>
      <w:r w:rsidRPr="00AE7493">
        <w:rPr>
          <w:bCs/>
          <w:sz w:val="24"/>
          <w:szCs w:val="24"/>
        </w:rPr>
        <w:t>HEP – opskrba d.o.o.</w:t>
      </w:r>
      <w:r>
        <w:rPr>
          <w:bCs/>
          <w:sz w:val="24"/>
          <w:szCs w:val="24"/>
        </w:rPr>
        <w:t>, Zagreb, Ulica grada Vukovara 37</w:t>
      </w:r>
      <w:r w:rsidRPr="00AE7493">
        <w:rPr>
          <w:bCs/>
          <w:sz w:val="24"/>
          <w:szCs w:val="24"/>
        </w:rPr>
        <w:t>, OIB:</w:t>
      </w:r>
      <w:r>
        <w:rPr>
          <w:bCs/>
          <w:sz w:val="24"/>
          <w:szCs w:val="24"/>
        </w:rPr>
        <w:t xml:space="preserve"> 63073332379, u iznosu od 1.441,24</w:t>
      </w:r>
      <w:r w:rsidRPr="00AE7493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255F38" w:rsidP="00255F38" w:rsidR="00255F38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14. Erste card club d.o.o., Zagreb, Praška 5, OIB: 85941596441, u iznosu od 47.607,73 kn.</w:t>
      </w:r>
    </w:p>
    <w:p w:rsidRDefault="00255F38" w:rsidP="000B5A49" w:rsidR="00255F38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280E6E">
        <w:rPr>
          <w:sz w:val="24"/>
          <w:szCs w:val="24"/>
        </w:rPr>
        <w:t>7</w:t>
      </w:r>
      <w:r w:rsidR="00590A8E">
        <w:rPr>
          <w:sz w:val="24"/>
          <w:szCs w:val="24"/>
        </w:rPr>
        <w:t>. rujna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280E6E">
        <w:rPr>
          <w:sz w:val="24"/>
          <w:szCs w:val="24"/>
        </w:rPr>
        <w:t>7</w:t>
      </w:r>
      <w:r w:rsidR="00590A8E">
        <w:rPr>
          <w:sz w:val="24"/>
          <w:szCs w:val="24"/>
        </w:rPr>
        <w:t>. rujna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817543" w:rsidP="00CA6F6B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CA6F6B" w:rsidP="00CA6F6B" w:rsidR="008A7C5A" w:rsidRPr="000B5A49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 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CA6F6B" w:rsidP="008A7C5A" w:rsidR="00CA6F6B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CA6F6B" w:rsidP="008A7C5A" w:rsidR="00CA6F6B" w:rsidRPr="000B5A49">
      <w:pPr>
        <w:jc w:val="both"/>
        <w:rPr>
          <w:sz w:val="24"/>
          <w:szCs w:val="24"/>
        </w:rPr>
      </w:pPr>
    </w:p>
    <w:p w:rsidRDefault="00CA6F6B" w:rsidP="001745C1" w:rsidR="00CA6F6B" w:rsidRPr="00CA6F6B">
      <w:pPr>
        <w:jc w:val="right"/>
        <w:rPr>
          <w:sz w:val="24"/>
        </w:rPr>
      </w:pPr>
      <w:r w:rsidRPr="00CA6F6B">
        <w:rPr>
          <w:sz w:val="24"/>
        </w:rPr>
        <w:t>Za točnost otpravka-ovlašteni službenik:</w:t>
      </w:r>
      <w:r w:rsidRPr="00CA6F6B">
        <w:rPr>
          <w:sz w:val="24"/>
        </w:rPr>
        <w:br/>
        <w:t>Ivana Rogić</w:t>
      </w:r>
    </w:p>
    <w:p w:rsidRDefault="008A7C5A" w:rsidP="00CA6F6B" w:rsidR="008A7C5A" w:rsidRPr="000B5A4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CA6F6B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135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38E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38E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A6F6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255F38">
      <w:rPr>
        <w:sz w:val="24"/>
      </w:rPr>
      <w:t>2066</w:t>
    </w:r>
    <w:r w:rsidR="000B5A49">
      <w:rPr>
        <w:sz w:val="24"/>
      </w:rPr>
      <w:t>/16</w:t>
    </w:r>
    <w:r w:rsidR="00CA6F6B">
      <w:rPr>
        <w:sz w:val="24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A6F6B" w:rsidP="00CA6F6B" w:rsidR="00817543" w:rsidRPr="00535D2A">
    <w:pPr>
      <w:ind w:firstLine="720" w:left="4320"/>
      <w:rPr>
        <w:noProof/>
        <w:sz w:val="24"/>
        <w:szCs w:val="24"/>
      </w:rPr>
    </w:pPr>
    <w:r>
      <w:rPr>
        <w:noProof/>
        <w:sz w:val="24"/>
        <w:szCs w:val="24"/>
      </w:rPr>
      <w:t xml:space="preserve">       </w:t>
    </w:r>
    <w:r w:rsidR="00817543" w:rsidRPr="00535D2A">
      <w:rPr>
        <w:noProof/>
        <w:sz w:val="24"/>
        <w:szCs w:val="24"/>
      </w:rPr>
      <w:t xml:space="preserve">Poslovni broj: </w:t>
    </w:r>
    <w:r w:rsidR="00817543" w:rsidRPr="00535D2A">
      <w:rPr>
        <w:sz w:val="24"/>
        <w:szCs w:val="24"/>
      </w:rPr>
      <w:t>67. St-</w:t>
    </w:r>
    <w:r w:rsidR="00255F38">
      <w:rPr>
        <w:sz w:val="24"/>
        <w:szCs w:val="24"/>
      </w:rPr>
      <w:t>2066</w:t>
    </w:r>
    <w:r w:rsidR="000B5A49">
      <w:rPr>
        <w:sz w:val="24"/>
        <w:szCs w:val="24"/>
      </w:rPr>
      <w:t>/16</w:t>
    </w:r>
    <w:r>
      <w:rPr>
        <w:sz w:val="24"/>
        <w:szCs w:val="24"/>
      </w:rPr>
      <w:t>-23</w:t>
    </w:r>
    <w:r w:rsidR="00817543"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55F38"/>
    <w:rsid w:val="00271D93"/>
    <w:rsid w:val="002778C3"/>
    <w:rsid w:val="00280E6E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A6F6B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F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2736</properties:Characters>
  <properties:Lines>83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2016-09-10T20:13:00Z</dcterms:created>
  <dc:creator>nmarkovic</dc:creator>
  <cp:lastModifiedBy>Ivana Rogić</cp:lastModifiedBy>
  <cp:lastPrinted>2016-09-12T08:08:00Z</cp:lastPrinted>
  <dcterms:modified xmlns:xsi="http://www.w3.org/2001/XMLSchema-instance" xsi:type="dcterms:W3CDTF">2016-09-12T08:08:00Z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