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469"/>
        <w:tblLook w:val="04A0" w:noVBand="1" w:noHBand="0" w:lastColumn="0" w:firstColumn="1" w:lastRow="0" w:firstRow="1"/>
      </w:tblPr>
      <w:tblGrid>
        <w:gridCol w:w="2009"/>
        <w:gridCol w:w="2160"/>
        <w:gridCol w:w="1919"/>
        <w:gridCol w:w="2903"/>
        <w:gridCol w:w="22797"/>
      </w:tblGrid>
      <w:tr w:rsidTr="000F1A3B" w:rsidR="001B340F" w:rsidRPr="000F1A3B">
        <w:trPr>
          <w:trHeight w:val="300"/>
        </w:trPr>
        <w:tc>
          <w:tcPr>
            <w:tcW w:type="dxa" w:w="4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RIF BIRO d.o.o. u stečaju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tbl>
            <w:tblPr>
              <w:tblW w:type="dxa" w:w="25218"/>
              <w:tblLook w:val="04A0" w:noVBand="1" w:noHBand="0" w:lastColumn="0" w:firstColumn="1" w:lastRow="0" w:firstRow="1"/>
            </w:tblPr>
            <w:tblGrid>
              <w:gridCol w:w="25218"/>
            </w:tblGrid>
            <w:tr w:rsidTr="00003793" w:rsidR="001B340F" w:rsidRPr="00EB3CFB">
              <w:trPr>
                <w:trHeight w:val="300"/>
              </w:trPr>
              <w:tc>
                <w:tcPr>
                  <w:tcW w:type="dxa" w:w="1498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1B340F" w:rsidP="001B340F" w:rsidR="001B340F" w:rsidRPr="00EB3CFB">
                  <w:pPr>
                    <w:spacing w:lineRule="auto" w:line="240" w:after="0"/>
                    <w:rPr>
                      <w:rFonts w:cs="Calibri" w:eastAsia="Times New Roman" w:hAnsi="Calibri" w:ascii="Calibri"/>
                      <w:color w:val="000000"/>
                      <w:lang w:eastAsia="hr-HR"/>
                    </w:rPr>
                  </w:pPr>
                  <w:r>
                    <w:rPr>
                      <w:rFonts w:cs="Calibri" w:eastAsia="Times New Roman" w:hAnsi="Calibri" w:ascii="Calibri"/>
                      <w:color w:val="000000"/>
                      <w:lang w:eastAsia="hr-HR"/>
                    </w:rPr>
                    <w:t>4 St-362/16</w:t>
                  </w:r>
                </w:p>
              </w:tc>
            </w:tr>
          </w:tbl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0F1A3B" w:rsidR="001B340F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Trg E.Kvaternika 13/1</w:t>
            </w: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1B340F" w:rsidRPr="000F1A3B">
        <w:trPr>
          <w:trHeight w:val="300"/>
        </w:trPr>
        <w:tc>
          <w:tcPr>
            <w:tcW w:type="dxa" w:w="4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ČAKOVEC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1B340F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OIB :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48630571506</w:t>
            </w: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340F" w:rsidP="001B340F" w:rsidR="001B340F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0F1A3B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52BC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 Virovitici, 26.06.2017.</w:t>
            </w: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a6aff71" w14:paraId="a6aff71" w:rsidRDefault="000F1A3B" w:rsidP="000F1A3B" w:rsidR="00594BD4">
      <w:pPr>
        <w:tabs>
          <w:tab w:pos="4768" w:val="left"/>
        </w:tabs>
        <w:jc w:val="center"/>
        <w15:collapsed w:val="false"/>
        <w:rPr>
          <w:sz w:val="44"/>
          <w:szCs w:val="44"/>
        </w:rPr>
      </w:pPr>
      <w:r w:rsidRPr="000F1A3B">
        <w:rPr>
          <w:sz w:val="44"/>
          <w:szCs w:val="44"/>
        </w:rPr>
        <w:t>TABLICA RAZLUČNIH PRAVA</w:t>
      </w:r>
    </w:p>
    <w:p w:rsidRDefault="00E92E92" w:rsidP="000F1A3B" w:rsidR="00E92E92" w:rsidRPr="000F1A3B">
      <w:pPr>
        <w:tabs>
          <w:tab w:pos="4768" w:val="left"/>
        </w:tabs>
        <w:jc w:val="center"/>
        <w:rPr>
          <w:sz w:val="44"/>
          <w:szCs w:val="4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71"/>
        <w:gridCol w:w="2835"/>
        <w:gridCol w:w="2268"/>
        <w:gridCol w:w="1701"/>
        <w:gridCol w:w="5919"/>
      </w:tblGrid>
      <w:tr w:rsidTr="000F1A3B" w:rsidR="000F1A3B">
        <w:tc>
          <w:tcPr>
            <w:tcW w:type="dxa" w:w="1271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br w:clear="all" w:type="textWrapping"/>
              <w:t>RED.BROJ</w:t>
            </w:r>
          </w:p>
          <w:p w:rsidRDefault="000F1A3B" w:rsidR="000F1A3B"/>
        </w:tc>
        <w:tc>
          <w:tcPr>
            <w:tcW w:type="dxa" w:w="2835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VJEROVNIK</w:t>
            </w:r>
          </w:p>
          <w:p w:rsidRDefault="000F1A3B" w:rsidR="000F1A3B"/>
        </w:tc>
        <w:tc>
          <w:tcPr>
            <w:tcW w:type="dxa" w:w="2268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OSNOVA TRAŽBINE</w:t>
            </w:r>
          </w:p>
          <w:p w:rsidRDefault="000F1A3B" w:rsidR="000F1A3B"/>
        </w:tc>
        <w:tc>
          <w:tcPr>
            <w:tcW w:type="dxa" w:w="1701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 Kn</w:t>
            </w:r>
          </w:p>
          <w:p w:rsidRDefault="000F1A3B" w:rsidR="000F1A3B"/>
        </w:tc>
        <w:tc>
          <w:tcPr>
            <w:tcW w:type="dxa" w:w="5919"/>
          </w:tcPr>
          <w:p w:rsidRDefault="001B340F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IMOVINA NA KOJOJ JE ZASNOVANO</w:t>
            </w:r>
            <w:r w:rsidR="000F1A3B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RAZLUČNO PRAVO</w:t>
            </w:r>
          </w:p>
          <w:p w:rsidRDefault="000F1A3B" w:rsidR="000F1A3B"/>
        </w:tc>
      </w:tr>
      <w:tr w:rsidTr="000F1A3B" w:rsidR="000F1A3B">
        <w:tc>
          <w:tcPr>
            <w:tcW w:type="dxa" w:w="1271"/>
          </w:tcPr>
          <w:p w:rsidRDefault="00CB366F" w:rsidR="00CB366F"/>
          <w:p w:rsidRDefault="000F1A3B" w:rsidR="000F1A3B">
            <w:r>
              <w:t>1.</w:t>
            </w:r>
          </w:p>
        </w:tc>
        <w:tc>
          <w:tcPr>
            <w:tcW w:type="dxa" w:w="2835"/>
          </w:tcPr>
          <w:p w:rsidRDefault="00F35114" w:rsidP="000B040C" w:rsidR="000F1A3B">
            <w:r>
              <w:t>ALFA PROJEKTI D.O.O., TRG EUGENA KVATERNIKA 13, ČAKOVEC, OIB:15579267458</w:t>
            </w:r>
          </w:p>
        </w:tc>
        <w:tc>
          <w:tcPr>
            <w:tcW w:type="dxa" w:w="2268"/>
          </w:tcPr>
          <w:p w:rsidRDefault="00995F43" w:rsidR="000F1A3B">
            <w:r>
              <w:t xml:space="preserve">Ugovor o okvirnom </w:t>
            </w:r>
            <w:r w:rsidR="00F35114">
              <w:t>iznosu zaduženja i osiguranja br. 1/2011 od 24.11.2011.</w:t>
            </w:r>
          </w:p>
        </w:tc>
        <w:tc>
          <w:tcPr>
            <w:tcW w:type="dxa" w:w="1701"/>
          </w:tcPr>
          <w:p w:rsidRDefault="00F35114" w:rsidP="000B040C" w:rsidR="000F1A3B">
            <w:r>
              <w:t>331.724,61</w:t>
            </w:r>
          </w:p>
        </w:tc>
        <w:tc>
          <w:tcPr>
            <w:tcW w:type="dxa" w:w="5919"/>
          </w:tcPr>
          <w:p w:rsidRDefault="00F35114" w:rsidP="000B040C" w:rsidR="000F1A3B">
            <w:r>
              <w:t>ZK uložak:764, Katastarska općina: 303348 OREHOVICA, Kat.čestica 21/A/1, kuća, dvor, voćnjak, 368 čhv</w:t>
            </w:r>
          </w:p>
        </w:tc>
      </w:tr>
      <w:tr w:rsidTr="000F1A3B" w:rsidR="00F35114">
        <w:tc>
          <w:tcPr>
            <w:tcW w:type="dxa" w:w="1271"/>
          </w:tcPr>
          <w:p w:rsidRDefault="00F35114" w:rsidP="00F35114" w:rsidR="00F35114">
            <w:r>
              <w:t>2.</w:t>
            </w:r>
          </w:p>
        </w:tc>
        <w:tc>
          <w:tcPr>
            <w:tcW w:type="dxa" w:w="2835"/>
          </w:tcPr>
          <w:p w:rsidRDefault="00F35114" w:rsidP="00F35114" w:rsidR="00F35114">
            <w:r>
              <w:t>REPUBLIKA HRVATSKA, MINISTARSTVO FINANCIJA, POREZNA UPRAVA, PODRUČNI URED ČAKOVEC</w:t>
            </w:r>
          </w:p>
        </w:tc>
        <w:tc>
          <w:tcPr>
            <w:tcW w:type="dxa" w:w="2268"/>
          </w:tcPr>
          <w:p w:rsidRDefault="00F35114" w:rsidP="00F35114" w:rsidR="00F35114">
            <w:r>
              <w:t xml:space="preserve">Rješenje o osiguranju Općinskog suda u Čakovcu br. OVR-2012/2012 </w:t>
            </w:r>
          </w:p>
        </w:tc>
        <w:tc>
          <w:tcPr>
            <w:tcW w:type="dxa" w:w="1701"/>
          </w:tcPr>
          <w:p w:rsidRDefault="00F35114" w:rsidP="00F35114" w:rsidR="00F35114">
            <w:r>
              <w:t>1.399.044,78</w:t>
            </w:r>
          </w:p>
        </w:tc>
        <w:tc>
          <w:tcPr>
            <w:tcW w:type="dxa" w:w="5919"/>
          </w:tcPr>
          <w:p w:rsidRDefault="00F35114" w:rsidP="00F35114" w:rsidR="00F35114">
            <w:r>
              <w:t>ZK uložak:764, Katastarska općina: 303348 OREHOVICA, Kat.čestica 21/A/1, kuća, dvor, voćnjak, 368 čhv</w:t>
            </w:r>
          </w:p>
        </w:tc>
      </w:tr>
      <w:tr w:rsidTr="000F1A3B" w:rsidR="00F35114">
        <w:tc>
          <w:tcPr>
            <w:tcW w:type="dxa" w:w="1271"/>
          </w:tcPr>
          <w:p w:rsidRDefault="00F35114" w:rsidP="00F35114" w:rsidR="00F35114"/>
        </w:tc>
        <w:tc>
          <w:tcPr>
            <w:tcW w:type="dxa" w:w="2835"/>
          </w:tcPr>
          <w:p w:rsidRDefault="00F35114" w:rsidP="00F35114" w:rsidR="00F35114">
            <w:r>
              <w:t>UKUPNO</w:t>
            </w:r>
          </w:p>
        </w:tc>
        <w:tc>
          <w:tcPr>
            <w:tcW w:type="dxa" w:w="2268"/>
          </w:tcPr>
          <w:p w:rsidRDefault="00F35114" w:rsidP="00F35114" w:rsidR="00F35114"/>
        </w:tc>
        <w:tc>
          <w:tcPr>
            <w:tcW w:type="dxa" w:w="1701"/>
          </w:tcPr>
          <w:p w:rsidRDefault="0029016D" w:rsidP="00F35114" w:rsidR="00F35114">
            <w:r>
              <w:t>1.730.769,39</w:t>
            </w:r>
          </w:p>
        </w:tc>
        <w:tc>
          <w:tcPr>
            <w:tcW w:type="dxa" w:w="5919"/>
          </w:tcPr>
          <w:p w:rsidRDefault="00F35114" w:rsidP="00F35114" w:rsidR="00F35114"/>
        </w:tc>
      </w:tr>
    </w:tbl>
    <w:p w:rsidRDefault="00CE5ED2" w:rsidR="00CE5ED2"/>
    <w:p w:rsidRDefault="00CE5ED2" w:rsidP="00CE5ED2" w:rsidR="00CE5ED2"/>
    <w:p w:rsidRDefault="00CE5ED2" w:rsidP="00CE5ED2" w:rsidR="000F1A3B">
      <w:pPr>
        <w:tabs>
          <w:tab w:pos="9730" w:val="left"/>
        </w:tabs>
      </w:pPr>
      <w:r>
        <w:tab/>
        <w:t xml:space="preserve">    Stečajna upraviteljica</w:t>
      </w:r>
    </w:p>
    <w:p w:rsidRDefault="00CE5ED2" w:rsidP="00CE5ED2" w:rsidR="00CE5ED2" w:rsidRPr="00CE5ED2">
      <w:pPr>
        <w:tabs>
          <w:tab w:pos="9730" w:val="left"/>
        </w:tabs>
      </w:pPr>
      <w:r>
        <w:tab/>
        <w:t>Vanda Kovačević Gelenčer</w:t>
      </w:r>
    </w:p>
    <w:sectPr w:rsidSect="000F1A3B" w:rsidR="00CE5ED2" w:rsidRPr="00CE5ED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A3B"/>
    <w:rsid w:val="000B040C"/>
    <w:rsid w:val="000F1A3B"/>
    <w:rsid w:val="001B340F"/>
    <w:rsid w:val="0029016D"/>
    <w:rsid w:val="00297629"/>
    <w:rsid w:val="002D52BC"/>
    <w:rsid w:val="004C5F7C"/>
    <w:rsid w:val="00594BD4"/>
    <w:rsid w:val="00691D0D"/>
    <w:rsid w:val="00733950"/>
    <w:rsid w:val="0074521C"/>
    <w:rsid w:val="009638E0"/>
    <w:rsid w:val="00995F43"/>
    <w:rsid w:val="00A4129E"/>
    <w:rsid w:val="00CB366F"/>
    <w:rsid w:val="00CE5ED2"/>
    <w:rsid w:val="00E92E92"/>
    <w:rsid w:val="00F3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F1A3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1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D0D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1D0D"/>
    <w:rPr>
      <w:rFonts w:cs="Calibri" w:eastAsia="Times New Roman" w:hAnsi="Calibri" w:ascii="Calibri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1D0D"/>
    <w:rPr>
      <w:rFonts w:cs="Calibri" w:eastAsia="Times New Roman" w:hAnsi="Calibri" w:ascii="Calibri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1D0D"/>
    <w:rPr>
      <w:rFonts w:cs="Calibri" w:eastAsia="Times New Roman" w:hAnsi="Calibri" w:ascii="Calibri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F1A3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1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D0D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1D0D"/>
    <w:rPr>
      <w:rFonts w:ascii="Calibri" w:cs="Calibri" w:eastAsia="Times New Roman" w:hAnsi="Calibri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1D0D"/>
    <w:rPr>
      <w:rFonts w:ascii="Calibri" w:cs="Calibri" w:eastAsia="Times New Roman" w:hAnsi="Calibri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1D0D"/>
    <w:rPr>
      <w:rFonts w:ascii="Calibri" w:cs="Calibri" w:eastAsia="Times New Roman" w:hAnsi="Calibri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9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6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12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056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5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636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52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80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06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00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2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0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12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51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79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5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2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4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03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72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St-362/2016-30</izvorni_sadrzaj>
    <derivirana_varijabla naziv="DomainObject.Oznaka_1">St-362/2016-30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108</properties:Words>
  <properties:Characters>713</properties:Characters>
  <properties:Lines>72</properties:Lines>
  <properties:Paragraphs>26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2017-05-07T16:06:00Z</dcterms:created>
  <dc:creator>Kupi Igru</dc:creator>
  <dc:description/>
  <cp:keywords/>
  <cp:lastModifiedBy>Tihana Martinez</cp:lastModifiedBy>
  <dcterms:modified xmlns:xsi="http://www.w3.org/2001/XMLSchema-instance" xsi:type="dcterms:W3CDTF">2017-07-03T12:24:00Z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St-362/2016-30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