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a0d6b" w14:paraId="0ca0d6b" w:rsidRDefault="00BF5F20" w:rsidP="00BF5F20" w:rsidR="00BF5F20" w:rsidRPr="00BF5F20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BF5F20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3930" cx="725170"/>
            <wp:effectExtent b="762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930" cx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5F20">
        <w:rPr>
          <w:rFonts w:cs="Times New Roman" w:eastAsia="Times New Roman"/>
          <w:szCs w:val="24"/>
          <w:lang w:eastAsia="hr-HR"/>
        </w:rPr>
        <w:tab/>
      </w:r>
      <w:r w:rsidRPr="00BF5F20">
        <w:rPr>
          <w:rFonts w:cs="Times New Roman" w:eastAsia="Times New Roman"/>
          <w:szCs w:val="24"/>
          <w:lang w:eastAsia="hr-HR"/>
        </w:rPr>
        <w:tab/>
        <w:t xml:space="preserve">             </w:t>
      </w:r>
    </w:p>
    <w:p w:rsidRDefault="00BF5F20" w:rsidP="00BF5F20" w:rsidR="00BF5F20" w:rsidRPr="00BF5F20">
      <w:pPr>
        <w:keepNext/>
        <w:jc w:val="both"/>
        <w:outlineLvl w:val="0"/>
        <w:rPr>
          <w:rFonts w:cs="Times New Roman" w:eastAsia="Arial Unicode MS"/>
          <w:b/>
          <w:bCs/>
          <w:sz w:val="4"/>
          <w:szCs w:val="4"/>
          <w:lang w:eastAsia="hr-HR"/>
        </w:rPr>
      </w:pPr>
    </w:p>
    <w:p w:rsidRDefault="00BF5F20" w:rsidP="00BF5F20" w:rsidR="00BF5F20" w:rsidRPr="00BF5F20">
      <w:pPr>
        <w:keepNext/>
        <w:jc w:val="both"/>
        <w:outlineLvl w:val="0"/>
        <w:rPr>
          <w:rFonts w:cs="Times New Roman" w:eastAsia="Arial Unicode MS"/>
          <w:bCs/>
          <w:szCs w:val="24"/>
          <w:lang w:eastAsia="hr-HR"/>
        </w:rPr>
      </w:pPr>
      <w:r w:rsidRPr="00BF5F20">
        <w:rPr>
          <w:rFonts w:cs="Times New Roman" w:eastAsia="Arial Unicode MS"/>
          <w:bCs/>
          <w:szCs w:val="24"/>
          <w:lang w:eastAsia="hr-HR"/>
        </w:rPr>
        <w:t>REPUBLIKA HRVATSKA</w:t>
      </w:r>
    </w:p>
    <w:p w:rsidRDefault="00BF5F20" w:rsidP="00BF5F20" w:rsidR="00BF5F20" w:rsidRPr="00BF5F20">
      <w:pPr>
        <w:jc w:val="both"/>
        <w:rPr>
          <w:rFonts w:cs="Times New Roman" w:eastAsia="Times New Roman"/>
          <w:szCs w:val="24"/>
        </w:rPr>
      </w:pPr>
      <w:r w:rsidRPr="00BF5F20">
        <w:rPr>
          <w:rFonts w:cs="Times New Roman" w:eastAsia="Times New Roman"/>
          <w:szCs w:val="24"/>
        </w:rPr>
        <w:t xml:space="preserve">TRGOVAČKI SUD U SPLITU             </w:t>
      </w:r>
      <w:r w:rsidRPr="00BF5F20">
        <w:rPr>
          <w:rFonts w:cs="Times New Roman" w:eastAsia="Times New Roman"/>
          <w:szCs w:val="24"/>
        </w:rPr>
        <w:tab/>
      </w:r>
      <w:r w:rsidRPr="00BF5F20">
        <w:rPr>
          <w:rFonts w:cs="Times New Roman" w:eastAsia="Times New Roman"/>
          <w:szCs w:val="24"/>
        </w:rPr>
        <w:tab/>
      </w:r>
      <w:r w:rsidRPr="00BF5F20">
        <w:rPr>
          <w:rFonts w:cs="Times New Roman" w:eastAsia="Times New Roman"/>
          <w:szCs w:val="24"/>
        </w:rPr>
        <w:tab/>
        <w:t xml:space="preserve">      </w:t>
      </w:r>
    </w:p>
    <w:p w:rsidRDefault="00BF5F20" w:rsidP="00FA7614" w:rsidR="00FA7614">
      <w:pPr>
        <w:pStyle w:val="Zaglavlje"/>
      </w:pPr>
      <w:r w:rsidRPr="00BF5F20">
        <w:rPr>
          <w:rFonts w:cs="Times New Roman" w:eastAsia="Times New Roman"/>
          <w:szCs w:val="24"/>
        </w:rPr>
        <w:t>Split, Sukoišanska 6</w:t>
      </w:r>
      <w:r w:rsidR="00FA7614">
        <w:rPr>
          <w:rFonts w:cs="Times New Roman" w:eastAsia="Times New Roman"/>
          <w:szCs w:val="24"/>
        </w:rPr>
        <w:tab/>
      </w:r>
      <w:r w:rsidR="00FA7614">
        <w:rPr>
          <w:rFonts w:cs="Times New Roman" w:eastAsia="Times New Roman"/>
          <w:szCs w:val="24"/>
        </w:rPr>
        <w:tab/>
      </w:r>
      <w:r w:rsidR="00C6660A">
        <w:rPr>
          <w:rFonts w:cs="Times New Roman" w:eastAsia="Times New Roman"/>
          <w:szCs w:val="24"/>
        </w:rPr>
        <w:t xml:space="preserve">Poslovni broj: </w:t>
      </w:r>
      <w:r w:rsidR="00FA7614">
        <w:t>11</w:t>
      </w:r>
      <w:r w:rsidR="00C6660A">
        <w:t>.</w:t>
      </w:r>
      <w:r w:rsidR="00FA7614">
        <w:t xml:space="preserve"> Stž-1/2018</w:t>
      </w:r>
    </w:p>
    <w:p w:rsidRDefault="00BF5F20" w:rsidP="00FA7614" w:rsidR="00BF5F20" w:rsidRPr="00BF5F20">
      <w:pPr>
        <w:tabs>
          <w:tab w:pos="6772" w:val="left"/>
        </w:tabs>
        <w:rPr>
          <w:rFonts w:cs="Times New Roman" w:eastAsia="Times New Roman"/>
          <w:szCs w:val="24"/>
        </w:rPr>
      </w:pPr>
    </w:p>
    <w:p w:rsidRDefault="00BF5F20" w:rsidP="00BF5F20" w:rsidR="00BF5F20" w:rsidRPr="00C6660A">
      <w:pPr>
        <w:rPr>
          <w:rFonts w:cs="Times New Roman" w:eastAsia="Times New Roman"/>
          <w:sz w:val="16"/>
          <w:szCs w:val="16"/>
        </w:rPr>
      </w:pPr>
    </w:p>
    <w:p w:rsidRDefault="00BF5F20" w:rsidP="00BF5F20" w:rsidR="00BF5F20" w:rsidRPr="00BF5F20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 w:rsidRPr="00BF5F20">
        <w:rPr>
          <w:rFonts w:cs="Times New Roman" w:eastAsia="Arial Unicode MS"/>
          <w:bCs/>
          <w:szCs w:val="24"/>
          <w:lang w:eastAsia="hr-HR"/>
        </w:rPr>
        <w:t>U   I M E   R E P U B L I K E   H R V A T S K E</w:t>
      </w:r>
    </w:p>
    <w:p w:rsidRDefault="00BF5F20" w:rsidP="00BF5F20" w:rsidR="00BF5F20" w:rsidRPr="00C6660A">
      <w:pPr>
        <w:rPr>
          <w:rFonts w:cs="Times New Roman" w:eastAsia="Times New Roman"/>
          <w:sz w:val="16"/>
          <w:szCs w:val="16"/>
          <w:lang w:eastAsia="hr-HR"/>
        </w:rPr>
      </w:pPr>
    </w:p>
    <w:p w:rsidRDefault="00BF5F20" w:rsidP="00BF5F20" w:rsidR="00BF5F20" w:rsidRPr="00BF5F20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BF5F20">
        <w:rPr>
          <w:rFonts w:cs="Times New Roman" w:eastAsia="Arial Unicode MS"/>
          <w:bCs/>
          <w:szCs w:val="24"/>
        </w:rPr>
        <w:t>R J E Š E NJ E</w:t>
      </w:r>
    </w:p>
    <w:p w:rsidRDefault="00BF5F20" w:rsidP="00BF5F20" w:rsidR="00BF5F20" w:rsidRPr="00BF5F20">
      <w:pPr>
        <w:jc w:val="both"/>
        <w:rPr>
          <w:rFonts w:cs="Times New Roman" w:eastAsia="Times New Roman"/>
          <w:szCs w:val="24"/>
        </w:rPr>
      </w:pPr>
    </w:p>
    <w:p w:rsidRDefault="00BF5F20" w:rsidP="00BF5F20" w:rsidR="00BF5F20" w:rsidRPr="00BF5F20">
      <w:pPr>
        <w:jc w:val="both"/>
        <w:rPr>
          <w:rFonts w:cs="Times New Roman" w:eastAsia="Times New Roman"/>
        </w:rPr>
      </w:pPr>
      <w:r w:rsidRPr="00BF5F20">
        <w:rPr>
          <w:rFonts w:cs="Times New Roman" w:eastAsia="Times New Roman"/>
        </w:rPr>
        <w:tab/>
      </w:r>
      <w:r w:rsidRPr="00BF5F20">
        <w:rPr>
          <w:rFonts w:cs="Times New Roman" w:eastAsia="Calibri"/>
        </w:rPr>
        <w:t>Trgovački sud u Splitu, po sutkinji Ani Golub Gruić,</w:t>
      </w:r>
      <w:r w:rsidRPr="00BF5F20">
        <w:rPr>
          <w:rFonts w:cs="Times New Roman" w:eastAsia="Times New Roman"/>
        </w:rPr>
        <w:t xml:space="preserve"> u postupku povodom zahtjeva FINANCIJSKE AGENCIJE, Regionalni centar Split, Podružnica Split, OIB: 85821130368, Mažuranićevo šetalište 24B, za provedbu skraćenog stečajnog</w:t>
      </w:r>
      <w:r w:rsidR="00495D1D">
        <w:rPr>
          <w:rFonts w:cs="Times New Roman" w:eastAsia="Times New Roman"/>
        </w:rPr>
        <w:t xml:space="preserve"> postupka nad dužnikom </w:t>
      </w:r>
      <w:r w:rsidR="00FA7614">
        <w:rPr>
          <w:color w:themeColor="text1" w:val="000000"/>
        </w:rPr>
        <w:t>APEX – COMMERCE, d.o.o., OIB: 59462578740, Žrnovnica, Žrnovničkih Žrtava 41</w:t>
      </w:r>
      <w:r w:rsidR="00826E8F">
        <w:rPr>
          <w:rFonts w:cs="Times New Roman" w:eastAsia="Times New Roman"/>
        </w:rPr>
        <w:t xml:space="preserve">, </w:t>
      </w:r>
      <w:r w:rsidR="00495D1D">
        <w:rPr>
          <w:rFonts w:cs="Times New Roman" w:eastAsia="Times New Roman"/>
        </w:rPr>
        <w:t>2</w:t>
      </w:r>
      <w:r w:rsidR="00804371">
        <w:rPr>
          <w:rFonts w:cs="Times New Roman" w:eastAsia="Times New Roman"/>
        </w:rPr>
        <w:t>9</w:t>
      </w:r>
      <w:r w:rsidR="002B5463">
        <w:rPr>
          <w:rFonts w:cs="Times New Roman" w:eastAsia="Times New Roman"/>
        </w:rPr>
        <w:t xml:space="preserve">. </w:t>
      </w:r>
      <w:r w:rsidR="00FA7614">
        <w:rPr>
          <w:rFonts w:cs="Times New Roman" w:eastAsia="Times New Roman"/>
        </w:rPr>
        <w:t>ožujka</w:t>
      </w:r>
      <w:r w:rsidRPr="00BF5F20">
        <w:rPr>
          <w:rFonts w:cs="Times New Roman" w:eastAsia="Times New Roman"/>
        </w:rPr>
        <w:t xml:space="preserve"> 201</w:t>
      </w:r>
      <w:r w:rsidR="00FA7614">
        <w:rPr>
          <w:rFonts w:cs="Times New Roman" w:eastAsia="Times New Roman"/>
        </w:rPr>
        <w:t>8</w:t>
      </w:r>
      <w:r w:rsidRPr="00BF5F20">
        <w:rPr>
          <w:rFonts w:cs="Times New Roman" w:eastAsia="Times New Roman"/>
        </w:rPr>
        <w:t xml:space="preserve">. </w:t>
      </w:r>
    </w:p>
    <w:p w:rsidRDefault="00BF5F20" w:rsidP="00C520CD" w:rsidR="00BF5F20" w:rsidRPr="00BF5F20">
      <w:pPr>
        <w:spacing w:after="280" w:before="140"/>
        <w:jc w:val="center"/>
        <w:rPr>
          <w:rFonts w:cs="Times New Roman" w:eastAsia="Times New Roman"/>
        </w:rPr>
      </w:pPr>
      <w:r w:rsidRPr="00BF5F20">
        <w:rPr>
          <w:rFonts w:cs="Times New Roman" w:eastAsia="Times New Roman"/>
        </w:rPr>
        <w:t>r i j e š i o  j e</w:t>
      </w:r>
    </w:p>
    <w:p w:rsidRDefault="00FA7614" w:rsidP="00C520CD" w:rsidR="00BF5F20" w:rsidRPr="00C6660A">
      <w:pPr>
        <w:ind w:firstLine="708"/>
        <w:jc w:val="both"/>
        <w:rPr>
          <w:rFonts w:cs="Times New Roman" w:eastAsia="Times New Roman"/>
          <w:sz w:val="16"/>
          <w:szCs w:val="16"/>
        </w:rPr>
      </w:pPr>
      <w:r>
        <w:t xml:space="preserve">Odbija se kao neosnovana žalba stečajnog dužnika i potvrđuje rješenje Trgovačkog suda u Splitu poslovni broj </w:t>
      </w:r>
      <w:r>
        <w:rPr>
          <w:rFonts w:cs="Times New Roman" w:eastAsia="Times New Roman"/>
        </w:rPr>
        <w:t>21.St-722/2017 od 26. siječnja</w:t>
      </w:r>
      <w:r w:rsidRPr="00BF5F20">
        <w:rPr>
          <w:rFonts w:cs="Times New Roman" w:eastAsia="Times New Roman"/>
        </w:rPr>
        <w:t xml:space="preserve"> 201</w:t>
      </w:r>
      <w:r>
        <w:rPr>
          <w:rFonts w:cs="Times New Roman" w:eastAsia="Times New Roman"/>
        </w:rPr>
        <w:t>8</w:t>
      </w:r>
      <w:r w:rsidRPr="00BF5F20">
        <w:rPr>
          <w:rFonts w:cs="Times New Roman" w:eastAsia="Times New Roman"/>
        </w:rPr>
        <w:t>.</w:t>
      </w:r>
      <w:r w:rsidR="00BF5F20" w:rsidRPr="00BF5F20">
        <w:rPr>
          <w:rFonts w:cs="Times New Roman" w:eastAsia="Times New Roman"/>
        </w:rPr>
        <w:tab/>
      </w:r>
    </w:p>
    <w:p w:rsidRDefault="00BF5F20" w:rsidP="00C520CD" w:rsidR="00BF5F20" w:rsidRPr="00BF5F20">
      <w:pPr>
        <w:spacing w:after="120" w:before="240"/>
        <w:jc w:val="center"/>
        <w:rPr>
          <w:rFonts w:cs="Times New Roman" w:eastAsia="Times New Roman"/>
        </w:rPr>
      </w:pPr>
      <w:r w:rsidRPr="00BF5F20">
        <w:rPr>
          <w:rFonts w:cs="Times New Roman" w:eastAsia="Times New Roman"/>
        </w:rPr>
        <w:t>Obrazloženje</w:t>
      </w:r>
    </w:p>
    <w:p w:rsidRDefault="00C520CD" w:rsidP="00C520CD" w:rsidR="00C520CD" w:rsidRPr="00C520CD">
      <w:pPr>
        <w:ind w:firstLine="708"/>
        <w:jc w:val="both"/>
        <w:rPr>
          <w:rFonts w:cs="Times New Roman" w:eastAsia="Times New Roman"/>
        </w:rPr>
      </w:pPr>
      <w:r w:rsidRPr="00C520CD">
        <w:rPr>
          <w:rFonts w:cs="Times New Roman" w:eastAsia="Times New Roman"/>
        </w:rPr>
        <w:t xml:space="preserve">Financijska agencija, Regionalni centar Split podnijela je ovom sudu </w:t>
      </w:r>
      <w:r>
        <w:rPr>
          <w:rFonts w:cs="Times New Roman" w:eastAsia="Times New Roman"/>
        </w:rPr>
        <w:t>10. srpnja 2017.</w:t>
      </w:r>
      <w:r w:rsidRPr="00C520CD">
        <w:rPr>
          <w:rFonts w:cs="Times New Roman" w:eastAsia="Times New Roman"/>
        </w:rPr>
        <w:t xml:space="preserve"> zahtjev za provedbu skraćenog stečajnog postupka nad APEX – COMMERCE, d.o.o., OIB: 59462578740, Ž</w:t>
      </w:r>
      <w:r>
        <w:rPr>
          <w:rFonts w:cs="Times New Roman" w:eastAsia="Times New Roman"/>
        </w:rPr>
        <w:t xml:space="preserve">rnovnica, Žrnovničkih Žrtava 41. </w:t>
      </w:r>
      <w:r w:rsidRPr="00C520CD">
        <w:rPr>
          <w:rFonts w:cs="Times New Roman" w:eastAsia="Times New Roman"/>
        </w:rPr>
        <w:t xml:space="preserve">U podnesenom zahtjevu navedeno je da dužnik na </w:t>
      </w:r>
      <w:r>
        <w:rPr>
          <w:rFonts w:cs="Times New Roman" w:eastAsia="Times New Roman"/>
        </w:rPr>
        <w:t>dan 6. srpnja 2017</w:t>
      </w:r>
      <w:r w:rsidRPr="00C520CD">
        <w:rPr>
          <w:rFonts w:cs="Times New Roman" w:eastAsia="Times New Roman"/>
        </w:rPr>
        <w:t>. u Očevidniku redoslijeda osnova za plaćanje, ima evidentirane neizvršene osnove za plaćan</w:t>
      </w:r>
      <w:r>
        <w:rPr>
          <w:rFonts w:cs="Times New Roman" w:eastAsia="Times New Roman"/>
        </w:rPr>
        <w:t xml:space="preserve">je u neprekinutom razdoblju od 120 </w:t>
      </w:r>
      <w:r w:rsidRPr="00C520CD">
        <w:rPr>
          <w:rFonts w:cs="Times New Roman" w:eastAsia="Times New Roman"/>
        </w:rPr>
        <w:t xml:space="preserve">dana, u ukupnom iznosu od </w:t>
      </w:r>
      <w:r>
        <w:rPr>
          <w:rFonts w:cs="Times New Roman" w:eastAsia="Times New Roman"/>
        </w:rPr>
        <w:t>82.897,82 kn</w:t>
      </w:r>
      <w:r w:rsidRPr="00C520CD">
        <w:rPr>
          <w:rFonts w:cs="Times New Roman" w:eastAsia="Times New Roman"/>
        </w:rPr>
        <w:t>, kao i da prema podacima koji su dostavljeni od Hrvatskog zavoda za mirovinsko osiguranje, dužnik nema zaposlenih.</w:t>
      </w:r>
    </w:p>
    <w:p w:rsidRDefault="00C520CD" w:rsidP="002E2477" w:rsidR="00C520CD">
      <w:pPr>
        <w:spacing w:before="200"/>
        <w:ind w:firstLine="708"/>
        <w:jc w:val="both"/>
        <w:rPr>
          <w:rFonts w:cs="Times New Roman" w:eastAsia="Times New Roman"/>
        </w:rPr>
      </w:pPr>
      <w:r w:rsidRPr="00C520CD">
        <w:rPr>
          <w:rFonts w:cs="Times New Roman" w:eastAsia="Times New Roman"/>
        </w:rPr>
        <w:t xml:space="preserve">Budući da su prema podacima iz podnesenog zahtjeva, kao i podacima iz sudskog registra, uvidom u koje je utvrđeno da se u odnosu na dužnika ne vodi drugi postupak radi brisanja iz sudskog registra, bile ispunjene pretpostavke iz čl. 428. </w:t>
      </w:r>
      <w:r w:rsidR="002E2477" w:rsidRPr="002E2477">
        <w:rPr>
          <w:rFonts w:cs="Times New Roman" w:eastAsia="Times New Roman"/>
          <w:szCs w:val="24"/>
        </w:rPr>
        <w:t>Stečajnog zakona („Narodne novine“ 71/15 i 104/17; dalje SZ)</w:t>
      </w:r>
      <w:r w:rsidRPr="00C520CD">
        <w:rPr>
          <w:rFonts w:cs="Times New Roman" w:eastAsia="Times New Roman"/>
        </w:rPr>
        <w:t xml:space="preserve"> ovaj sud je </w:t>
      </w:r>
      <w:r>
        <w:rPr>
          <w:rFonts w:cs="Times New Roman" w:eastAsia="Times New Roman"/>
        </w:rPr>
        <w:t>3. studenog</w:t>
      </w:r>
      <w:r w:rsidRPr="00C520CD">
        <w:rPr>
          <w:rFonts w:cs="Times New Roman" w:eastAsia="Times New Roman"/>
        </w:rPr>
        <w:t xml:space="preserve"> 2017. na mrežnoj stranici e-Oglasna ploča sudova objavio oglas s podacima o identifikaciji dužnika te ukupnom iznosu duga dužnika evidentiranog na temelju neizvršenih osnova za plaćanje. Isto tako</w:t>
      </w:r>
      <w:r w:rsidR="002E2477">
        <w:rPr>
          <w:rFonts w:cs="Times New Roman" w:eastAsia="Times New Roman"/>
        </w:rPr>
        <w:t>,</w:t>
      </w:r>
      <w:r w:rsidRPr="00C520CD">
        <w:rPr>
          <w:rFonts w:cs="Times New Roman" w:eastAsia="Times New Roman"/>
        </w:rPr>
        <w:t xml:space="preserve">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</w:t>
      </w:r>
    </w:p>
    <w:p w:rsidRDefault="002E2477" w:rsidP="00C520CD" w:rsidR="00C520CD">
      <w:pPr>
        <w:spacing w:before="200"/>
        <w:ind w:firstLine="708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Obzirom da nitko od osoba pozvanih predmetnim oglasom nije dostavio traženu dokumentaciju, sud je rješenjem poslovni broj</w:t>
      </w:r>
      <w:r w:rsidR="00C520CD" w:rsidRPr="00C520CD">
        <w:rPr>
          <w:rFonts w:cs="Times New Roman" w:eastAsia="Times New Roman"/>
        </w:rPr>
        <w:t xml:space="preserve"> 21.St-722/2017 od 26. siječnja 2018. otvor</w:t>
      </w:r>
      <w:r>
        <w:rPr>
          <w:rFonts w:cs="Times New Roman" w:eastAsia="Times New Roman"/>
        </w:rPr>
        <w:t>io</w:t>
      </w:r>
      <w:r w:rsidR="00C520CD" w:rsidRPr="00C520CD">
        <w:rPr>
          <w:rFonts w:cs="Times New Roman" w:eastAsia="Times New Roman"/>
        </w:rPr>
        <w:t xml:space="preserve"> skraćeni stečajni postupak nad dužnikom (točka I. izreke), z</w:t>
      </w:r>
      <w:r>
        <w:rPr>
          <w:rFonts w:cs="Times New Roman" w:eastAsia="Times New Roman"/>
        </w:rPr>
        <w:t>a stečajnog upravitelja imenovao Danielu</w:t>
      </w:r>
      <w:r w:rsidR="00C520CD" w:rsidRPr="00C520CD">
        <w:rPr>
          <w:rFonts w:cs="Times New Roman" w:eastAsia="Times New Roman"/>
        </w:rPr>
        <w:t xml:space="preserve"> Kovač iz Kaštel Sućurca (točka II. izreke), zaklju</w:t>
      </w:r>
      <w:r>
        <w:rPr>
          <w:rFonts w:cs="Times New Roman" w:eastAsia="Times New Roman"/>
        </w:rPr>
        <w:t>čio</w:t>
      </w:r>
      <w:r w:rsidR="00C520CD" w:rsidRPr="00C520CD">
        <w:rPr>
          <w:rFonts w:cs="Times New Roman" w:eastAsia="Times New Roman"/>
        </w:rPr>
        <w:t xml:space="preserve"> skraćeni stečajni postupak </w:t>
      </w:r>
      <w:r>
        <w:rPr>
          <w:rFonts w:cs="Times New Roman" w:eastAsia="Times New Roman"/>
        </w:rPr>
        <w:t xml:space="preserve">nad </w:t>
      </w:r>
      <w:r>
        <w:rPr>
          <w:rFonts w:cs="Times New Roman" w:eastAsia="Times New Roman"/>
        </w:rPr>
        <w:lastRenderedPageBreak/>
        <w:t>dužnikom</w:t>
      </w:r>
      <w:r w:rsidR="00C520CD" w:rsidRPr="00C520CD">
        <w:rPr>
          <w:rFonts w:cs="Times New Roman" w:eastAsia="Times New Roman"/>
        </w:rPr>
        <w:t>(točkom III. izreke) te je određeno da će se nakon pravomoćnosti tog rješenja dužnik brisati iz sudskog registra (točka IV. izreke).</w:t>
      </w:r>
    </w:p>
    <w:p w:rsidRDefault="00BF5F20" w:rsidP="00C520CD" w:rsidR="00826E8F">
      <w:pPr>
        <w:spacing w:before="200"/>
        <w:jc w:val="both"/>
        <w:rPr>
          <w:rFonts w:cs="Times New Roman" w:eastAsia="Times New Roman"/>
        </w:rPr>
      </w:pPr>
      <w:r w:rsidRPr="00BF5F20">
        <w:rPr>
          <w:rFonts w:cs="Times New Roman" w:eastAsia="Times New Roman"/>
        </w:rPr>
        <w:tab/>
        <w:t>Protiv tog rješenja žalbu je podnio stečajni dužnik</w:t>
      </w:r>
      <w:r w:rsidR="007E301F">
        <w:rPr>
          <w:rFonts w:cs="Times New Roman" w:eastAsia="Times New Roman"/>
        </w:rPr>
        <w:t xml:space="preserve"> </w:t>
      </w:r>
      <w:r w:rsidR="00C520CD">
        <w:rPr>
          <w:rFonts w:cs="Times New Roman" w:eastAsia="Times New Roman"/>
        </w:rPr>
        <w:t>8. veljače 2018.</w:t>
      </w:r>
      <w:r w:rsidR="00C6660A">
        <w:rPr>
          <w:rFonts w:cs="Times New Roman" w:eastAsia="Times New Roman"/>
        </w:rPr>
        <w:t xml:space="preserve"> </w:t>
      </w:r>
      <w:r w:rsidRPr="00BF5F20">
        <w:rPr>
          <w:rFonts w:cs="Times New Roman" w:eastAsia="Times New Roman"/>
        </w:rPr>
        <w:t xml:space="preserve">navodeći </w:t>
      </w:r>
      <w:r w:rsidR="00826E8F">
        <w:rPr>
          <w:rFonts w:cs="Times New Roman" w:eastAsia="Times New Roman"/>
        </w:rPr>
        <w:t>da je sud pogrešno i nepotpuno utvrdio činjenično stanje, utvrdivši da dužnik nema imovine dostatne za namirenje predvidi</w:t>
      </w:r>
      <w:r w:rsidR="002E2477">
        <w:rPr>
          <w:rFonts w:cs="Times New Roman" w:eastAsia="Times New Roman"/>
        </w:rPr>
        <w:t>vih troškova stečajnog postupka</w:t>
      </w:r>
      <w:r w:rsidR="00826E8F">
        <w:rPr>
          <w:rFonts w:cs="Times New Roman" w:eastAsia="Times New Roman"/>
        </w:rPr>
        <w:t xml:space="preserve"> te je zbog toga pogrešno primijenio materijalno pravo otvorivši i zaključivši stečajni postupak, odnosno da ne bi bili ispunjeni zakonski uvjeti, budući dužnik raspolaže imovinom dostatnom za namirenje troškova. </w:t>
      </w:r>
    </w:p>
    <w:p w:rsidRDefault="00F54C15" w:rsidP="00C520CD" w:rsidR="00F54C15">
      <w:pPr>
        <w:pStyle w:val="Tijeloteksta"/>
        <w:spacing w:before="200"/>
        <w:ind w:firstLine="708"/>
        <w:rPr>
          <w:lang w:val="hr-HR"/>
        </w:rPr>
      </w:pPr>
      <w:r>
        <w:rPr>
          <w:lang w:val="hr-HR"/>
        </w:rPr>
        <w:t xml:space="preserve">Žalba nije osnovana. </w:t>
      </w:r>
    </w:p>
    <w:p w:rsidRDefault="00F54C15" w:rsidP="00C520CD" w:rsidR="00F54C15">
      <w:pPr>
        <w:pStyle w:val="Tijeloteksta"/>
        <w:spacing w:before="200"/>
        <w:rPr>
          <w:szCs w:val="24"/>
          <w:lang w:val="hr-HR"/>
        </w:rPr>
      </w:pPr>
      <w:r>
        <w:rPr>
          <w:lang w:val="hr-HR"/>
        </w:rPr>
        <w:tab/>
      </w:r>
      <w:r w:rsidRPr="00661025">
        <w:rPr>
          <w:lang w:val="hr-HR"/>
        </w:rPr>
        <w:t xml:space="preserve">Pobijano rješenje ispitano </w:t>
      </w:r>
      <w:r w:rsidR="002E2477" w:rsidRPr="00661025">
        <w:rPr>
          <w:lang w:val="hr-HR"/>
        </w:rPr>
        <w:t xml:space="preserve">je </w:t>
      </w:r>
      <w:r w:rsidRPr="00661025">
        <w:rPr>
          <w:lang w:val="hr-HR"/>
        </w:rPr>
        <w:t xml:space="preserve">na temelju odredbe čl. 365. st. 1 i 2. u vezi s čl. 381. Zakona o parničnom postupku (“Narodne novine” broj53/91, 91/92, 58/93, 112/99, 88/01, 117/03, 88/05, 02/07, 84/08, 123/08, 57/11, 148/11, 25/13, 89/14; u daljnjem tekstu: ZPP), u vezi s odredbom čl. 10. i 436. </w:t>
      </w:r>
      <w:r w:rsidR="002E2477">
        <w:rPr>
          <w:lang w:val="hr-HR"/>
        </w:rPr>
        <w:t>SZ-a</w:t>
      </w:r>
      <w:r w:rsidRPr="00661025">
        <w:rPr>
          <w:lang w:val="hr-HR"/>
        </w:rPr>
        <w:t>, u granicama razloga navedenih u žalbi te pazeći po službenoj dužnosti na bitne povrede postupka propisane čl. 354. st. 2. toč. 2., 4., 8., 9., 11., 13. i 14. ZPP-a i na pravilnu primjenu materijalnog prava</w:t>
      </w:r>
      <w:r>
        <w:rPr>
          <w:szCs w:val="24"/>
          <w:lang w:val="hr-HR"/>
        </w:rPr>
        <w:t xml:space="preserve">. </w:t>
      </w:r>
      <w:r w:rsidR="0093700C">
        <w:rPr>
          <w:szCs w:val="24"/>
          <w:lang w:val="hr-HR"/>
        </w:rPr>
        <w:t xml:space="preserve"> </w:t>
      </w:r>
    </w:p>
    <w:p w:rsidRDefault="00542189" w:rsidP="00C520CD" w:rsidR="00542189">
      <w:pPr>
        <w:pStyle w:val="Tijeloteksta"/>
        <w:spacing w:before="200"/>
        <w:rPr>
          <w:szCs w:val="24"/>
          <w:lang w:val="hr-HR"/>
        </w:rPr>
      </w:pPr>
      <w:r>
        <w:rPr>
          <w:szCs w:val="24"/>
          <w:lang w:val="hr-HR"/>
        </w:rPr>
        <w:tab/>
        <w:t xml:space="preserve">U žalbi dužnik navodi da ima imovinu te da zbog toga nisu bili ispunjeni zakonski uvjeti za donošenje pobijanog rješenja. </w:t>
      </w:r>
    </w:p>
    <w:p w:rsidRDefault="00F54C15" w:rsidP="00C520CD" w:rsidR="002E2477">
      <w:pPr>
        <w:pStyle w:val="Tijeloteksta"/>
        <w:spacing w:before="200"/>
        <w:rPr>
          <w:szCs w:val="24"/>
          <w:lang w:val="hr-HR"/>
        </w:rPr>
      </w:pPr>
      <w:r>
        <w:rPr>
          <w:szCs w:val="24"/>
          <w:lang w:val="hr-HR"/>
        </w:rPr>
        <w:tab/>
      </w:r>
      <w:r w:rsidR="002E2477">
        <w:rPr>
          <w:szCs w:val="24"/>
          <w:lang w:val="hr-HR"/>
        </w:rPr>
        <w:t>Ovaj sud utvrđuje da je rješenje</w:t>
      </w:r>
      <w:r w:rsidR="002E2477" w:rsidRPr="002E2477">
        <w:rPr>
          <w:szCs w:val="24"/>
          <w:lang w:val="hr-HR"/>
        </w:rPr>
        <w:t xml:space="preserve"> </w:t>
      </w:r>
      <w:r w:rsidR="002E2477">
        <w:rPr>
          <w:szCs w:val="24"/>
          <w:lang w:val="hr-HR"/>
        </w:rPr>
        <w:t>doneseno u pravilno i zakonito provedenom postupku u smislu odredbi čl. 430. – 432. SZ-a. Odlučna je činjenica da niti osobe ovlaštene za zastupanje u roku od 15 dana od dana objave oglasa nisu podnijeli sudu popis imovine i obveza dužnika, a niti su vjerovnici u roku od 45 dana od objave oglasa predložili otvaranje stečajnog postupka nad dužnikom, slijedom čega su ostvarene pretpostavke za donošenje rješenja po službenoj dužnosti o otvaranju i zaključenju skraćenog stečajnog postupka.</w:t>
      </w:r>
    </w:p>
    <w:p w:rsidRDefault="00F54C15" w:rsidP="002E2477" w:rsidR="00F54C15">
      <w:pPr>
        <w:pStyle w:val="Tijeloteksta"/>
        <w:spacing w:before="200"/>
        <w:ind w:firstLine="708"/>
        <w:rPr>
          <w:szCs w:val="24"/>
          <w:lang w:val="hr-HR"/>
        </w:rPr>
      </w:pPr>
      <w:r>
        <w:rPr>
          <w:szCs w:val="24"/>
          <w:lang w:val="hr-HR"/>
        </w:rPr>
        <w:t xml:space="preserve">Za napomenuti je da se i u provođenju skraćenog stečajnog postupka na odgovarajući način primjenjuju odredbe čl. 132. i čl. 133. te čl. 286.-292. SZ-a o postupanju u slučaju naknadno pronađene imovine stečajnog dužnika. </w:t>
      </w:r>
    </w:p>
    <w:p w:rsidRDefault="00F54C15" w:rsidP="00C520CD" w:rsidR="00C6660A">
      <w:pPr>
        <w:pStyle w:val="Tijeloteksta"/>
        <w:spacing w:before="200"/>
        <w:rPr>
          <w:szCs w:val="24"/>
          <w:lang w:val="hr-HR"/>
        </w:rPr>
      </w:pPr>
      <w:r>
        <w:rPr>
          <w:szCs w:val="24"/>
          <w:lang w:val="hr-HR"/>
        </w:rPr>
        <w:tab/>
        <w:t xml:space="preserve"> </w:t>
      </w:r>
      <w:r w:rsidR="002E2477">
        <w:rPr>
          <w:szCs w:val="24"/>
          <w:lang w:val="hr-HR"/>
        </w:rPr>
        <w:t>Slijedom naprijed navedenog</w:t>
      </w:r>
      <w:r>
        <w:rPr>
          <w:szCs w:val="24"/>
          <w:lang w:val="hr-HR"/>
        </w:rPr>
        <w:t>, a</w:t>
      </w:r>
      <w:r w:rsidR="002E2477">
        <w:rPr>
          <w:szCs w:val="24"/>
          <w:lang w:val="hr-HR"/>
        </w:rPr>
        <w:t xml:space="preserve"> temeljem</w:t>
      </w:r>
      <w:r>
        <w:rPr>
          <w:szCs w:val="24"/>
          <w:lang w:val="hr-HR"/>
        </w:rPr>
        <w:t xml:space="preserve"> odredbe </w:t>
      </w:r>
      <w:r w:rsidRPr="000753B2">
        <w:rPr>
          <w:szCs w:val="24"/>
          <w:lang w:val="hr-HR"/>
        </w:rPr>
        <w:t>čl. 380. st. 2. ZPP-a u vezi s</w:t>
      </w:r>
      <w:r w:rsidR="002E2477">
        <w:rPr>
          <w:szCs w:val="24"/>
          <w:lang w:val="hr-HR"/>
        </w:rPr>
        <w:t xml:space="preserve"> odredbom čl. 10. i čl. 436. SZ-a, odlučeno</w:t>
      </w:r>
      <w:r>
        <w:rPr>
          <w:szCs w:val="24"/>
          <w:lang w:val="hr-HR"/>
        </w:rPr>
        <w:t xml:space="preserve"> je</w:t>
      </w:r>
      <w:r w:rsidR="00C6660A">
        <w:rPr>
          <w:szCs w:val="24"/>
          <w:lang w:val="hr-HR"/>
        </w:rPr>
        <w:t xml:space="preserve"> kao u izreci</w:t>
      </w:r>
      <w:r w:rsidR="002E2477">
        <w:rPr>
          <w:szCs w:val="24"/>
          <w:lang w:val="hr-HR"/>
        </w:rPr>
        <w:t xml:space="preserve"> ovog rješenja.</w:t>
      </w:r>
    </w:p>
    <w:p w:rsidRDefault="00C6660A" w:rsidP="00F54C15" w:rsidR="00C6660A" w:rsidRPr="00C6660A">
      <w:pPr>
        <w:pStyle w:val="Tijeloteksta"/>
        <w:spacing w:before="240"/>
        <w:rPr>
          <w:sz w:val="2"/>
          <w:szCs w:val="2"/>
          <w:lang w:val="hr-HR"/>
        </w:rPr>
      </w:pPr>
    </w:p>
    <w:p w:rsidRDefault="00B92EBA" w:rsidP="00C6660A" w:rsidR="00BF5F20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Splitu </w:t>
      </w:r>
      <w:r w:rsidR="00F54C15">
        <w:rPr>
          <w:rFonts w:cs="Times New Roman" w:eastAsia="Times New Roman"/>
          <w:szCs w:val="24"/>
        </w:rPr>
        <w:t>2</w:t>
      </w:r>
      <w:r w:rsidR="00C520CD">
        <w:rPr>
          <w:rFonts w:cs="Times New Roman" w:eastAsia="Times New Roman"/>
          <w:szCs w:val="24"/>
        </w:rPr>
        <w:t>9</w:t>
      </w:r>
      <w:r w:rsidR="00F54C15">
        <w:rPr>
          <w:rFonts w:cs="Times New Roman" w:eastAsia="Times New Roman"/>
          <w:szCs w:val="24"/>
        </w:rPr>
        <w:t>. ožujka</w:t>
      </w:r>
      <w:r>
        <w:rPr>
          <w:rFonts w:cs="Times New Roman" w:eastAsia="Times New Roman"/>
          <w:szCs w:val="24"/>
        </w:rPr>
        <w:t xml:space="preserve"> </w:t>
      </w:r>
      <w:r w:rsidR="00BF5F20" w:rsidRPr="00BF5F20">
        <w:rPr>
          <w:rFonts w:cs="Times New Roman" w:eastAsia="Times New Roman"/>
          <w:szCs w:val="24"/>
        </w:rPr>
        <w:t>201</w:t>
      </w:r>
      <w:r w:rsidR="00F54C15">
        <w:rPr>
          <w:rFonts w:cs="Times New Roman" w:eastAsia="Times New Roman"/>
          <w:szCs w:val="24"/>
        </w:rPr>
        <w:t>8</w:t>
      </w:r>
      <w:r w:rsidR="00BF5F20" w:rsidRPr="00BF5F20">
        <w:rPr>
          <w:rFonts w:cs="Times New Roman" w:eastAsia="Times New Roman"/>
          <w:szCs w:val="24"/>
        </w:rPr>
        <w:t xml:space="preserve">. </w:t>
      </w:r>
    </w:p>
    <w:p w:rsidRDefault="00C6660A" w:rsidP="00C6660A" w:rsidR="00C6660A" w:rsidRPr="00C6660A">
      <w:pPr>
        <w:jc w:val="center"/>
        <w:rPr>
          <w:rFonts w:cs="Times New Roman" w:eastAsia="Times New Roman"/>
          <w:sz w:val="16"/>
          <w:szCs w:val="16"/>
        </w:rPr>
      </w:pPr>
    </w:p>
    <w:p w:rsidRDefault="00C520CD" w:rsidP="00BF5F20" w:rsidR="00BF5F20" w:rsidRPr="00BF5F20">
      <w:pPr>
        <w:ind w:left="6372"/>
        <w:jc w:val="center"/>
        <w:rPr>
          <w:rFonts w:cs="Times New Roman" w:eastAsia="Times New Roman"/>
          <w:szCs w:val="24"/>
        </w:rPr>
      </w:pPr>
      <w:r w:rsidRPr="00BF5F20">
        <w:rPr>
          <w:rFonts w:cs="Times New Roman" w:eastAsia="Times New Roman"/>
          <w:szCs w:val="24"/>
        </w:rPr>
        <w:t>Sutkinja</w:t>
      </w:r>
    </w:p>
    <w:p w:rsidRDefault="00BF5F20" w:rsidP="00BF5F20" w:rsidR="00BF5F20" w:rsidRPr="00BF5F20">
      <w:pPr>
        <w:ind w:left="12852"/>
        <w:jc w:val="center"/>
        <w:rPr>
          <w:rFonts w:cs="Times New Roman" w:eastAsia="Times New Roman"/>
          <w:sz w:val="4"/>
          <w:szCs w:val="4"/>
        </w:rPr>
      </w:pPr>
    </w:p>
    <w:p w:rsidRDefault="00C520CD" w:rsidP="00BF5F20" w:rsidR="00BF5F20" w:rsidRPr="00BF5F20">
      <w:pPr>
        <w:ind w:left="6372"/>
        <w:jc w:val="center"/>
        <w:rPr>
          <w:rFonts w:cs="Times New Roman" w:eastAsia="Times New Roman"/>
          <w:szCs w:val="24"/>
        </w:rPr>
      </w:pPr>
      <w:r w:rsidRPr="00BF5F20">
        <w:rPr>
          <w:rFonts w:cs="Times New Roman" w:eastAsia="Times New Roman"/>
          <w:szCs w:val="24"/>
        </w:rPr>
        <w:t>Ana Golub Gruić</w:t>
      </w:r>
    </w:p>
    <w:p w:rsidRDefault="00C520CD" w:rsidP="002E2477" w:rsidR="00BF5F20" w:rsidRPr="00BF5F20">
      <w:pPr>
        <w:spacing w:before="240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  <w:r w:rsidR="00BF5F20" w:rsidRPr="00BF5F20">
        <w:rPr>
          <w:rFonts w:cs="Times New Roman" w:eastAsia="Times New Roman"/>
          <w:szCs w:val="24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C520CD" w:rsidP="002E2477" w:rsidR="00BF5F20" w:rsidRPr="00BF5F20">
      <w:pPr>
        <w:numPr>
          <w:ilvl w:val="12"/>
          <w:numId w:val="0"/>
        </w:numPr>
        <w:spacing w:before="240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</w:t>
      </w:r>
      <w:r w:rsidR="00BF5F20" w:rsidRPr="00BF5F20">
        <w:rPr>
          <w:rFonts w:cs="Times New Roman" w:eastAsia="Times New Roman"/>
          <w:szCs w:val="24"/>
        </w:rPr>
        <w:t>:</w:t>
      </w:r>
    </w:p>
    <w:p w:rsidRDefault="00BF5F20" w:rsidP="00BF5F20" w:rsidR="00BF5F20" w:rsidRPr="00BF5F20">
      <w:pPr>
        <w:rPr>
          <w:rFonts w:cs="Times New Roman" w:eastAsia="Times New Roman"/>
          <w:szCs w:val="24"/>
        </w:rPr>
      </w:pPr>
      <w:r w:rsidRPr="00BF5F20">
        <w:rPr>
          <w:rFonts w:cs="Times New Roman" w:eastAsia="Times New Roman"/>
          <w:szCs w:val="24"/>
        </w:rPr>
        <w:t xml:space="preserve">     -  dužnik</w:t>
      </w:r>
      <w:r w:rsidR="00C520CD">
        <w:rPr>
          <w:rFonts w:cs="Times New Roman" w:eastAsia="Times New Roman"/>
          <w:szCs w:val="24"/>
        </w:rPr>
        <w:t xml:space="preserve"> po punomoćniku</w:t>
      </w:r>
    </w:p>
    <w:p w:rsidRDefault="00BF5F20" w:rsidP="00BF5F20" w:rsidR="00BF5F20" w:rsidRPr="00BF5F20">
      <w:pPr>
        <w:rPr>
          <w:rFonts w:cs="Times New Roman" w:eastAsia="Times New Roman"/>
          <w:szCs w:val="24"/>
        </w:rPr>
      </w:pPr>
      <w:r w:rsidRPr="00BF5F20">
        <w:rPr>
          <w:rFonts w:cs="Times New Roman" w:eastAsia="Times New Roman"/>
          <w:szCs w:val="24"/>
        </w:rPr>
        <w:t xml:space="preserve">     -  FINA, Regionalni centar Split</w:t>
      </w:r>
    </w:p>
    <w:p w:rsidRDefault="00BF5F20" w:rsidP="00BF5F20" w:rsidR="00BF5F20" w:rsidRPr="00BF5F20">
      <w:pPr>
        <w:rPr>
          <w:rFonts w:cs="Times New Roman" w:eastAsia="Times New Roman"/>
          <w:szCs w:val="24"/>
        </w:rPr>
      </w:pPr>
      <w:r w:rsidRPr="00BF5F20">
        <w:rPr>
          <w:rFonts w:cs="Times New Roman" w:eastAsia="Times New Roman"/>
          <w:szCs w:val="24"/>
        </w:rPr>
        <w:t xml:space="preserve">     -  stečajno</w:t>
      </w:r>
      <w:r w:rsidR="002E2477">
        <w:rPr>
          <w:rFonts w:cs="Times New Roman" w:eastAsia="Times New Roman"/>
          <w:szCs w:val="24"/>
        </w:rPr>
        <w:t>j upraviteljici</w:t>
      </w:r>
    </w:p>
    <w:p w:rsidRDefault="00BF5F20" w:rsidP="00BF5F20" w:rsidR="00BF5F20" w:rsidRPr="00BF5F20">
      <w:pPr>
        <w:rPr>
          <w:rFonts w:cs="Times New Roman" w:eastAsia="Times New Roman"/>
          <w:szCs w:val="24"/>
        </w:rPr>
      </w:pPr>
      <w:r w:rsidRPr="00BF5F20">
        <w:rPr>
          <w:rFonts w:cs="Times New Roman" w:eastAsia="Times New Roman"/>
          <w:szCs w:val="24"/>
        </w:rPr>
        <w:t xml:space="preserve">     -  mrežna stranica e-Oglasna ploča sudova </w:t>
      </w:r>
    </w:p>
    <w:p w:rsidRDefault="00BF5F20" w:rsidP="00BF5F20" w:rsidR="00BF5F20" w:rsidRPr="00BF5F20">
      <w:pPr>
        <w:rPr>
          <w:rFonts w:cs="Times New Roman" w:eastAsia="Times New Roman"/>
          <w:szCs w:val="24"/>
        </w:rPr>
      </w:pPr>
      <w:r w:rsidRPr="00BF5F20">
        <w:rPr>
          <w:rFonts w:cs="Times New Roman" w:eastAsia="Times New Roman"/>
          <w:szCs w:val="24"/>
        </w:rPr>
        <w:t xml:space="preserve">     -  u spis</w:t>
      </w:r>
    </w:p>
    <w:sectPr w:rsidSect="00FA7614" w:rsidR="00BF5F20" w:rsidRPr="00BF5F2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03BA" w:rsidP="00B92EBA" w:rsidR="00E703BA">
      <w:r>
        <w:separator/>
      </w:r>
    </w:p>
  </w:endnote>
  <w:endnote w:id="0" w:type="continuationSeparator">
    <w:p w:rsidRDefault="00E703BA" w:rsidP="00B92EBA" w:rsidR="00E703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03BA" w:rsidP="00B92EBA" w:rsidR="00E703BA">
      <w:r>
        <w:separator/>
      </w:r>
    </w:p>
  </w:footnote>
  <w:footnote w:id="0" w:type="continuationSeparator">
    <w:p w:rsidRDefault="00E703BA" w:rsidP="00B92EBA" w:rsidR="00E703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D1F" w:rsidP="00C520CD" w:rsidR="00035936">
    <w:pPr>
      <w:pStyle w:val="Zaglavlje"/>
      <w:ind w:firstLine="1416"/>
      <w:jc w:val="right"/>
    </w:pPr>
    <w:sdt>
      <w:sdtPr>
        <w:id w:val="2082100033"/>
        <w:docPartObj>
          <w:docPartGallery w:val="Page Numbers (Top of Page)"/>
          <w:docPartUnique/>
        </w:docPartObj>
      </w:sdtPr>
      <w:sdtEndPr/>
      <w:sdtContent>
        <w:r w:rsidR="00FA7614">
          <w:fldChar w:fldCharType="begin"/>
        </w:r>
        <w:r w:rsidR="00FA7614">
          <w:instrText>PAGE   \* MERGEFORMAT</w:instrText>
        </w:r>
        <w:r w:rsidR="00FA7614">
          <w:fldChar w:fldCharType="separate"/>
        </w:r>
        <w:r>
          <w:rPr>
            <w:noProof/>
          </w:rPr>
          <w:t>2</w:t>
        </w:r>
        <w:r w:rsidR="00FA7614">
          <w:fldChar w:fldCharType="end"/>
        </w:r>
      </w:sdtContent>
    </w:sdt>
    <w:r w:rsidR="00C520CD">
      <w:tab/>
    </w:r>
    <w:r w:rsidR="00C6660A">
      <w:t xml:space="preserve">Poslovni broj: </w:t>
    </w:r>
    <w:r w:rsidR="00FA7614">
      <w:t>11</w:t>
    </w:r>
    <w:r w:rsidR="00C6660A">
      <w:t>.</w:t>
    </w:r>
    <w:r w:rsidR="00FA7614">
      <w:t>Stž-1/2018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F20"/>
    <w:rsid w:val="00035936"/>
    <w:rsid w:val="000A1E8A"/>
    <w:rsid w:val="00185D1F"/>
    <w:rsid w:val="002B5463"/>
    <w:rsid w:val="002E2477"/>
    <w:rsid w:val="004350A0"/>
    <w:rsid w:val="00495D1D"/>
    <w:rsid w:val="00534423"/>
    <w:rsid w:val="00542189"/>
    <w:rsid w:val="00607361"/>
    <w:rsid w:val="007E301F"/>
    <w:rsid w:val="00804371"/>
    <w:rsid w:val="00826E8F"/>
    <w:rsid w:val="00844630"/>
    <w:rsid w:val="0093700C"/>
    <w:rsid w:val="00B92D18"/>
    <w:rsid w:val="00B92EBA"/>
    <w:rsid w:val="00BF5F20"/>
    <w:rsid w:val="00C520CD"/>
    <w:rsid w:val="00C6660A"/>
    <w:rsid w:val="00D0000F"/>
    <w:rsid w:val="00E703BA"/>
    <w:rsid w:val="00F46D96"/>
    <w:rsid w:val="00F54C15"/>
    <w:rsid w:val="00FA7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F5F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5F2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92E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EBA"/>
  </w:style>
  <w:style w:styleId="Podnoje" w:type="paragraph">
    <w:name w:val="footer"/>
    <w:basedOn w:val="Normal"/>
    <w:link w:val="PodnojeChar"/>
    <w:uiPriority w:val="99"/>
    <w:unhideWhenUsed/>
    <w:rsid w:val="00B92E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2EBA"/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F54C1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F54C15"/>
    <w:pPr>
      <w:jc w:val="both"/>
    </w:pPr>
    <w:rPr>
      <w:rFonts w:cs="Times New Roman" w:eastAsia="Times New Roman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F54C15"/>
  </w:style>
  <w:style w:styleId="Tekstrezerviranogmjesta" w:type="character">
    <w:name w:val="Placeholder Text"/>
    <w:basedOn w:val="Zadanifontodlomka"/>
    <w:uiPriority w:val="99"/>
    <w:semiHidden/>
    <w:rsid w:val="00185D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5D1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85D1F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85D1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85D1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F5F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5F2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92E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EBA"/>
  </w:style>
  <w:style w:styleId="Podnoje" w:type="paragraph">
    <w:name w:val="footer"/>
    <w:basedOn w:val="Normal"/>
    <w:link w:val="PodnojeChar"/>
    <w:uiPriority w:val="99"/>
    <w:unhideWhenUsed/>
    <w:rsid w:val="00B92E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2EBA"/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F54C1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F54C15"/>
    <w:pPr>
      <w:jc w:val="both"/>
    </w:pPr>
    <w:rPr>
      <w:rFonts w:cs="Times New Roman" w:eastAsia="Times New Roman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F54C15"/>
  </w:style>
  <w:style w:styleId="Tekstrezerviranogmjesta" w:type="character">
    <w:name w:val="Placeholder Text"/>
    <w:basedOn w:val="Zadanifontodlomka"/>
    <w:uiPriority w:val="99"/>
    <w:semiHidden/>
    <w:rsid w:val="00185D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5D1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85D1F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85D1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85D1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046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Stž-1/2018</izvorni_sadrzaj>
    <derivirana_varijabla naziv="DomainObject.Predmet.OznakaBroj_1">Stž-1/2018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APEX - COMMERCE, društvo s ograničenom odgovornošću, za trgovinu, promet i ugostiteljstvo zastupanog po punomoćniku Odvjetnik, Edvard Sušac</izvorni_sadrzaj>
    <derivirana_varijabla naziv="DomainObject.Predmet.ProtustrankaFormated_1">  APEX - COMMERCE, društvo s ograničenom odgovornošću, za trgovinu, promet i ugostiteljstvo zastupanog po punomoćniku Odvjetnik, Edvard Sušac</derivirana_varijabla>
  </DomainObject.Predmet.ProtustrankaFormated>
  <DomainObject.Predmet.ProtustrankaFormatedOIB>
    <izvorni_sadrzaj>  APEX - COMMERCE, društvo s ograničenom odgovornošću, za trgovinu, promet i ugostiteljstvo, OIB 59462578740 zastupanog po punomoćniku Odvjetnik, Edvard Sušac</izvorni_sadrzaj>
    <derivirana_varijabla naziv="DomainObject.Predmet.ProtustrankaFormatedOIB_1">  APEX - COMMERCE, društvo s ograničenom odgovornošću, za trgovinu, promet i ugostiteljstvo, OIB 59462578740 zastupanog po punomoćniku Odvjetnik, Edvard Sušac</derivirana_varijabla>
  </DomainObject.Predmet.ProtustrankaFormatedOIB>
  <DomainObject.Predmet.ProtustrankaFormatedWithAdress>
    <izvorni_sadrzaj> APEX - COMMERCE, društvo s ograničenom odgovornošću, za trgovinu, promet i ugostiteljstvo, Žrnovničkih Žrtava 41, 21311 Žrnovnica zastupanog po punomoćniku Odvjetnik, Edvard Sušac</izvorni_sadrzaj>
    <derivirana_varijabla naziv="DomainObject.Predmet.ProtustrankaFormatedWithAdress_1"> APEX - COMMERCE, društvo s ograničenom odgovornošću, za trgovinu, promet i ugostiteljstvo, Žrnovničkih Žrtava 41, 21311 Žrnovnica zastupanog po punomoćniku Odvjetnik, Edvard Sušac</derivirana_varijabla>
  </DomainObject.Predmet.ProtustrankaFormatedWithAdress>
  <DomainObject.Predmet.ProtustrankaFormatedWithAdressOIB>
    <izvorni_sadrzaj> APEX - COMMERCE, društvo s ograničenom odgovornošću, za trgovinu, promet i ugostiteljstvo, OIB 59462578740, Žrnovničkih Žrtava 41, 21311 Žrnovnica zastupanog po punomoćniku Odvjetnik, Edvard Sušac</izvorni_sadrzaj>
    <derivirana_varijabla naziv="DomainObject.Predmet.ProtustrankaFormatedWithAdressOIB_1"> APEX - COMMERCE, društvo s ograničenom odgovornošću, za trgovinu, promet i ugostiteljstvo, OIB 59462578740, Žrnovničkih Žrtava 41, 21311 Žrnovnica zastupanog po punomoćniku Odvjetnik, Edvard Sušac</derivirana_varijabla>
  </DomainObject.Predmet.ProtustrankaFormatedWithAdressOIB>
  <DomainObject.Predmet.ProtustrankaWithAdress>
    <izvorni_sadrzaj>APEX - COMMERCE, društvo s ograničenom odgovornošću, za trgovinu, promet i ugostiteljstvo Žrnovničkih Žrtava 41, 21311 Žrnovnica</izvorni_sadrzaj>
    <derivirana_varijabla naziv="DomainObject.Predmet.ProtustrankaWithAdress_1">APEX - COMMERCE, društvo s ograničenom odgovornošću, za trgovinu, promet i ugostiteljstvo Žrnovničkih Žrtava 41, 21311 Žrnovnica</derivirana_varijabla>
  </DomainObject.Predmet.ProtustrankaWithAdress>
  <DomainObject.Predmet.ProtustrankaWithAdressOIB>
    <izvorni_sadrzaj>APEX - COMMERCE, društvo s ograničenom odgovornošću, za trgovinu, promet i ugostiteljstvo, OIB 59462578740, Žrnovničkih Žrtava 41, 21311 Žrnovnica</izvorni_sadrzaj>
    <derivirana_varijabla naziv="DomainObject.Predmet.ProtustrankaWithAdressOIB_1">APEX - COMMERCE, društvo s ograničenom odgovornošću, za trgovinu, promet i ugostiteljstvo, OIB 59462578740, Žrnovničkih Žrtava 41, 21311 Žrnovnica</derivirana_varijabla>
  </DomainObject.Predmet.ProtustrankaWithAdressOIB>
  <DomainObject.Predmet.ProtustrankaNazivFormated>
    <izvorni_sadrzaj>APEX - COMMERCE, društvo s ograničenom odgovornošću, za trgovinu, promet i ugostiteljstvo</izvorni_sadrzaj>
    <derivirana_varijabla naziv="DomainObject.Predmet.ProtustrankaNazivFormated_1">APEX - COMMERCE, društvo s ograničenom odgovornošću, za trgovinu, promet i ugostiteljstvo</derivirana_varijabla>
  </DomainObject.Predmet.ProtustrankaNazivFormated>
  <DomainObject.Predmet.ProtustrankaNazivFormatedOIB>
    <izvorni_sadrzaj>APEX - COMMERCE, društvo s ograničenom odgovornošću, za trgovinu, promet i ugostiteljstvo, OIB 59462578740</izvorni_sadrzaj>
    <derivirana_varijabla naziv="DomainObject.Predmet.ProtustrankaNazivFormatedOIB_1">APEX - COMMERCE, društvo s ograničenom odgovornošću, za trgovinu, promet i ugostiteljstvo, OIB 59462578740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APEX - COMMERCE, društvo s ograničenom odgovornošću, za trgovinu, promet i ugostiteljstvo zastupanog po punomoćniku Odvjetnik, Edvard Sušac</item>
    </izvorni_sadrzaj>
    <derivirana_varijabla naziv="DomainObject.Predmet.ProtuStrankaListFormated_1">
      <item>APEX - COMMERCE, društvo s ograničenom odgovornošću, za trgovinu, promet i ugostiteljstvo zastupanog po punomoćniku Odvjetnik, Edvard Sušac</item>
    </derivirana_varijabla>
  </DomainObject.Predmet.ProtuStrankaListFormated>
  <DomainObject.Predmet.ProtuStrankaListFormatedOIB>
    <izvorni_sadrzaj>
      <item>APEX - COMMERCE, društvo s ograničenom odgovornošću, za trgovinu, promet i ugostiteljstvo, OIB 59462578740 zastupanog po punomoćniku Odvjetnik, Edvard Sušac</item>
    </izvorni_sadrzaj>
    <derivirana_varijabla naziv="DomainObject.Predmet.ProtuStrankaListFormatedOIB_1">
      <item>APEX - COMMERCE, društvo s ograničenom odgovornošću, za trgovinu, promet i ugostiteljstvo, OIB 59462578740 zastupanog po punomoćniku Odvjetnik, Edvard Sušac</item>
    </derivirana_varijabla>
  </DomainObject.Predmet.ProtuStrankaListFormatedOIB>
  <DomainObject.Predmet.ProtuStrankaListFormatedWithAdress>
    <izvorni_sadrzaj>
      <item>APEX - COMMERCE, društvo s ograničenom odgovornošću, za trgovinu, promet i ugostiteljstvo, Žrnovničkih Žrtava 41, 21311 Žrnovnica zastupanog po punomoćniku Odvjetnik, Edvard Sušac</item>
    </izvorni_sadrzaj>
    <derivirana_varijabla naziv="DomainObject.Predmet.ProtuStrankaListFormatedWithAdress_1">
      <item>APEX - COMMERCE, društvo s ograničenom odgovornošću, za trgovinu, promet i ugostiteljstvo, Žrnovničkih Žrtava 41, 21311 Žrnovnica zastupanog po punomoćniku Odvjetnik, Edvard Sušac</item>
    </derivirana_varijabla>
  </DomainObject.Predmet.ProtuStrankaListFormatedWithAdress>
  <DomainObject.Predmet.ProtuStrankaListFormatedWithAdressOIB>
    <izvorni_sadrzaj>
      <item>APEX - COMMERCE, društvo s ograničenom odgovornošću, za trgovinu, promet i ugostiteljstvo, OIB 59462578740, Žrnovničkih Žrtava 41, 21311 Žrnovnica zastupanog po punomoćniku Odvjetnik, Edvard Sušac</item>
    </izvorni_sadrzaj>
    <derivirana_varijabla naziv="DomainObject.Predmet.ProtuStrankaListFormatedWithAdressOIB_1">
      <item>APEX - COMMERCE, društvo s ograničenom odgovornošću, za trgovinu, promet i ugostiteljstvo, OIB 59462578740, Žrnovničkih Žrtava 41, 21311 Žrnovnica zastupanog po punomoćniku Odvjetnik, Edvard Sušac</item>
    </derivirana_varijabla>
  </DomainObject.Predmet.ProtuStrankaListFormatedWithAdressOIB>
  <DomainObject.Predmet.ProtuStrankaListNazivFormated>
    <izvorni_sadrzaj>
      <item>APEX - COMMERCE, društvo s ograničenom odgovornošću, za trgovinu, promet i ugostiteljstvo</item>
    </izvorni_sadrzaj>
    <derivirana_varijabla naziv="DomainObject.Predmet.ProtuStrankaListNazivFormated_1">
      <item>APEX - COMMERCE, društvo s ograničenom odgovornošću, za trgovinu, promet i ugostiteljstvo</item>
    </derivirana_varijabla>
  </DomainObject.Predmet.ProtuStrankaListNazivFormated>
  <DomainObject.Predmet.ProtuStrankaListNazivFormatedOIB>
    <izvorni_sadrzaj>
      <item>APEX - COMMERCE, društvo s ograničenom odgovornošću, za trgovinu, promet i ugostiteljstvo, OIB 59462578740</item>
    </izvorni_sadrzaj>
    <derivirana_varijabla naziv="DomainObject.Predmet.ProtuStrankaListNazivFormatedOIB_1">
      <item>APEX - COMMERCE, društvo s ograničenom odgovornošću, za trgovinu, promet i ugostiteljstvo, OIB 59462578740</item>
    </derivirana_varijabla>
  </DomainObject.Predmet.ProtuStrankaListNazivFormatedOIB>
  <DomainObject.Predmet.OstaliListFormated>
    <izvorni_sadrzaj>
      <item>Odvjetnik, Edvard Sušac punomoćnik sudionika u postupku APEX - COMMERCE, društvo s ograničenom odgovornošću, za trgovinu, promet i ugostiteljstvo</item>
    </izvorni_sadrzaj>
    <derivirana_varijabla naziv="DomainObject.Predmet.OstaliListFormated_1">
      <item>Odvjetnik, Edvard Sušac punomoćnik sudionika u postupku APEX - COMMERCE, društvo s ograničenom odgovornošću, za trgovinu, promet i ugostiteljstvo</item>
    </derivirana_varijabla>
  </DomainObject.Predmet.OstaliListFormated>
  <DomainObject.Predmet.OstaliListFormatedOIB>
    <izvorni_sadrzaj>
      <item>Odvjetnik, Edvard Sušac punomoćnik sudionika u postupku APEX - COMMERCE, društvo s ograničenom odgovornošću, za trgovinu, promet i ugostiteljstvo</item>
    </izvorni_sadrzaj>
    <derivirana_varijabla naziv="DomainObject.Predmet.OstaliListFormatedOIB_1">
      <item>Odvjetnik, Edvard Sušac punomoćnik sudionika u postupku APEX - COMMERCE, društvo s ograničenom odgovornošću, za trgovinu, promet i ugostiteljstvo</item>
    </derivirana_varijabla>
  </DomainObject.Predmet.OstaliListFormatedOIB>
  <DomainObject.Predmet.OstaliListFormatedWithAdress>
    <izvorni_sadrzaj>
      <item>Odvjetnik, Edvard Sušac, Gorička ulica kbr. 12/I, 21000 Split punomoćnik sudionika u postupku APEX - COMMERCE, društvo s ograničenom odgovornošću, za trgovinu, promet i ugostiteljstvo</item>
    </izvorni_sadrzaj>
    <derivirana_varijabla naziv="DomainObject.Predmet.OstaliListFormatedWithAdress_1">
      <item>Odvjetnik, Edvard Sušac, Gorička ulica kbr. 12/I, 21000 Split punomoćnik sudionika u postupku APEX - COMMERCE, društvo s ograničenom odgovornošću, za trgovinu, promet i ugostiteljstvo</item>
    </derivirana_varijabla>
  </DomainObject.Predmet.OstaliListFormatedWithAdress>
  <DomainObject.Predmet.OstaliListFormatedWithAdressOIB>
    <izvorni_sadrzaj>
      <item>Odvjetnik, Edvard Sušac, Gorička ulica kbr. 12/I, 21000 Split punomoćnik sudionika u postupku APEX - COMMERCE, društvo s ograničenom odgovornošću, za trgovinu, promet i ugostiteljstvo</item>
    </izvorni_sadrzaj>
    <derivirana_varijabla naziv="DomainObject.Predmet.OstaliListFormatedWithAdressOIB_1">
      <item>Odvjetnik, Edvard Sušac, Gorička ulica kbr. 12/I, 21000 Split punomoćnik sudionika u postupku APEX - COMMERCE, društvo s ograničenom odgovornošću, za trgovinu, promet i ugostiteljstvo</item>
    </derivirana_varijabla>
  </DomainObject.Predmet.OstaliListFormatedWithAdressOIB>
  <DomainObject.Predmet.OstaliListNazivFormated>
    <izvorni_sadrzaj>
      <item>Odvjetnik, Edvard Sušac</item>
    </izvorni_sadrzaj>
    <derivirana_varijabla naziv="DomainObject.Predmet.OstaliListNazivFormated_1">
      <item>Odvjetnik, Edvard Sušac</item>
    </derivirana_varijabla>
  </DomainObject.Predmet.OstaliListNazivFormated>
  <DomainObject.Predmet.OstaliListNazivFormatedOIB>
    <izvorni_sadrzaj>
      <item>Odvjetnik, Edvard Sušac</item>
    </izvorni_sadrzaj>
    <derivirana_varijabla naziv="DomainObject.Predmet.OstaliListNazivFormatedOIB_1">
      <item>Odvjetnik, Edvard Sušac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APEX - COMMERCE, društvo s ograničenom odgovornošću, za trgovinu, promet i ugostiteljstvo</izvorni_sadrzaj>
    <derivirana_varijabla naziv="DomainObject.Predmet.ProtustrankaIDrugi_1">APEX - COMMERCE, društvo s ograničenom odgovornošću, za trgovinu, promet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APEX - COMMERCE, društvo s ograničenom odgovornošću, za trgovinu, promet i ugostiteljstvo, OIB 59462578740, Žrnovničkih Žrtava 41, 21311 Žrnovnica</izvorni_sadrzaj>
    <derivirana_varijabla naziv="DomainObject.Predmet.ProtustrankaIDrugiAdressOIB_1">APEX - COMMERCE, društvo s ograničenom odgovornošću, za trgovinu, promet i ugostiteljstvo, OIB 59462578740, Žrnovničkih Žrtava 41,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APEX - COMMERCE, društvo s ograničenom odgovornošću, za trgovinu, promet i ugostiteljstvo</item>
      <item>FINANCIJSKA AGENCIJA, RC SPLIT</item>
      <item>Odvjetnik, Edvard Sušac</item>
    </izvorni_sadrzaj>
    <derivirana_varijabla naziv="DomainObject.Predmet.SudioniciListNaziv_1">
      <item>APEX - COMMERCE, društvo s ograničenom odgovornošću, za trgovinu, promet i ugostiteljstvo</item>
      <item>FINANCIJSKA AGENCIJA, RC SPLIT</item>
      <item>Odvjetnik, Edvard Sušac</item>
    </derivirana_varijabla>
  </DomainObject.Predmet.SudioniciListNaziv>
  <DomainObject.Predmet.SudioniciListAdressOIB>
    <izvorni_sadrzaj>
      <item>APEX - COMMERCE, društvo s ograničenom odgovornošću, za trgovinu, promet i ugostiteljstvo, OIB 59462578740, Žrnovničkih Žrtava 41,21311 Žrnovnica</item>
      <item>FINANCIJSKA AGENCIJA, RC SPLIT, OIB 85821130368, Mažuranićevo šetalište 24 b,21000 Split</item>
      <item>Odvjetnik, Edvard Sušac, Gorička ulica kbr. 12/I,21000 Split</item>
    </izvorni_sadrzaj>
    <derivirana_varijabla naziv="DomainObject.Predmet.SudioniciListAdressOIB_1">
      <item>APEX - COMMERCE, društvo s ograničenom odgovornošću, za trgovinu, promet i ugostiteljstvo, OIB 59462578740, Žrnovničkih Žrtava 41,21311 Žrnovnica</item>
      <item>FINANCIJSKA AGENCIJA, RC SPLIT, OIB 85821130368, Mažuranićevo šetalište 24 b,21000 Split</item>
      <item>Odvjetnik, Edvard Sušac, Gorička ulica kbr. 12/I,21000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59462578740</item>
      <item>, OIB 85821130368</item>
      <item>, OIB null</item>
    </izvorni_sadrzaj>
    <derivirana_varijabla naziv="DomainObject.Predmet.SudioniciListNazivOIB_1">
      <item>, OIB 59462578740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St-722/2017</izvorni_sadrzaj>
    <derivirana_varijabla naziv="DomainObject.Predmet.OznakaNizestupanjskogPredmeta_1">St-722/2017</derivirana_varijabla>
  </DomainObject.Predmet.OznakaNizestupanjskogPredmeta>
  <DomainObject.Predmet.NazivNizestupanjskogSuda>
    <izvorni_sadrzaj>Trgovački sud u Splitu</izvorni_sadrzaj>
    <derivirana_varijabla naziv="DomainObject.Predmet.NazivNizestupanjskogSuda_1">Trgovački sud u Splitu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2DEAFC-AB2F-405D-B3AB-5D5B47C0AF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822</properties:Words>
  <properties:Characters>4419</properties:Characters>
  <properties:Lines>86</properties:Lines>
  <properties:Paragraphs>29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2018-03-29T11:48:00Z</dcterms:created>
  <dc:creator>Jadranko Basić</dc:creator>
  <cp:lastModifiedBy>Ana Golub Gruić</cp:lastModifiedBy>
  <cp:lastPrinted>2018-03-28T12:40:00Z</cp:lastPrinted>
  <dcterms:modified xmlns:xsi="http://www.w3.org/2001/XMLSchema-instance" xsi:type="dcterms:W3CDTF">2018-03-29T12:29:00Z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potvrđeno prvostupanjsko rješenje (Stž-1-2018- Apex.docx)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