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db98" w14:paraId="e06db98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St-546/2016</w:t>
      </w:r>
    </w:p>
    <w:p w:rsidRDefault="00D1370B" w:rsidP="00500262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50026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FUMARI d.o.o. "u stečaju", Lastovo, Svetog Antuna  bb, OIB: 70939647979, zastupanog po stečajnom upravitelju Jozo Brčić, Zagreb, Horvaćanska cesta 146a, OIB: 08987900956, </w:t>
      </w:r>
      <w:r w:rsidR="00FC7367">
        <w:rPr>
          <w:sz w:val="24"/>
          <w:szCs w:val="24"/>
        </w:rPr>
        <w:t xml:space="preserve">van ročišta, dana </w:t>
      </w:r>
      <w:r w:rsidR="00376249">
        <w:rPr>
          <w:sz w:val="24"/>
          <w:szCs w:val="24"/>
        </w:rPr>
        <w:t>18. srp</w:t>
      </w:r>
      <w:r w:rsidR="00FC7367">
        <w:rPr>
          <w:sz w:val="24"/>
          <w:szCs w:val="24"/>
        </w:rPr>
        <w:t>nj</w:t>
      </w:r>
      <w:r w:rsidR="001D0F23">
        <w:rPr>
          <w:sz w:val="24"/>
          <w:szCs w:val="24"/>
        </w:rPr>
        <w:t>a 201</w:t>
      </w:r>
      <w:r w:rsidR="00FC7367">
        <w:rPr>
          <w:sz w:val="24"/>
          <w:szCs w:val="24"/>
        </w:rPr>
        <w:t>8</w:t>
      </w:r>
      <w:r w:rsidR="001D0F23">
        <w:rPr>
          <w:sz w:val="24"/>
          <w:szCs w:val="24"/>
        </w:rPr>
        <w:t>.godine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D0F23" w:rsidP="00376249" w:rsidR="001D0F2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1D0F23">
        <w:rPr>
          <w:sz w:val="24"/>
          <w:szCs w:val="24"/>
        </w:rPr>
        <w:t xml:space="preserve">Ispravlja se </w:t>
      </w:r>
      <w:r>
        <w:rPr>
          <w:sz w:val="24"/>
          <w:szCs w:val="24"/>
        </w:rPr>
        <w:t>rješenje</w:t>
      </w:r>
      <w:r w:rsidRPr="001D0F23">
        <w:rPr>
          <w:sz w:val="24"/>
          <w:szCs w:val="24"/>
        </w:rPr>
        <w:t xml:space="preserve"> Trgovačkog suda u Splitu, Stalne službe u Dubrovniku, pod posl. br. 18 St-546/</w:t>
      </w:r>
      <w:r>
        <w:rPr>
          <w:sz w:val="24"/>
          <w:szCs w:val="24"/>
        </w:rPr>
        <w:t xml:space="preserve">2016-63 </w:t>
      </w:r>
      <w:r w:rsidRPr="001D0F23">
        <w:rPr>
          <w:sz w:val="24"/>
          <w:szCs w:val="24"/>
        </w:rPr>
        <w:t xml:space="preserve">od 11. </w:t>
      </w:r>
      <w:r>
        <w:rPr>
          <w:sz w:val="24"/>
          <w:szCs w:val="24"/>
        </w:rPr>
        <w:t>listopada</w:t>
      </w:r>
      <w:r w:rsidRPr="001D0F23">
        <w:rPr>
          <w:sz w:val="24"/>
          <w:szCs w:val="24"/>
        </w:rPr>
        <w:t xml:space="preserve"> 2017. </w:t>
      </w:r>
      <w:r w:rsidR="00FC7367">
        <w:rPr>
          <w:sz w:val="24"/>
          <w:szCs w:val="24"/>
        </w:rPr>
        <w:t>g</w:t>
      </w:r>
      <w:r w:rsidRPr="001D0F23">
        <w:rPr>
          <w:sz w:val="24"/>
          <w:szCs w:val="24"/>
        </w:rPr>
        <w:t>odine</w:t>
      </w:r>
      <w:r w:rsidR="00FC7367">
        <w:rPr>
          <w:sz w:val="24"/>
          <w:szCs w:val="24"/>
        </w:rPr>
        <w:t xml:space="preserve"> i </w:t>
      </w:r>
      <w:r w:rsidRPr="001D0F23">
        <w:rPr>
          <w:sz w:val="24"/>
          <w:szCs w:val="24"/>
        </w:rPr>
        <w:t xml:space="preserve"> </w:t>
      </w:r>
      <w:r w:rsidR="00FC7367" w:rsidRPr="00FC7367">
        <w:rPr>
          <w:sz w:val="24"/>
          <w:szCs w:val="24"/>
        </w:rPr>
        <w:t>rješenje Trgovačkog suda u Splitu, Stalne službe u Dubrovniku, pod posl. br. 18 St-546/2016-</w:t>
      </w:r>
      <w:r w:rsidR="00FC7367">
        <w:rPr>
          <w:sz w:val="24"/>
          <w:szCs w:val="24"/>
        </w:rPr>
        <w:t>79 od 18. siječnja 2018</w:t>
      </w:r>
      <w:r w:rsidR="00FC7367" w:rsidRPr="00FC7367">
        <w:rPr>
          <w:sz w:val="24"/>
          <w:szCs w:val="24"/>
        </w:rPr>
        <w:t xml:space="preserve">. godine </w:t>
      </w:r>
      <w:r w:rsidRPr="001D0F23">
        <w:rPr>
          <w:sz w:val="24"/>
          <w:szCs w:val="24"/>
        </w:rPr>
        <w:t>na način da</w:t>
      </w:r>
      <w:r w:rsidR="00106D6A">
        <w:rPr>
          <w:sz w:val="24"/>
          <w:szCs w:val="24"/>
        </w:rPr>
        <w:t xml:space="preserve"> u toč. </w:t>
      </w:r>
      <w:r w:rsidR="00500262">
        <w:rPr>
          <w:sz w:val="24"/>
          <w:szCs w:val="24"/>
        </w:rPr>
        <w:t>IV</w:t>
      </w:r>
      <w:r w:rsidR="00FC7367">
        <w:rPr>
          <w:sz w:val="24"/>
          <w:szCs w:val="24"/>
        </w:rPr>
        <w:t xml:space="preserve"> oba rješenja</w:t>
      </w:r>
      <w:r w:rsidRPr="001D0F23">
        <w:rPr>
          <w:sz w:val="24"/>
          <w:szCs w:val="24"/>
        </w:rPr>
        <w:t xml:space="preserve"> </w:t>
      </w:r>
      <w:r w:rsidR="00376249">
        <w:rPr>
          <w:sz w:val="24"/>
          <w:szCs w:val="24"/>
        </w:rPr>
        <w:t>nakon teksta</w:t>
      </w:r>
      <w:r w:rsidR="00FC7367">
        <w:rPr>
          <w:sz w:val="24"/>
          <w:szCs w:val="24"/>
        </w:rPr>
        <w:t xml:space="preserve"> </w:t>
      </w:r>
      <w:r w:rsidR="00376249">
        <w:rPr>
          <w:sz w:val="24"/>
          <w:szCs w:val="24"/>
        </w:rPr>
        <w:t>"</w:t>
      </w:r>
      <w:r w:rsidR="00376249" w:rsidRPr="00376249">
        <w:rPr>
          <w:sz w:val="24"/>
          <w:szCs w:val="24"/>
        </w:rPr>
        <w:t>Nalaže se Financijskoj agenciji nakon pravomoćnosti ovog rješenja bez odlaganja isplatiti iznose iz točke I. i II. ovog rješenja sa računa</w:t>
      </w:r>
      <w:r w:rsidR="00376249">
        <w:rPr>
          <w:sz w:val="24"/>
          <w:szCs w:val="24"/>
        </w:rPr>
        <w:t>"</w:t>
      </w:r>
      <w:r w:rsidRPr="001D0F23">
        <w:rPr>
          <w:sz w:val="24"/>
          <w:szCs w:val="24"/>
        </w:rPr>
        <w:t xml:space="preserve"> </w:t>
      </w:r>
      <w:r w:rsidR="00FC7367">
        <w:rPr>
          <w:sz w:val="24"/>
          <w:szCs w:val="24"/>
        </w:rPr>
        <w:t xml:space="preserve">treba stajati </w:t>
      </w:r>
      <w:r w:rsidR="00376249">
        <w:rPr>
          <w:sz w:val="24"/>
          <w:szCs w:val="24"/>
        </w:rPr>
        <w:t>tekst</w:t>
      </w:r>
      <w:r w:rsidR="00FC7367">
        <w:rPr>
          <w:sz w:val="24"/>
          <w:szCs w:val="24"/>
        </w:rPr>
        <w:t>:</w:t>
      </w:r>
      <w:r w:rsidR="00FC7367" w:rsidRPr="00FC7367">
        <w:t xml:space="preserve"> </w:t>
      </w:r>
      <w:r w:rsidR="00FC7367" w:rsidRPr="00FC7367">
        <w:rPr>
          <w:sz w:val="24"/>
          <w:szCs w:val="24"/>
        </w:rPr>
        <w:t xml:space="preserve">" </w:t>
      </w:r>
      <w:r w:rsidR="00376249">
        <w:rPr>
          <w:sz w:val="24"/>
          <w:szCs w:val="24"/>
        </w:rPr>
        <w:t>jamčevine HR3323900011300028779 i sa računa</w:t>
      </w:r>
      <w:r w:rsidR="00FC7367" w:rsidRPr="00FC7367">
        <w:rPr>
          <w:sz w:val="24"/>
          <w:szCs w:val="24"/>
        </w:rPr>
        <w:t>"</w:t>
      </w:r>
      <w:r w:rsidRPr="001D0F23">
        <w:rPr>
          <w:sz w:val="24"/>
          <w:szCs w:val="24"/>
        </w:rPr>
        <w:t>.</w:t>
      </w:r>
      <w:r w:rsidR="00376249">
        <w:rPr>
          <w:sz w:val="24"/>
          <w:szCs w:val="24"/>
        </w:rPr>
        <w:t xml:space="preserve"> U preostalom dijelu toč. IV je nepromijenjena.</w:t>
      </w:r>
    </w:p>
    <w:p w:rsidRDefault="009A6522" w:rsidP="00A61532" w:rsidR="009A652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0907AE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0907AE" w:rsidP="000907AE" w:rsidR="000907AE" w:rsidRP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>Uvidom u predmetn</w:t>
      </w:r>
      <w:r w:rsidR="00FC7367">
        <w:rPr>
          <w:sz w:val="24"/>
          <w:szCs w:val="24"/>
        </w:rPr>
        <w:t>a</w:t>
      </w:r>
      <w:r w:rsidRPr="000907AE">
        <w:rPr>
          <w:sz w:val="24"/>
          <w:szCs w:val="24"/>
        </w:rPr>
        <w:t xml:space="preserve"> </w:t>
      </w:r>
      <w:r>
        <w:rPr>
          <w:sz w:val="24"/>
          <w:szCs w:val="24"/>
        </w:rPr>
        <w:t>rješenj</w:t>
      </w:r>
      <w:r w:rsidR="00FC7367">
        <w:rPr>
          <w:sz w:val="24"/>
          <w:szCs w:val="24"/>
        </w:rPr>
        <w:t>a</w:t>
      </w:r>
      <w:r w:rsidRPr="000907AE">
        <w:rPr>
          <w:sz w:val="24"/>
          <w:szCs w:val="24"/>
        </w:rPr>
        <w:t xml:space="preserve"> Trgovačkog suda u Splitu, Stalne službe u Dubrovniku, pod posl. br. </w:t>
      </w:r>
      <w:r w:rsidR="00FC7367" w:rsidRPr="00FC7367">
        <w:rPr>
          <w:sz w:val="24"/>
          <w:szCs w:val="24"/>
        </w:rPr>
        <w:t xml:space="preserve">18 St-546/2016-63 od 11. listopada 2017. godine i  rješenje Trgovačkog suda u Splitu, Stalne službe u Dubrovniku, pod posl. br. 18 St-546/2016-79 od 18. siječnja 2018. </w:t>
      </w:r>
      <w:r w:rsidR="00376249" w:rsidRPr="00FC7367">
        <w:rPr>
          <w:sz w:val="24"/>
          <w:szCs w:val="24"/>
        </w:rPr>
        <w:t>G</w:t>
      </w:r>
      <w:r w:rsidR="00FC7367" w:rsidRPr="00FC7367">
        <w:rPr>
          <w:sz w:val="24"/>
          <w:szCs w:val="24"/>
        </w:rPr>
        <w:t>odine</w:t>
      </w:r>
      <w:r w:rsidR="00376249">
        <w:rPr>
          <w:sz w:val="24"/>
          <w:szCs w:val="24"/>
        </w:rPr>
        <w:t>, a temeljem obavijesti FINA da nisu isplaćena sredstva uplaćenih na račun jamčevine i to iznos od 5.255,80 kuna,</w:t>
      </w:r>
      <w:r w:rsidR="00FC7367" w:rsidRPr="00FC7367">
        <w:rPr>
          <w:sz w:val="24"/>
          <w:szCs w:val="24"/>
        </w:rPr>
        <w:t xml:space="preserve"> </w:t>
      </w:r>
      <w:r w:rsidRPr="000907AE">
        <w:rPr>
          <w:sz w:val="24"/>
          <w:szCs w:val="24"/>
        </w:rPr>
        <w:t>utvrđeno j</w:t>
      </w:r>
      <w:r w:rsidR="00FC7367">
        <w:rPr>
          <w:sz w:val="24"/>
          <w:szCs w:val="24"/>
        </w:rPr>
        <w:t xml:space="preserve">e da je </w:t>
      </w:r>
      <w:r w:rsidR="00376249">
        <w:rPr>
          <w:sz w:val="24"/>
          <w:szCs w:val="24"/>
        </w:rPr>
        <w:t xml:space="preserve">za potrebe postupanja FINA neophodno dopuniti i broj </w:t>
      </w:r>
      <w:r w:rsidR="00376249" w:rsidRPr="00376249">
        <w:rPr>
          <w:sz w:val="24"/>
          <w:szCs w:val="24"/>
        </w:rPr>
        <w:t>računa</w:t>
      </w:r>
      <w:r w:rsidR="00437D05">
        <w:rPr>
          <w:sz w:val="24"/>
          <w:szCs w:val="24"/>
        </w:rPr>
        <w:t xml:space="preserve"> </w:t>
      </w:r>
      <w:r w:rsidR="00376249" w:rsidRPr="00376249">
        <w:rPr>
          <w:sz w:val="24"/>
          <w:szCs w:val="24"/>
        </w:rPr>
        <w:t>jamčevine HR3323900011300028779</w:t>
      </w:r>
      <w:r w:rsidR="00FC7367" w:rsidRPr="00FC7367">
        <w:rPr>
          <w:sz w:val="24"/>
          <w:szCs w:val="24"/>
        </w:rPr>
        <w:t>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0907AE" w:rsidP="000907AE" w:rsid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i ispraviti i dopuniti </w:t>
      </w:r>
      <w:r w:rsidR="00500262">
        <w:rPr>
          <w:sz w:val="24"/>
          <w:szCs w:val="24"/>
        </w:rPr>
        <w:t>rješenje</w:t>
      </w:r>
      <w:r w:rsidRPr="000907AE">
        <w:rPr>
          <w:sz w:val="24"/>
          <w:szCs w:val="24"/>
        </w:rPr>
        <w:t xml:space="preserve"> na način kako je to navedeno u izreci.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437D05">
        <w:rPr>
          <w:b/>
          <w:sz w:val="24"/>
          <w:szCs w:val="24"/>
        </w:rPr>
        <w:t>18. srp</w:t>
      </w:r>
      <w:r w:rsidR="00FC7367">
        <w:rPr>
          <w:b/>
          <w:sz w:val="24"/>
          <w:szCs w:val="24"/>
        </w:rPr>
        <w:t>nja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FC7367" w:rsidP="00A61532" w:rsidR="00FC7367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CD47B6">
        <w:rPr>
          <w:sz w:val="24"/>
          <w:szCs w:val="24"/>
        </w:rPr>
        <w:t xml:space="preserve"> putem e oglasna ploča suda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3E6B25" w:rsidP="003E6B25" w:rsidR="003E6B25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Razlučni vjerovnik po punomoćniku Krešimir Pejić odvjetnik iz Lozo i partneri d.o.o. Zagreb, Varšavska 16</w:t>
      </w:r>
      <w:r w:rsidR="00FC7367">
        <w:rPr>
          <w:sz w:val="24"/>
          <w:szCs w:val="24"/>
        </w:rPr>
        <w:t>, putem e oglasna ploča suda</w:t>
      </w:r>
    </w:p>
    <w:p w:rsidRDefault="00A172A8" w:rsidP="003E6B25" w:rsidR="00F82197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 xml:space="preserve">nakon pravomoćnosti </w:t>
      </w:r>
      <w:r w:rsidR="009A6522">
        <w:rPr>
          <w:sz w:val="24"/>
          <w:szCs w:val="24"/>
        </w:rPr>
        <w:t xml:space="preserve">s klauzulom pravomoćnosti </w:t>
      </w:r>
      <w:r w:rsidRPr="00D1370B">
        <w:rPr>
          <w:sz w:val="24"/>
          <w:szCs w:val="24"/>
        </w:rPr>
        <w:t>FINA, RC Split, Split.</w:t>
      </w:r>
    </w:p>
    <w:sectPr w:rsidSect="003711CC" w:rsidR="00F82197" w:rsidRPr="00D1370B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1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07AE"/>
    <w:rsid w:val="00094FA6"/>
    <w:rsid w:val="00095535"/>
    <w:rsid w:val="000A7794"/>
    <w:rsid w:val="000B1094"/>
    <w:rsid w:val="000B2D08"/>
    <w:rsid w:val="000C0694"/>
    <w:rsid w:val="000C44BD"/>
    <w:rsid w:val="000C554D"/>
    <w:rsid w:val="000D01AC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76249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37D05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36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1A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1A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1A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1A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1A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1A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1A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1A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  <item>Odvjetničko društvo Lozo &amp; Partneri, društvo s ograničenom odgovornošću</item>
    </izvorni_sadrzaj>
    <derivirana_varijabla naziv="DomainObject.Predmet.OstaliListFormated_1">
      <item>Jozo Brčić, stečajni upravitelj punomoćnik sudionika u postupku FUMARI d.o.o. za usluge</item>
      <item>Odvjetničko društvo Lozo &amp; Partneri, društvo s ograničenom odgovornošću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  <item>Odvjetničko društvo Lozo &amp; Partneri, društvo s ograničenom odgovornošću, OIB 03919089153</item>
    </izvorni_sadrzaj>
    <derivirana_varijabla naziv="DomainObject.Predmet.OstaliListFormatedOIB_1">
      <item>Jozo Brčić, stečajni upravitelj, OIB 08987900956 punomoćnik sudionika u postupku FUMARI d.o.o. za usluge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izvorni_sadrzaj>
    <derivirana_varijabla naziv="DomainObject.Predmet.OstaliListFormatedWithAdress_1"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Brčić, stečajni upravitelj</item>
      <item>Odvjetničko društvo Lozo &amp; Partneri, društvo s ograničenom odgovornošću</item>
    </izvorni_sadrzaj>
    <derivirana_varijabla naziv="DomainObject.Predmet.OstaliListNazivFormated_1">
      <item>Jozo Brčić, stečajni upravitelj</item>
      <item>Odvjetničko društvo Lozo &amp; Partneri, društvo s ograničenom odgovornošću</item>
    </derivirana_varijabla>
  </DomainObject.Predmet.OstaliListNazivFormated>
  <DomainObject.Predmet.OstaliListNazivFormatedOIB>
    <izvorni_sadrzaj>
      <item>Jozo Brčić, stečajni upravitelj, OIB 08987900956</item>
      <item>Odvjetničko društvo Lozo &amp; Partneri, društvo s ograničenom odgovornošću, OIB 03919089153</item>
    </izvorni_sadrzaj>
    <derivirana_varijabla naziv="DomainObject.Predmet.OstaliListNazivFormatedOIB_1">
      <item>Jozo Brčić, stečajni upravitelj, OIB 08987900956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  <item>Odvjetničko društvo Lozo &amp; Partneri, društvo s ograničenom odgovornošću</item>
    </izvorni_sadrzaj>
    <derivirana_varijabla naziv="DomainObject.Predmet.SudioniciListNaziv_1">
      <item>FINA, RC Split, Podružnica Dubrovnik</item>
      <item>FUMARI d.o.o. za usluge</item>
      <item>Jozo Brčić, stečajni upravitelj</item>
      <item>Odvjetničko društvo Lozo &amp; Partneri,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  <item>, OIB 03919089153</item>
    </izvorni_sadrzaj>
    <derivirana_varijabla naziv="DomainObject.Predmet.SudioniciListNazivOIB_1">
      <item>, OIB 85821130368</item>
      <item>, OIB 70939647979</item>
      <item>, OIB 08987900956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441</properties:Words>
  <properties:Characters>2300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2018-07-18T08:51:00Z</dcterms:created>
  <dc:creator>Ante Kačić</dc:creator>
  <cp:lastModifiedBy>Katarina Franković</cp:lastModifiedBy>
  <cp:lastPrinted>2018-01-22T09:36:00Z</cp:lastPrinted>
  <dcterms:modified xmlns:xsi="http://www.w3.org/2001/XMLSchema-instance" xsi:type="dcterms:W3CDTF">2018-07-18T08:53:00Z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namirenju ispravak oba rješenja  - fumari 546 - 16 opet 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