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713de" w14:paraId="55713de" w:rsidRDefault="005D5E83" w:rsidP="005D5E83" w:rsidR="005D5E83" w:rsidRPr="009831F2">
      <w:pPr>
        <w:jc w:val="center"/>
        <w15:collapsed w:val="false"/>
        <w:rPr>
          <w:rFonts w:hAnsi="Century Gothic" w:ascii="Century Gothic"/>
          <w:b/>
          <w:sz w:val="28"/>
          <w:szCs w:val="28"/>
        </w:rPr>
      </w:pPr>
      <w:bookmarkStart w:name="_GoBack" w:id="0"/>
      <w:bookmarkEnd w:id="0"/>
      <w:r w:rsidRPr="009831F2">
        <w:rPr>
          <w:rFonts w:hAnsi="Century Gothic" w:ascii="Century Gothic"/>
          <w:b/>
          <w:sz w:val="28"/>
          <w:szCs w:val="28"/>
        </w:rPr>
        <w:t>Obrazac 20.</w:t>
      </w:r>
    </w:p>
    <w:p w:rsidRDefault="005D5E83" w:rsidP="005D5E83" w:rsidR="005D5E83" w:rsidRPr="009831F2">
      <w:pPr>
        <w:jc w:val="center"/>
        <w:rPr>
          <w:rFonts w:hAnsi="Century Gothic" w:ascii="Century Gothic"/>
          <w:b/>
          <w:sz w:val="28"/>
          <w:szCs w:val="28"/>
        </w:rPr>
      </w:pPr>
      <w:r w:rsidRPr="009831F2">
        <w:rPr>
          <w:rFonts w:hAnsi="Century Gothic" w:ascii="Century Gothic"/>
          <w:b/>
          <w:sz w:val="28"/>
          <w:szCs w:val="28"/>
        </w:rPr>
        <w:t>IZVJEŠĆE STEČAJNOGA UPRAVITELJA O TIJEKU STEČAJNOGA POSTUPKA I STANJU STEČAJNE MASE</w:t>
      </w:r>
    </w:p>
    <w:p w:rsidRDefault="005D5E83" w:rsidP="005D5E83" w:rsidR="005D5E83" w:rsidRPr="003726DD">
      <w:pPr>
        <w:jc w:val="center"/>
        <w:rPr>
          <w:rFonts w:hAnsi="Times New Roman" w:ascii="Times New Roman"/>
          <w:sz w:val="24"/>
        </w:rPr>
      </w:pPr>
    </w:p>
    <w:p w:rsidRDefault="005D5E83" w:rsidP="005D5E83" w:rsidR="005D5E83" w:rsidRPr="009831F2">
      <w:pPr>
        <w:jc w:val="both"/>
        <w:rPr>
          <w:rFonts w:hAnsi="Times New Roman" w:ascii="Times New Roman"/>
        </w:rPr>
      </w:pPr>
      <w:r w:rsidRPr="009831F2">
        <w:rPr>
          <w:rFonts w:hAnsi="Century Gothic" w:ascii="Century Gothic"/>
          <w:lang w:val="pl-PL"/>
        </w:rPr>
        <w:t>Nadle</w:t>
      </w:r>
      <w:r w:rsidRPr="009831F2">
        <w:rPr>
          <w:rFonts w:hAnsi="Century Gothic" w:ascii="Century Gothic"/>
        </w:rPr>
        <w:t>ž</w:t>
      </w:r>
      <w:r w:rsidRPr="009831F2">
        <w:rPr>
          <w:rFonts w:hAnsi="Century Gothic" w:ascii="Century Gothic"/>
          <w:lang w:val="pl-PL"/>
        </w:rPr>
        <w:t>ni</w:t>
      </w:r>
      <w:r w:rsidRPr="009831F2">
        <w:rPr>
          <w:rFonts w:hAnsi="Century Gothic" w:ascii="Century Gothic"/>
        </w:rPr>
        <w:t xml:space="preserve"> </w:t>
      </w:r>
      <w:r w:rsidRPr="009831F2">
        <w:rPr>
          <w:rFonts w:hAnsi="Century Gothic" w:ascii="Century Gothic"/>
          <w:lang w:val="pl-PL"/>
        </w:rPr>
        <w:t>trgova</w:t>
      </w:r>
      <w:r w:rsidRPr="009831F2">
        <w:rPr>
          <w:rFonts w:hAnsi="Century Gothic" w:ascii="Century Gothic"/>
        </w:rPr>
        <w:t>č</w:t>
      </w:r>
      <w:r w:rsidRPr="009831F2">
        <w:rPr>
          <w:rFonts w:hAnsi="Century Gothic" w:ascii="Century Gothic"/>
          <w:lang w:val="pl-PL"/>
        </w:rPr>
        <w:t>ki</w:t>
      </w:r>
      <w:r w:rsidRPr="009831F2">
        <w:rPr>
          <w:rFonts w:hAnsi="Century Gothic" w:ascii="Century Gothic"/>
        </w:rPr>
        <w:t xml:space="preserve"> </w:t>
      </w:r>
      <w:r w:rsidRPr="009831F2">
        <w:rPr>
          <w:rFonts w:hAnsi="Century Gothic" w:ascii="Century Gothic"/>
          <w:lang w:val="pl-PL"/>
        </w:rPr>
        <w:t>sud</w:t>
      </w:r>
      <w:r w:rsidRPr="009831F2">
        <w:rPr>
          <w:rFonts w:hAnsi="Times New Roman" w:ascii="Times New Roman"/>
        </w:rPr>
        <w:t xml:space="preserve"> </w:t>
      </w:r>
      <w:r w:rsidRPr="009831F2">
        <w:rPr>
          <w:rFonts w:hAnsi="Times New Roman" w:ascii="Times New Roman"/>
        </w:rPr>
        <w:tab/>
      </w:r>
      <w:r w:rsidRPr="009831F2">
        <w:rPr>
          <w:rFonts w:hAnsi="Century Gothic" w:ascii="Century Gothic"/>
        </w:rPr>
        <w:t>Trgovački sud u Zagrebu, Stalna služba u Karlovcu</w:t>
      </w:r>
      <w:r w:rsidRPr="009831F2">
        <w:rPr>
          <w:rFonts w:hAnsi="Times New Roman" w:ascii="Times New Roman"/>
        </w:rPr>
        <w:t xml:space="preserve">  </w:t>
      </w:r>
    </w:p>
    <w:p w:rsidRDefault="005D5E83" w:rsidP="005D5E83" w:rsidR="005D5E83" w:rsidRPr="00A1521E">
      <w:pPr>
        <w:rPr>
          <w:rFonts w:eastAsiaTheme="minorHAnsi" w:cs="Arial" w:hAnsi="Century Gothic" w:ascii="Century Gothic"/>
          <w:color w:themeColor="text1" w:val="000000"/>
          <w:shd w:fill="F8F8F8" w:color="auto" w:val="clear"/>
        </w:rPr>
      </w:pPr>
      <w:r w:rsidRPr="009831F2">
        <w:rPr>
          <w:rFonts w:hAnsi="Century Gothic" w:ascii="Century Gothic"/>
          <w:lang w:val="pl-PL"/>
        </w:rPr>
        <w:t>Poslovni broj spisa</w:t>
      </w:r>
      <w:r w:rsidRPr="009831F2">
        <w:rPr>
          <w:rFonts w:hAnsi="Times New Roman" w:ascii="Times New Roman"/>
          <w:lang w:val="pl-PL"/>
        </w:rPr>
        <w:t xml:space="preserve">  </w:t>
      </w:r>
      <w:r w:rsidRPr="009831F2">
        <w:rPr>
          <w:rFonts w:hAnsi="Times New Roman" w:ascii="Times New Roman"/>
          <w:lang w:val="pl-PL"/>
        </w:rPr>
        <w:tab/>
      </w:r>
      <w:r w:rsidRPr="009831F2">
        <w:rPr>
          <w:rFonts w:hAnsi="Times New Roman" w:ascii="Times New Roman"/>
          <w:lang w:val="pl-PL"/>
        </w:rPr>
        <w:tab/>
      </w:r>
      <w:r w:rsidRPr="009831F2">
        <w:rPr>
          <w:rFonts w:hAnsi="Century Gothic" w:ascii="Century Gothic"/>
          <w:lang w:val="pl-PL"/>
        </w:rPr>
        <w:t>4 St-603/17</w:t>
      </w:r>
      <w:r w:rsidRPr="009831F2">
        <w:rPr>
          <w:rFonts w:eastAsiaTheme="minorHAnsi" w:cs="Arial" w:hAnsi="Century Gothic" w:ascii="Century Gothic"/>
          <w:color w:themeColor="text1" w:val="000000"/>
          <w:shd w:fill="F8F8F8" w:color="auto" w:val="clear"/>
        </w:rPr>
        <w:t xml:space="preserve"> </w:t>
      </w:r>
    </w:p>
    <w:p w:rsidRDefault="005D5E83" w:rsidP="005D5E83" w:rsidR="005D5E83" w:rsidRPr="00A1521E">
      <w:pPr>
        <w:spacing w:after="0"/>
        <w:jc w:val="both"/>
        <w:rPr>
          <w:rFonts w:eastAsiaTheme="minorHAnsi" w:hAnsi="Century Gothic" w:ascii="Century Gothic"/>
          <w:color w:themeColor="text1" w:val="000000"/>
        </w:rPr>
      </w:pPr>
      <w:r w:rsidRPr="00A1521E">
        <w:rPr>
          <w:rFonts w:eastAsiaTheme="minorHAnsi" w:hAnsi="Century Gothic" w:ascii="Century Gothic"/>
          <w:color w:themeColor="text1" w:val="000000"/>
          <w:lang w:bidi="hi-IN" w:eastAsia="zh-CN" w:val="pl-PL"/>
        </w:rPr>
        <w:t>Dužnik:</w:t>
      </w:r>
      <w:r w:rsidRPr="00A1521E">
        <w:rPr>
          <w:rFonts w:eastAsiaTheme="minorHAnsi" w:hAnsi="Century Gothic" w:ascii="Century Gothic"/>
          <w:color w:themeColor="text1" w:val="000000"/>
          <w:lang w:bidi="hi-IN" w:eastAsia="zh-CN" w:val="pl-PL"/>
        </w:rPr>
        <w:tab/>
      </w:r>
      <w:r w:rsidRPr="00A1521E">
        <w:rPr>
          <w:rFonts w:eastAsiaTheme="minorHAnsi" w:hAnsi="Century Gothic" w:ascii="Century Gothic"/>
          <w:color w:themeColor="text1" w:val="000000"/>
          <w:lang w:bidi="hi-IN" w:eastAsia="zh-CN" w:val="pl-PL"/>
        </w:rPr>
        <w:tab/>
      </w:r>
      <w:r w:rsidRPr="00A1521E">
        <w:rPr>
          <w:rFonts w:eastAsiaTheme="minorHAnsi" w:hAnsi="Century Gothic" w:ascii="Century Gothic"/>
          <w:color w:themeColor="text1" w:val="000000"/>
          <w:lang w:bidi="hi-IN" w:eastAsia="zh-CN" w:val="pl-PL"/>
        </w:rPr>
        <w:tab/>
      </w:r>
      <w:r w:rsidRPr="00A1521E">
        <w:rPr>
          <w:rFonts w:eastAsiaTheme="minorHAnsi" w:hAnsi="Century Gothic" w:ascii="Century Gothic"/>
          <w:color w:themeColor="text1" w:val="000000"/>
          <w:lang w:val="en-US"/>
        </w:rPr>
        <w:t>LJILJANA društvo s</w:t>
      </w:r>
      <w:r w:rsidRPr="00A1521E">
        <w:rPr>
          <w:rFonts w:eastAsiaTheme="minorHAnsi" w:hAnsi="Century Gothic" w:ascii="Century Gothic"/>
          <w:color w:themeColor="text1" w:val="000000"/>
        </w:rPr>
        <w:t xml:space="preserve"> ograničenom odgovornošću za </w:t>
      </w:r>
    </w:p>
    <w:p w:rsidRDefault="005D5E83" w:rsidP="005D5E83" w:rsidR="005D5E83" w:rsidRPr="00A1521E">
      <w:pPr>
        <w:spacing w:after="0"/>
        <w:jc w:val="both"/>
        <w:rPr>
          <w:rFonts w:eastAsiaTheme="minorHAnsi" w:hAnsi="Century Gothic" w:ascii="Century Gothic"/>
          <w:color w:themeColor="text1" w:val="000000"/>
        </w:rPr>
      </w:pPr>
      <w:r w:rsidRPr="00A1521E">
        <w:rPr>
          <w:rFonts w:eastAsiaTheme="minorHAnsi" w:hAnsi="Century Gothic" w:ascii="Century Gothic"/>
          <w:color w:themeColor="text1" w:val="000000"/>
        </w:rPr>
        <w:tab/>
      </w:r>
      <w:r w:rsidRPr="00A1521E">
        <w:rPr>
          <w:rFonts w:eastAsiaTheme="minorHAnsi" w:hAnsi="Century Gothic" w:ascii="Century Gothic"/>
          <w:color w:themeColor="text1" w:val="000000"/>
        </w:rPr>
        <w:tab/>
      </w:r>
      <w:r w:rsidRPr="00A1521E">
        <w:rPr>
          <w:rFonts w:eastAsiaTheme="minorHAnsi" w:hAnsi="Century Gothic" w:ascii="Century Gothic"/>
          <w:color w:themeColor="text1" w:val="000000"/>
        </w:rPr>
        <w:tab/>
      </w:r>
      <w:r w:rsidRPr="00A1521E">
        <w:rPr>
          <w:rFonts w:eastAsiaTheme="minorHAnsi" w:hAnsi="Century Gothic" w:ascii="Century Gothic"/>
          <w:color w:themeColor="text1" w:val="000000"/>
        </w:rPr>
        <w:tab/>
        <w:t xml:space="preserve">proizvodnju i vanjsku trgovinu neprehrambenim </w:t>
      </w:r>
    </w:p>
    <w:p w:rsidRDefault="005D5E83" w:rsidP="005D5E83" w:rsidR="005D5E83" w:rsidRPr="00A1521E">
      <w:pPr>
        <w:spacing w:after="0"/>
        <w:jc w:val="both"/>
        <w:rPr>
          <w:rFonts w:eastAsiaTheme="minorHAnsi" w:hAnsi="Century Gothic" w:ascii="Century Gothic"/>
          <w:color w:themeColor="text1" w:val="000000"/>
          <w:lang w:val="pl-PL"/>
        </w:rPr>
      </w:pPr>
      <w:r w:rsidRPr="00A1521E">
        <w:rPr>
          <w:rFonts w:eastAsiaTheme="minorHAnsi" w:hAnsi="Century Gothic" w:ascii="Century Gothic"/>
          <w:color w:themeColor="text1" w:val="000000"/>
        </w:rPr>
        <w:tab/>
      </w:r>
      <w:r w:rsidRPr="00A1521E">
        <w:rPr>
          <w:rFonts w:eastAsiaTheme="minorHAnsi" w:hAnsi="Century Gothic" w:ascii="Century Gothic"/>
          <w:color w:themeColor="text1" w:val="000000"/>
        </w:rPr>
        <w:tab/>
      </w:r>
      <w:r w:rsidRPr="00A1521E">
        <w:rPr>
          <w:rFonts w:eastAsiaTheme="minorHAnsi" w:hAnsi="Century Gothic" w:ascii="Century Gothic"/>
          <w:color w:themeColor="text1" w:val="000000"/>
        </w:rPr>
        <w:tab/>
      </w:r>
      <w:r w:rsidRPr="00A1521E">
        <w:rPr>
          <w:rFonts w:eastAsiaTheme="minorHAnsi" w:hAnsi="Century Gothic" w:ascii="Century Gothic"/>
          <w:color w:themeColor="text1" w:val="000000"/>
        </w:rPr>
        <w:tab/>
        <w:t>proizvodima i poslovne usluge</w:t>
      </w:r>
      <w:r w:rsidRPr="00A1521E">
        <w:rPr>
          <w:rFonts w:eastAsiaTheme="minorHAnsi" w:hAnsi="Century Gothic" w:ascii="Century Gothic"/>
          <w:color w:themeColor="text1" w:val="000000"/>
          <w:lang w:val="en-US"/>
        </w:rPr>
        <w:t xml:space="preserve"> u</w:t>
      </w:r>
      <w:r w:rsidRPr="00A1521E">
        <w:rPr>
          <w:rFonts w:eastAsiaTheme="minorHAnsi" w:hAnsi="Century Gothic" w:ascii="Century Gothic"/>
          <w:color w:themeColor="text1" w:val="000000"/>
        </w:rPr>
        <w:t xml:space="preserve"> stečaju</w:t>
      </w:r>
      <w:r w:rsidRPr="00A1521E">
        <w:rPr>
          <w:rFonts w:eastAsiaTheme="minorHAnsi" w:hAnsi="Century Gothic" w:ascii="Century Gothic"/>
          <w:color w:themeColor="text1" w:val="000000"/>
          <w:lang w:val="en-US"/>
        </w:rPr>
        <w:t xml:space="preserve">, </w:t>
      </w:r>
      <w:r w:rsidRPr="00A1521E">
        <w:rPr>
          <w:rFonts w:eastAsiaTheme="minorHAnsi" w:hAnsi="Century Gothic" w:ascii="Century Gothic"/>
          <w:color w:themeColor="text1" w:val="000000"/>
          <w:lang w:val="pl-PL"/>
        </w:rPr>
        <w:t xml:space="preserve">Kutina, Trg </w:t>
      </w:r>
    </w:p>
    <w:p w:rsidRDefault="005D5E83" w:rsidP="005D5E83" w:rsidR="005D5E83" w:rsidRPr="00A1521E">
      <w:pPr>
        <w:spacing w:after="0"/>
        <w:jc w:val="both"/>
        <w:rPr>
          <w:rFonts w:eastAsiaTheme="minorHAnsi" w:hAnsi="Century Gothic" w:ascii="Century Gothic"/>
          <w:color w:themeColor="text1" w:val="000000"/>
          <w:lang w:val="pl-PL"/>
        </w:rPr>
      </w:pPr>
      <w:r w:rsidRPr="00A1521E">
        <w:rPr>
          <w:rFonts w:eastAsiaTheme="minorHAnsi" w:hAnsi="Century Gothic" w:ascii="Century Gothic"/>
          <w:color w:themeColor="text1" w:val="000000"/>
          <w:lang w:val="pl-PL"/>
        </w:rPr>
        <w:tab/>
      </w:r>
      <w:r w:rsidRPr="00A1521E">
        <w:rPr>
          <w:rFonts w:eastAsiaTheme="minorHAnsi" w:hAnsi="Century Gothic" w:ascii="Century Gothic"/>
          <w:color w:themeColor="text1" w:val="000000"/>
          <w:lang w:val="pl-PL"/>
        </w:rPr>
        <w:tab/>
      </w:r>
      <w:r w:rsidRPr="00A1521E">
        <w:rPr>
          <w:rFonts w:eastAsiaTheme="minorHAnsi" w:hAnsi="Century Gothic" w:ascii="Century Gothic"/>
          <w:color w:themeColor="text1" w:val="000000"/>
          <w:lang w:val="pl-PL"/>
        </w:rPr>
        <w:tab/>
      </w:r>
      <w:r w:rsidRPr="00A1521E">
        <w:rPr>
          <w:rFonts w:eastAsiaTheme="minorHAnsi" w:hAnsi="Century Gothic" w:ascii="Century Gothic"/>
          <w:color w:themeColor="text1" w:val="000000"/>
          <w:lang w:val="pl-PL"/>
        </w:rPr>
        <w:tab/>
        <w:t>kralja Tomislava 12, OIB  32203315526</w:t>
      </w:r>
    </w:p>
    <w:p w:rsidRDefault="005D5E83" w:rsidP="005D5E83" w:rsidR="005D5E8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D5E83" w:rsidP="005D5E83" w:rsidR="005D5E83" w:rsidRPr="009831F2">
      <w:pPr>
        <w:ind w:hanging="705" w:left="705"/>
        <w:rPr>
          <w:rFonts w:hAnsi="Century Gothic" w:ascii="Century Gothic"/>
          <w:sz w:val="24"/>
          <w:szCs w:val="24"/>
        </w:rPr>
      </w:pPr>
      <w:r>
        <w:rPr>
          <w:rFonts w:hAnsi="Century Gothic" w:ascii="Century Gothic"/>
          <w:sz w:val="24"/>
          <w:szCs w:val="24"/>
          <w:lang w:val="pl-PL"/>
        </w:rPr>
        <w:t>I</w:t>
      </w:r>
      <w:r>
        <w:rPr>
          <w:rFonts w:hAnsi="Century Gothic" w:ascii="Century Gothic"/>
          <w:sz w:val="24"/>
          <w:szCs w:val="24"/>
          <w:lang w:val="pl-PL"/>
        </w:rPr>
        <w:tab/>
      </w:r>
      <w:r w:rsidRPr="009831F2">
        <w:rPr>
          <w:rFonts w:hAnsi="Century Gothic" w:ascii="Century Gothic"/>
          <w:sz w:val="24"/>
          <w:szCs w:val="24"/>
          <w:lang w:val="pl-PL"/>
        </w:rPr>
        <w:t xml:space="preserve">TIJEK STEČAJNOGA POSTUPKA U RAZDOBLJU OD </w:t>
      </w:r>
      <w:r>
        <w:rPr>
          <w:rFonts w:hAnsi="Century Gothic" w:ascii="Century Gothic"/>
          <w:sz w:val="24"/>
          <w:szCs w:val="24"/>
        </w:rPr>
        <w:t xml:space="preserve"> 20.</w:t>
      </w:r>
      <w:r w:rsidRPr="009831F2">
        <w:rPr>
          <w:rFonts w:hAnsi="Century Gothic" w:ascii="Century Gothic"/>
          <w:sz w:val="24"/>
          <w:szCs w:val="24"/>
        </w:rPr>
        <w:t xml:space="preserve">  travnja 2018.</w:t>
      </w:r>
      <w:r>
        <w:rPr>
          <w:rFonts w:hAnsi="Century Gothic" w:ascii="Century Gothic"/>
          <w:sz w:val="24"/>
          <w:szCs w:val="24"/>
        </w:rPr>
        <w:t xml:space="preserve"> do 20. srpnja 2018.</w:t>
      </w:r>
    </w:p>
    <w:p w:rsidRDefault="005D5E83" w:rsidP="005D5E83" w:rsidR="005D5E83" w:rsidRPr="005D5E8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5D5E83" w:rsidP="005D5E83" w:rsidR="005D5E83" w:rsidRPr="006150CB">
      <w:pPr>
        <w:jc w:val="both"/>
        <w:rPr>
          <w:rFonts w:hAnsi="Century Gothic" w:ascii="Century Gothic"/>
        </w:rPr>
      </w:pPr>
    </w:p>
    <w:p w:rsidRDefault="005D5E83" w:rsidP="003E64C8" w:rsidR="00FA117F">
      <w:pPr>
        <w:jc w:val="both"/>
        <w:rPr>
          <w:rFonts w:hAnsi="Century Gothic" w:ascii="Century Gothic"/>
        </w:rPr>
      </w:pPr>
      <w:r w:rsidRPr="006150CB">
        <w:rPr>
          <w:rFonts w:hAnsi="Century Gothic" w:ascii="Century Gothic"/>
        </w:rPr>
        <w:tab/>
        <w:t xml:space="preserve">U izvještajnom </w:t>
      </w:r>
      <w:r w:rsidR="00764B28">
        <w:rPr>
          <w:rFonts w:hAnsi="Century Gothic" w:ascii="Century Gothic"/>
        </w:rPr>
        <w:t>razdoblju</w:t>
      </w:r>
      <w:r w:rsidRPr="006150CB">
        <w:rPr>
          <w:rFonts w:hAnsi="Century Gothic" w:ascii="Century Gothic"/>
        </w:rPr>
        <w:t xml:space="preserve"> </w:t>
      </w:r>
      <w:r w:rsidR="003E64C8" w:rsidRPr="006150CB">
        <w:rPr>
          <w:rFonts w:hAnsi="Century Gothic" w:ascii="Century Gothic"/>
        </w:rPr>
        <w:t xml:space="preserve">zaprimio </w:t>
      </w:r>
      <w:r w:rsidR="00764B28">
        <w:rPr>
          <w:rFonts w:hAnsi="Century Gothic" w:ascii="Century Gothic"/>
        </w:rPr>
        <w:t xml:space="preserve">sam </w:t>
      </w:r>
      <w:r w:rsidR="003E64C8" w:rsidRPr="006150CB">
        <w:rPr>
          <w:rFonts w:hAnsi="Century Gothic" w:ascii="Century Gothic"/>
        </w:rPr>
        <w:t xml:space="preserve">podnesak </w:t>
      </w:r>
      <w:r w:rsidR="006150CB" w:rsidRPr="006150CB">
        <w:rPr>
          <w:rFonts w:hAnsi="Century Gothic" w:ascii="Century Gothic"/>
        </w:rPr>
        <w:t>S</w:t>
      </w:r>
      <w:r w:rsidR="003E64C8" w:rsidRPr="006150CB">
        <w:rPr>
          <w:rFonts w:hAnsi="Century Gothic" w:ascii="Century Gothic"/>
        </w:rPr>
        <w:t>ilvan</w:t>
      </w:r>
      <w:r w:rsidR="006150CB" w:rsidRPr="006150CB">
        <w:rPr>
          <w:rFonts w:hAnsi="Century Gothic" w:ascii="Century Gothic"/>
        </w:rPr>
        <w:t>e</w:t>
      </w:r>
      <w:r w:rsidR="003E64C8" w:rsidRPr="006150CB">
        <w:rPr>
          <w:rFonts w:hAnsi="Century Gothic" w:ascii="Century Gothic"/>
        </w:rPr>
        <w:t xml:space="preserve"> Smodlaka Vraneković</w:t>
      </w:r>
      <w:r w:rsidR="006150CB" w:rsidRPr="006150CB">
        <w:rPr>
          <w:rFonts w:hAnsi="Century Gothic" w:ascii="Century Gothic"/>
        </w:rPr>
        <w:t>,</w:t>
      </w:r>
      <w:r w:rsidR="003E64C8" w:rsidRPr="006150CB">
        <w:rPr>
          <w:rFonts w:hAnsi="Century Gothic" w:ascii="Century Gothic"/>
        </w:rPr>
        <w:t xml:space="preserve"> </w:t>
      </w:r>
      <w:r w:rsidR="006150CB" w:rsidRPr="006150CB">
        <w:rPr>
          <w:rFonts w:hAnsi="Century Gothic" w:ascii="Century Gothic"/>
        </w:rPr>
        <w:t xml:space="preserve">odvjetnice iz Ivanić Grada datiran 01. lipnja 2018. godine, </w:t>
      </w:r>
      <w:r w:rsidR="003E64C8" w:rsidRPr="006150CB">
        <w:rPr>
          <w:rFonts w:hAnsi="Century Gothic" w:ascii="Century Gothic"/>
        </w:rPr>
        <w:t xml:space="preserve">kojim obavještava </w:t>
      </w:r>
      <w:r w:rsidR="006150CB" w:rsidRPr="006150CB">
        <w:rPr>
          <w:rFonts w:hAnsi="Century Gothic" w:ascii="Century Gothic"/>
        </w:rPr>
        <w:t xml:space="preserve">Općinski sud u Sisku, Stalna služba u Kutini </w:t>
      </w:r>
      <w:r w:rsidR="003E64C8" w:rsidRPr="006150CB">
        <w:rPr>
          <w:rFonts w:hAnsi="Century Gothic" w:ascii="Century Gothic"/>
        </w:rPr>
        <w:t xml:space="preserve">da već duže ne zastupa </w:t>
      </w:r>
      <w:r w:rsidR="006150CB" w:rsidRPr="006150CB">
        <w:rPr>
          <w:rFonts w:hAnsi="Century Gothic" w:ascii="Century Gothic"/>
        </w:rPr>
        <w:t xml:space="preserve">stečajnog dužnika kao </w:t>
      </w:r>
      <w:r w:rsidR="003E64C8" w:rsidRPr="006150CB">
        <w:rPr>
          <w:rFonts w:hAnsi="Century Gothic" w:ascii="Century Gothic"/>
        </w:rPr>
        <w:t>ovrhovoditelja</w:t>
      </w:r>
      <w:r w:rsidR="006150CB" w:rsidRPr="006150CB">
        <w:rPr>
          <w:rFonts w:hAnsi="Century Gothic" w:ascii="Century Gothic"/>
        </w:rPr>
        <w:t xml:space="preserve"> u ovršnom postupku protiv</w:t>
      </w:r>
      <w:r w:rsidR="003E64C8" w:rsidRPr="006150CB">
        <w:rPr>
          <w:rFonts w:hAnsi="Century Gothic" w:ascii="Century Gothic"/>
        </w:rPr>
        <w:t xml:space="preserve"> </w:t>
      </w:r>
      <w:r w:rsidR="006150CB" w:rsidRPr="006150CB">
        <w:rPr>
          <w:rFonts w:hAnsi="Century Gothic" w:ascii="Century Gothic"/>
        </w:rPr>
        <w:t>ovršenika MARIJANA MATIJEVIĆ, OIB 00329547338, Kutina, Goilska 52,  radi ovrhe na nekretnini ovršenika, vps 137.550,00 kn spp, koji postupak se vodi pod posl.brojem Ovr-574/2015</w:t>
      </w:r>
      <w:r w:rsidR="00FA117F">
        <w:rPr>
          <w:rFonts w:hAnsi="Century Gothic" w:ascii="Century Gothic"/>
        </w:rPr>
        <w:t>.</w:t>
      </w:r>
    </w:p>
    <w:p w:rsidRDefault="00764B28" w:rsidP="003E64C8" w:rsidR="00E54E68">
      <w:pPr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ab/>
        <w:t>Uvidom u spis utvrdio sam</w:t>
      </w:r>
      <w:r w:rsidR="00FA117F">
        <w:rPr>
          <w:rFonts w:hAnsi="Century Gothic" w:ascii="Century Gothic"/>
        </w:rPr>
        <w:t xml:space="preserve"> da je stečajni dužnik podnio prijedlog za ovrhu na nekretninama u vlasništvu Marijana Matijevića</w:t>
      </w:r>
      <w:r w:rsidR="00FA117F">
        <w:t xml:space="preserve">, </w:t>
      </w:r>
      <w:r w:rsidR="00FA117F" w:rsidRPr="00FA117F">
        <w:rPr>
          <w:rFonts w:hAnsi="Century Gothic" w:ascii="Century Gothic"/>
        </w:rPr>
        <w:t>OIB 00329547338</w:t>
      </w:r>
      <w:r w:rsidR="00FA117F">
        <w:rPr>
          <w:rFonts w:hAnsi="Century Gothic" w:ascii="Century Gothic"/>
        </w:rPr>
        <w:t xml:space="preserve"> iz </w:t>
      </w:r>
      <w:r w:rsidR="00FA117F" w:rsidRPr="00FA117F">
        <w:rPr>
          <w:rFonts w:hAnsi="Century Gothic" w:ascii="Century Gothic"/>
        </w:rPr>
        <w:t>Kutin</w:t>
      </w:r>
      <w:r w:rsidR="00FA117F">
        <w:rPr>
          <w:rFonts w:hAnsi="Century Gothic" w:ascii="Century Gothic"/>
        </w:rPr>
        <w:t>e</w:t>
      </w:r>
      <w:r w:rsidR="00FA117F" w:rsidRPr="00FA117F">
        <w:rPr>
          <w:rFonts w:hAnsi="Century Gothic" w:ascii="Century Gothic"/>
        </w:rPr>
        <w:t>, Goilska 52</w:t>
      </w:r>
      <w:r w:rsidR="00FA117F">
        <w:rPr>
          <w:rFonts w:hAnsi="Century Gothic" w:ascii="Century Gothic"/>
        </w:rPr>
        <w:t xml:space="preserve">, dana 06. prosinca 2012. godine </w:t>
      </w:r>
      <w:r w:rsidR="00FA117F" w:rsidRPr="00FA117F">
        <w:rPr>
          <w:rFonts w:hAnsi="Century Gothic" w:ascii="Century Gothic"/>
        </w:rPr>
        <w:t>temeljem pravomoćne i ovršne presude Općinskog suda u Kutini broj P-619/05 od 21.11.2011. godine u dijelu troška preinačene presudom Županijskog suda u Sisku br. Gž-2173/12 od 06.11. 2012. godine</w:t>
      </w:r>
      <w:r w:rsidR="00FA117F">
        <w:rPr>
          <w:rFonts w:hAnsi="Century Gothic" w:ascii="Century Gothic"/>
        </w:rPr>
        <w:t xml:space="preserve">, radi naplate iznosa od </w:t>
      </w:r>
      <w:r w:rsidR="00FA117F" w:rsidRPr="00FA117F">
        <w:rPr>
          <w:rFonts w:hAnsi="Century Gothic" w:ascii="Century Gothic"/>
        </w:rPr>
        <w:t>137.550,00 kn spp</w:t>
      </w:r>
      <w:r w:rsidR="00E54E68">
        <w:rPr>
          <w:rFonts w:hAnsi="Century Gothic" w:ascii="Century Gothic"/>
        </w:rPr>
        <w:t xml:space="preserve"> , koji iznos predstavlja dosuđeni parnični trošak</w:t>
      </w:r>
      <w:r w:rsidR="00FA117F">
        <w:rPr>
          <w:rFonts w:hAnsi="Century Gothic" w:ascii="Century Gothic"/>
        </w:rPr>
        <w:t xml:space="preserve">. </w:t>
      </w:r>
    </w:p>
    <w:p w:rsidRDefault="00FA117F" w:rsidP="00E54E68" w:rsidR="004917E5" w:rsidRPr="004917E5">
      <w:pPr>
        <w:ind w:firstLine="708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Općinski sud u Kutini izdao je Rješenje o ovrsi broj Ovr-22</w:t>
      </w:r>
      <w:r w:rsidR="00E54E68">
        <w:rPr>
          <w:rFonts w:hAnsi="Century Gothic" w:ascii="Century Gothic"/>
        </w:rPr>
        <w:t>09/</w:t>
      </w:r>
      <w:r>
        <w:rPr>
          <w:rFonts w:hAnsi="Century Gothic" w:ascii="Century Gothic"/>
        </w:rPr>
        <w:t>12</w:t>
      </w:r>
      <w:r w:rsidR="00E54E68">
        <w:rPr>
          <w:rFonts w:hAnsi="Century Gothic" w:ascii="Century Gothic"/>
        </w:rPr>
        <w:t xml:space="preserve"> dana 19. prosinca 2012. godine na nekretninama ovršenika </w:t>
      </w:r>
      <w:r w:rsidR="004917E5">
        <w:rPr>
          <w:rFonts w:hAnsi="Century Gothic" w:ascii="Century Gothic"/>
        </w:rPr>
        <w:t>i to na njegovom suvlasničkom udjelu od ½ dijela na nekretninama upisanim</w:t>
      </w:r>
      <w:r w:rsidR="00E54E68">
        <w:rPr>
          <w:rFonts w:hAnsi="Century Gothic" w:ascii="Century Gothic"/>
        </w:rPr>
        <w:t xml:space="preserve"> u </w:t>
      </w:r>
      <w:r w:rsidR="004917E5">
        <w:rPr>
          <w:rFonts w:hAnsi="Century Gothic" w:ascii="Century Gothic"/>
        </w:rPr>
        <w:t>zk.ulbr. 1594 k.o. Kutina, opisano kao kčbr. 3651, kuća br.6, dvije zgrade i dvorište u Kutini od 581 m</w:t>
      </w:r>
      <w:r w:rsidR="004917E5">
        <w:rPr>
          <w:rFonts w:hAnsi="Century Gothic" w:ascii="Century Gothic"/>
          <w:vertAlign w:val="superscript"/>
        </w:rPr>
        <w:t>2</w:t>
      </w:r>
      <w:r w:rsidR="004917E5">
        <w:rPr>
          <w:rFonts w:hAnsi="Century Gothic" w:ascii="Century Gothic"/>
        </w:rPr>
        <w:t>.</w:t>
      </w:r>
    </w:p>
    <w:p w:rsidRDefault="004917E5" w:rsidP="004917E5" w:rsidR="00FA117F">
      <w:pPr>
        <w:ind w:firstLine="708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Ovršenik je u dva navrata podnosio prijedloge za odgodu dok je punomoćnica ovrhovoditelja požurivala provedbu ovrhe.</w:t>
      </w:r>
    </w:p>
    <w:p w:rsidRDefault="004917E5" w:rsidP="004917E5" w:rsidR="004917E5">
      <w:pPr>
        <w:ind w:firstLine="708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 xml:space="preserve">Tek 01. ožujka 2017. godine Sud je zaključkom </w:t>
      </w:r>
      <w:r w:rsidR="00315755">
        <w:rPr>
          <w:rFonts w:hAnsi="Century Gothic" w:ascii="Century Gothic"/>
        </w:rPr>
        <w:t xml:space="preserve">nabroj Ovr-574/2015 </w:t>
      </w:r>
      <w:r>
        <w:rPr>
          <w:rFonts w:hAnsi="Century Gothic" w:ascii="Century Gothic"/>
        </w:rPr>
        <w:t xml:space="preserve">pozvao ovrhovoditelja da uplati predujam za provođenje građevinskog vještačenja radi utvrđivanja vrijednosti </w:t>
      </w:r>
      <w:r w:rsidR="008B5AD1">
        <w:rPr>
          <w:rFonts w:hAnsi="Century Gothic" w:ascii="Century Gothic"/>
        </w:rPr>
        <w:t>predmetnih nekretnina.</w:t>
      </w:r>
    </w:p>
    <w:p w:rsidRDefault="008B5AD1" w:rsidP="008B5AD1" w:rsidR="008B5AD1">
      <w:pPr>
        <w:ind w:firstLine="708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 xml:space="preserve">Predujam nije uplaćen jer je ovrhovoditelj već znatno ranije suočen s teškoćama u poslovanju i nesposoban za podmirivanje dospjelih obveza, </w:t>
      </w:r>
      <w:r w:rsidRPr="008B5AD1">
        <w:rPr>
          <w:rFonts w:hAnsi="Century Gothic" w:ascii="Century Gothic"/>
        </w:rPr>
        <w:t>Financijska agencija</w:t>
      </w:r>
      <w:r>
        <w:rPr>
          <w:rFonts w:hAnsi="Century Gothic" w:ascii="Century Gothic"/>
        </w:rPr>
        <w:t xml:space="preserve"> je još </w:t>
      </w:r>
      <w:r w:rsidRPr="008B5AD1">
        <w:rPr>
          <w:rFonts w:hAnsi="Century Gothic" w:ascii="Century Gothic"/>
        </w:rPr>
        <w:t xml:space="preserve"> 22. siječ</w:t>
      </w:r>
      <w:r w:rsidR="00315755">
        <w:rPr>
          <w:rFonts w:hAnsi="Century Gothic" w:ascii="Century Gothic"/>
        </w:rPr>
        <w:t>n</w:t>
      </w:r>
      <w:r w:rsidRPr="008B5AD1">
        <w:rPr>
          <w:rFonts w:hAnsi="Century Gothic" w:ascii="Century Gothic"/>
        </w:rPr>
        <w:t xml:space="preserve">ja 2016. godine podnijela </w:t>
      </w:r>
      <w:r>
        <w:rPr>
          <w:rFonts w:hAnsi="Century Gothic" w:ascii="Century Gothic"/>
        </w:rPr>
        <w:t>z</w:t>
      </w:r>
      <w:r w:rsidRPr="008B5AD1">
        <w:rPr>
          <w:rFonts w:hAnsi="Century Gothic" w:ascii="Century Gothic"/>
        </w:rPr>
        <w:t>ahtjev za provedbu skraćenog stečajnog postupka</w:t>
      </w:r>
      <w:r>
        <w:rPr>
          <w:rFonts w:hAnsi="Century Gothic" w:ascii="Century Gothic"/>
        </w:rPr>
        <w:t>.</w:t>
      </w:r>
    </w:p>
    <w:p w:rsidRDefault="008B5AD1" w:rsidP="00F41490" w:rsidR="00FC594A">
      <w:pPr>
        <w:ind w:firstLine="708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Nakon toga, ovršenik</w:t>
      </w:r>
      <w:r w:rsidR="00FC594A">
        <w:rPr>
          <w:rFonts w:hAnsi="Century Gothic" w:ascii="Century Gothic"/>
        </w:rPr>
        <w:t xml:space="preserve"> po punomoćniku Alenu Vasiljević, odvjetniku iz Kutine, dana 21. svibnja 2018. godine dostavlja Sudu podnesak u kojem navodi :</w:t>
      </w:r>
    </w:p>
    <w:p w:rsidRDefault="00FC594A" w:rsidP="008B5AD1" w:rsidR="008B5AD1" w:rsidRPr="00F41490">
      <w:pPr>
        <w:ind w:firstLine="708"/>
        <w:jc w:val="both"/>
        <w:rPr>
          <w:rFonts w:hAnsi="Century Gothic" w:ascii="Century Gothic"/>
          <w:b/>
          <w:i/>
        </w:rPr>
      </w:pPr>
      <w:r w:rsidRPr="00F41490">
        <w:rPr>
          <w:rFonts w:hAnsi="Century Gothic" w:ascii="Century Gothic"/>
          <w:b/>
          <w:i/>
        </w:rPr>
        <w:t xml:space="preserve">„Obzirom je iz ovosudne presude o bračnoj stečevini, neprijeporno da je  ovršenik sada suvlasnik ovrhovoditelja, u suvlasničkom dijelu od 50%, i neprijeporno je </w:t>
      </w:r>
      <w:r w:rsidR="008B5AD1" w:rsidRPr="00F41490">
        <w:rPr>
          <w:rFonts w:hAnsi="Century Gothic" w:ascii="Century Gothic"/>
          <w:b/>
          <w:i/>
        </w:rPr>
        <w:t xml:space="preserve">  </w:t>
      </w:r>
      <w:r w:rsidRPr="00F41490">
        <w:rPr>
          <w:rFonts w:hAnsi="Century Gothic" w:ascii="Century Gothic"/>
          <w:b/>
          <w:i/>
        </w:rPr>
        <w:t>aktivno legitimiran u ovom postupku, to ustraje kod prijedloga za obustavom ovog ovršnog postupka, te povlači prijedlog za ovrhu.“</w:t>
      </w:r>
    </w:p>
    <w:p w:rsidRDefault="00FB4AD5" w:rsidP="00FB4AD5" w:rsidR="00F41490">
      <w:pPr>
        <w:jc w:val="both"/>
        <w:rPr>
          <w:rFonts w:hAnsi="Century Gothic" w:ascii="Century Gothic"/>
        </w:rPr>
      </w:pPr>
      <w:r>
        <w:rPr>
          <w:rFonts w:hAnsi="Century Gothic" w:ascii="Century Gothic"/>
        </w:rPr>
        <w:lastRenderedPageBreak/>
        <w:tab/>
      </w:r>
    </w:p>
    <w:p w:rsidRDefault="00F41490" w:rsidP="00FB4AD5" w:rsidR="00F41490">
      <w:pPr>
        <w:jc w:val="both"/>
        <w:rPr>
          <w:rFonts w:hAnsi="Century Gothic" w:ascii="Century Gothic"/>
        </w:rPr>
      </w:pPr>
    </w:p>
    <w:p w:rsidRDefault="00F41490" w:rsidP="00FB4AD5" w:rsidR="00F41490">
      <w:pPr>
        <w:jc w:val="both"/>
        <w:rPr>
          <w:rFonts w:hAnsi="Century Gothic" w:ascii="Century Gothic"/>
        </w:rPr>
      </w:pPr>
    </w:p>
    <w:p w:rsidRDefault="00FB4AD5" w:rsidP="00F41490" w:rsidR="00FB4AD5" w:rsidRPr="00FB4AD5">
      <w:pPr>
        <w:ind w:firstLine="708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 xml:space="preserve">Istog dana sam </w:t>
      </w:r>
      <w:r w:rsidRPr="00FB4AD5">
        <w:rPr>
          <w:rFonts w:hAnsi="Century Gothic" w:ascii="Century Gothic"/>
        </w:rPr>
        <w:t>Općinsk</w:t>
      </w:r>
      <w:r>
        <w:rPr>
          <w:rFonts w:hAnsi="Century Gothic" w:ascii="Century Gothic"/>
        </w:rPr>
        <w:t>om</w:t>
      </w:r>
      <w:r w:rsidRPr="00FB4AD5">
        <w:rPr>
          <w:rFonts w:hAnsi="Century Gothic" w:ascii="Century Gothic"/>
        </w:rPr>
        <w:t xml:space="preserve"> sud</w:t>
      </w:r>
      <w:r>
        <w:rPr>
          <w:rFonts w:hAnsi="Century Gothic" w:ascii="Century Gothic"/>
        </w:rPr>
        <w:t>u</w:t>
      </w:r>
      <w:r w:rsidRPr="00FB4AD5">
        <w:rPr>
          <w:rFonts w:hAnsi="Century Gothic" w:ascii="Century Gothic"/>
        </w:rPr>
        <w:t xml:space="preserve"> u Sisku, Stalna služba u Kutini </w:t>
      </w:r>
      <w:r>
        <w:rPr>
          <w:rFonts w:hAnsi="Century Gothic" w:ascii="Century Gothic"/>
        </w:rPr>
        <w:t xml:space="preserve">uputio podnesak kojim obavještavam da </w:t>
      </w:r>
      <w:r w:rsidRPr="00FB4AD5">
        <w:rPr>
          <w:rFonts w:hAnsi="Century Gothic" w:ascii="Century Gothic"/>
        </w:rPr>
        <w:t>je nad ovrhovoditeljem rješenjem Trgovačkog suda u Zagrebu, Stalna služba u Karlovcu posl. broj  4  St-603/17 od 25. rujna 2017. godine otvoren stečajni postupak</w:t>
      </w:r>
      <w:r>
        <w:rPr>
          <w:rFonts w:hAnsi="Century Gothic" w:ascii="Century Gothic"/>
        </w:rPr>
        <w:t>, da temeljem</w:t>
      </w:r>
      <w:r w:rsidRPr="00FB4AD5">
        <w:rPr>
          <w:rFonts w:hAnsi="Century Gothic" w:ascii="Century Gothic"/>
        </w:rPr>
        <w:t xml:space="preserve"> odredbi čl. 88. i čl. 159. Stečajnog zakona stečajni upravitelj ima prava i obveze tijela dužnika pravne osobe te </w:t>
      </w:r>
      <w:r>
        <w:rPr>
          <w:rFonts w:hAnsi="Century Gothic" w:ascii="Century Gothic"/>
        </w:rPr>
        <w:t xml:space="preserve">da </w:t>
      </w:r>
      <w:r w:rsidRPr="00FB4AD5">
        <w:rPr>
          <w:rFonts w:hAnsi="Century Gothic" w:ascii="Century Gothic"/>
        </w:rPr>
        <w:t>isključivo stečajni upravitelj zastupa dužnika</w:t>
      </w:r>
      <w:r>
        <w:rPr>
          <w:rFonts w:hAnsi="Century Gothic" w:ascii="Century Gothic"/>
        </w:rPr>
        <w:t>, što</w:t>
      </w:r>
      <w:r w:rsidRPr="00FB4AD5">
        <w:rPr>
          <w:rFonts w:hAnsi="Century Gothic" w:ascii="Century Gothic"/>
        </w:rPr>
        <w:t xml:space="preserve"> znači da su navodi ovršenika sadržani u podnesku od 21. svibnja 2018. netočni, te da Marijan Matijević nema aktivnu legitimaciju u ovom ovršnom predmetu.  </w:t>
      </w:r>
    </w:p>
    <w:p w:rsidRDefault="00ED585D" w:rsidP="00FB4AD5" w:rsidR="00FB4AD5" w:rsidRPr="00FB4AD5">
      <w:pPr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ab/>
      </w:r>
      <w:r w:rsidR="00FB4AD5" w:rsidRPr="00FB4AD5">
        <w:rPr>
          <w:rFonts w:hAnsi="Century Gothic" w:ascii="Century Gothic"/>
        </w:rPr>
        <w:t>Činjenica da je prije otvaranja stečajnog postupka ovršenik stekao udio u poduzeću stečajnog dužnika ne znači da sada u ime i za račun ovrhovoditelja, stečajnog dužnika, može poduzimati pravne radnje, naročito povlačiti prijedlog za ovrhu</w:t>
      </w:r>
      <w:r>
        <w:rPr>
          <w:rFonts w:hAnsi="Century Gothic" w:ascii="Century Gothic"/>
        </w:rPr>
        <w:t>.</w:t>
      </w:r>
    </w:p>
    <w:p w:rsidRDefault="00FB4AD5" w:rsidP="00ED585D" w:rsidR="00FB4AD5" w:rsidRPr="00FB4AD5">
      <w:pPr>
        <w:ind w:firstLine="708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Nadalje,</w:t>
      </w:r>
      <w:r w:rsidR="00ED585D">
        <w:rPr>
          <w:rFonts w:hAnsi="Century Gothic" w:ascii="Century Gothic"/>
        </w:rPr>
        <w:t xml:space="preserve"> Sud je obaviješten da stečajni upravitelj</w:t>
      </w:r>
      <w:r w:rsidRPr="00FB4AD5">
        <w:rPr>
          <w:rFonts w:hAnsi="Century Gothic" w:ascii="Century Gothic"/>
        </w:rPr>
        <w:t xml:space="preserve"> nije imao saznanja o ovom postupku </w:t>
      </w:r>
      <w:r w:rsidR="00ED585D">
        <w:rPr>
          <w:rFonts w:hAnsi="Century Gothic" w:ascii="Century Gothic"/>
        </w:rPr>
        <w:t>te</w:t>
      </w:r>
      <w:r w:rsidRPr="00FB4AD5">
        <w:rPr>
          <w:rFonts w:hAnsi="Century Gothic" w:ascii="Century Gothic"/>
        </w:rPr>
        <w:t xml:space="preserve"> da sukladno odredbi članka 165. Stečajnog zakona, u vezi s člankom 215. Zakona o parničnom postupku, u ime i za račun stečajnog dužnika preuzima ovršni postupak posl.broj:  Ovr-574/2015 ovrhovoditelja  LJILJANA društvo s ograničenom odgovornošću za proizvodnju i vanjsku trgovinu neprehrambenim proizvodima i poslovne usluge u stečaju, OIB 32203315526, Kutina, Goilska 54, protiv ovršenika  MARIJAN MATIJEVIĆ, OIB 00329547338, Kutina, Goilska 52.</w:t>
      </w:r>
    </w:p>
    <w:p w:rsidRDefault="00C63F17" w:rsidP="00FB4AD5" w:rsidR="00C63F17">
      <w:pPr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ab/>
      </w:r>
    </w:p>
    <w:p w:rsidRDefault="00F41490" w:rsidP="00C63F17" w:rsidR="00C63F17">
      <w:pPr>
        <w:ind w:firstLine="708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Osim gore naznačenog ovršnog postupka, d</w:t>
      </w:r>
      <w:r w:rsidR="00C63F17">
        <w:rPr>
          <w:rFonts w:hAnsi="Century Gothic" w:ascii="Century Gothic"/>
        </w:rPr>
        <w:t>ana 03. travnja 2018. godine podnio sam</w:t>
      </w:r>
      <w:r w:rsidR="00C63F17" w:rsidRPr="00C63F17">
        <w:t xml:space="preserve"> </w:t>
      </w:r>
      <w:r w:rsidR="00C63F17" w:rsidRPr="00C63F17">
        <w:rPr>
          <w:rFonts w:hAnsi="Century Gothic" w:ascii="Century Gothic"/>
        </w:rPr>
        <w:t>Općinskom sudu u Sisku, Stalna služba u Kutini</w:t>
      </w:r>
      <w:r>
        <w:rPr>
          <w:rFonts w:hAnsi="Century Gothic" w:ascii="Century Gothic"/>
        </w:rPr>
        <w:t>,</w:t>
      </w:r>
      <w:r w:rsidR="00C63F17">
        <w:rPr>
          <w:rFonts w:hAnsi="Century Gothic" w:ascii="Century Gothic"/>
        </w:rPr>
        <w:t xml:space="preserve"> </w:t>
      </w:r>
      <w:r w:rsidR="00C63F17" w:rsidRPr="00C63F17">
        <w:rPr>
          <w:rFonts w:hAnsi="Century Gothic" w:ascii="Century Gothic"/>
        </w:rPr>
        <w:t>zahtjev za obustavu postupka osiguranja i brisanje založnog prava upisanog u korist predlagatelja osiguranja MARIJANA MATIJEVIĆ, OIB 00329547338, Kutina, Goilska 52, radi osiguranja novčane tražbine u iznosu od 22.727,84 kuna zajedno sa zakonskom zateznom kamatom počev od 29. kolovoza 2011. godine do isplate, troškom postupka u iznosu od 9.231,00 kunu sa pripadajućim kamatama te parnični trošak u iznosu 625,00  kuna, temeljem rješenja Općinskog suda u Sisku, zemljišnoknjižni odjel Kutina, posl.broj: OVR.1601/17 od 27.03.2017., zaprimljeno dana 31.03.2017. p</w:t>
      </w:r>
      <w:r w:rsidR="00C63F17">
        <w:rPr>
          <w:rFonts w:hAnsi="Century Gothic" w:ascii="Century Gothic"/>
        </w:rPr>
        <w:t xml:space="preserve">od brojem Z-5085/2017. godine, </w:t>
      </w:r>
      <w:r w:rsidR="00C63F17" w:rsidRPr="00C63F17">
        <w:rPr>
          <w:rFonts w:hAnsi="Century Gothic" w:ascii="Century Gothic"/>
        </w:rPr>
        <w:t>po službenoj dužnosti, sukladno odredbi članka 168. st.1. Stečajnog zakona</w:t>
      </w:r>
      <w:r w:rsidR="00C63F17">
        <w:rPr>
          <w:rFonts w:hAnsi="Century Gothic" w:ascii="Century Gothic"/>
        </w:rPr>
        <w:t xml:space="preserve">. </w:t>
      </w:r>
    </w:p>
    <w:p w:rsidRDefault="00C63F17" w:rsidP="00C63F17" w:rsidR="00FA117F">
      <w:pPr>
        <w:ind w:firstLine="708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 xml:space="preserve">Kako Sud nije postupio po zahtjevu, telefonom sam želio stupiti u kontakt s uredujućim sucem </w:t>
      </w:r>
      <w:r w:rsidR="00F41490">
        <w:rPr>
          <w:rFonts w:hAnsi="Century Gothic" w:ascii="Century Gothic"/>
        </w:rPr>
        <w:t xml:space="preserve">s molbom za žurno postupanje, </w:t>
      </w:r>
      <w:r>
        <w:rPr>
          <w:rFonts w:hAnsi="Century Gothic" w:ascii="Century Gothic"/>
        </w:rPr>
        <w:t xml:space="preserve">ali sam obaviješten da je predmet dodijeljen u rad Stalnoj službi u Glini. </w:t>
      </w:r>
      <w:r w:rsidR="00553461">
        <w:rPr>
          <w:rFonts w:hAnsi="Century Gothic" w:ascii="Century Gothic"/>
        </w:rPr>
        <w:t xml:space="preserve"> </w:t>
      </w:r>
    </w:p>
    <w:p w:rsidRDefault="00553461" w:rsidP="009440C2" w:rsidR="005D5E83">
      <w:pPr>
        <w:ind w:firstLine="708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Požurnica je upućena preporučenom poštanskom pošiljkom dana 30. svibnja 2018. godine</w:t>
      </w:r>
      <w:r w:rsidR="00F41490">
        <w:rPr>
          <w:rFonts w:hAnsi="Century Gothic" w:ascii="Century Gothic"/>
        </w:rPr>
        <w:t>. D</w:t>
      </w:r>
      <w:r>
        <w:rPr>
          <w:rFonts w:hAnsi="Century Gothic" w:ascii="Century Gothic"/>
        </w:rPr>
        <w:t>o danas nije postupljeno po zahtjevu.</w:t>
      </w:r>
      <w:r w:rsidR="00764B28">
        <w:rPr>
          <w:rFonts w:hAnsi="Century Gothic" w:ascii="Century Gothic"/>
        </w:rPr>
        <w:t xml:space="preserve"> Uvidom u e spis utvrđeno je da je spis dodijeljen sutkinji u </w:t>
      </w:r>
      <w:r w:rsidR="00F41490">
        <w:rPr>
          <w:rFonts w:hAnsi="Century Gothic" w:ascii="Century Gothic"/>
        </w:rPr>
        <w:t xml:space="preserve">Stalnoj službi u </w:t>
      </w:r>
      <w:r w:rsidR="00764B28">
        <w:rPr>
          <w:rFonts w:hAnsi="Century Gothic" w:ascii="Century Gothic"/>
        </w:rPr>
        <w:t>Glini dana 16. svibnja 2018. godine i da j</w:t>
      </w:r>
      <w:r w:rsidR="00F41490">
        <w:rPr>
          <w:rFonts w:hAnsi="Century Gothic" w:ascii="Century Gothic"/>
        </w:rPr>
        <w:t>e</w:t>
      </w:r>
      <w:r w:rsidR="00764B28">
        <w:rPr>
          <w:rFonts w:hAnsi="Century Gothic" w:ascii="Century Gothic"/>
        </w:rPr>
        <w:t xml:space="preserve"> nakon tog</w:t>
      </w:r>
      <w:r w:rsidR="00F41490">
        <w:rPr>
          <w:rFonts w:hAnsi="Century Gothic" w:ascii="Century Gothic"/>
        </w:rPr>
        <w:t xml:space="preserve"> datuma</w:t>
      </w:r>
      <w:r w:rsidR="00764B28">
        <w:rPr>
          <w:rFonts w:hAnsi="Century Gothic" w:ascii="Century Gothic"/>
        </w:rPr>
        <w:t xml:space="preserve"> u spis zaprimljen samo podnesak ovršenika odnosno požurnica stečajnog upravitelja za postupanje po zahtjevu za </w:t>
      </w:r>
      <w:r w:rsidR="00764B28" w:rsidRPr="00764B28">
        <w:rPr>
          <w:rFonts w:hAnsi="Century Gothic" w:ascii="Century Gothic"/>
        </w:rPr>
        <w:t>obustavu postupka osiguranja i brisanje založnog prava upisanog u korist predlagatelja osiguranja MARIJANA MATIJEVIĆ</w:t>
      </w:r>
      <w:r w:rsidR="00764B28">
        <w:rPr>
          <w:rFonts w:hAnsi="Century Gothic" w:ascii="Century Gothic"/>
        </w:rPr>
        <w:t xml:space="preserve">. </w:t>
      </w:r>
      <w:r w:rsidR="00F41490">
        <w:rPr>
          <w:rFonts w:hAnsi="Century Gothic" w:ascii="Century Gothic"/>
        </w:rPr>
        <w:t xml:space="preserve"> </w:t>
      </w:r>
      <w:r w:rsidR="00764B28">
        <w:rPr>
          <w:rFonts w:hAnsi="Century Gothic" w:ascii="Century Gothic"/>
        </w:rPr>
        <w:t xml:space="preserve">Sutkinja nije poduzimala nikakve radnje, pa ću uputiti još jednu požurnicu. </w:t>
      </w:r>
    </w:p>
    <w:p w:rsidRDefault="009440C2" w:rsidP="009440C2" w:rsidR="009440C2" w:rsidRPr="009440C2">
      <w:pPr>
        <w:ind w:firstLine="708"/>
        <w:jc w:val="both"/>
        <w:rPr>
          <w:rFonts w:hAnsi="Century Gothic" w:ascii="Century Gothic"/>
        </w:rPr>
      </w:pPr>
    </w:p>
    <w:p w:rsidRDefault="005D5E83" w:rsidP="005D5E83" w:rsidR="005D5E83" w:rsidRPr="005D5E83">
      <w:pPr>
        <w:ind w:firstLine="709"/>
        <w:jc w:val="both"/>
        <w:rPr>
          <w:rFonts w:hAnsi="Century Gothic" w:ascii="Century Gothic"/>
        </w:rPr>
      </w:pPr>
      <w:r w:rsidRPr="005D5E83">
        <w:rPr>
          <w:rFonts w:hAnsi="Century Gothic" w:ascii="Century Gothic"/>
        </w:rPr>
        <w:t>Stečajni dužnik nema zaposlenih radnika, pa nije bilo nastavka rada.</w:t>
      </w:r>
    </w:p>
    <w:p w:rsidRDefault="005D5E83" w:rsidP="005D5E83" w:rsidR="005D5E83" w:rsidRPr="005D5E83">
      <w:pPr>
        <w:ind w:firstLine="709"/>
        <w:jc w:val="both"/>
        <w:rPr>
          <w:rFonts w:hAnsi="Century Gothic" w:ascii="Century Gothic"/>
        </w:rPr>
      </w:pPr>
    </w:p>
    <w:p w:rsidRDefault="005D5E83" w:rsidP="005D5E83" w:rsidR="005D5E83" w:rsidRPr="005D5E83">
      <w:pPr>
        <w:ind w:firstLine="709"/>
        <w:jc w:val="both"/>
        <w:rPr>
          <w:rFonts w:hAnsi="Century Gothic" w:ascii="Century Gothic"/>
        </w:rPr>
      </w:pPr>
      <w:r w:rsidRPr="005D5E83">
        <w:rPr>
          <w:rFonts w:hAnsi="Century Gothic" w:ascii="Century Gothic"/>
        </w:rPr>
        <w:lastRenderedPageBreak/>
        <w:t xml:space="preserve">Stečajni dužnik </w:t>
      </w:r>
      <w:r w:rsidRPr="005D5E83">
        <w:rPr>
          <w:rFonts w:cs="Tahoma" w:hAnsi="Century Gothic" w:ascii="Century Gothic"/>
        </w:rPr>
        <w:t>nema uvjeta za nastavak poslovanja ni ponovno pokretanje istoga kao ni za izradu stečajnog plana.</w:t>
      </w:r>
      <w:r w:rsidRPr="005D5E83">
        <w:rPr>
          <w:rFonts w:hAnsi="Century Gothic" w:ascii="Century Gothic"/>
        </w:rPr>
        <w:t xml:space="preserve"> </w:t>
      </w:r>
    </w:p>
    <w:p w:rsidRDefault="005D5E83" w:rsidP="005D5E83" w:rsidR="005D5E83" w:rsidRPr="005D5E83">
      <w:pPr>
        <w:ind w:firstLine="709"/>
        <w:jc w:val="both"/>
        <w:rPr>
          <w:rFonts w:hAnsi="Century Gothic" w:ascii="Century Gothic"/>
        </w:rPr>
      </w:pPr>
    </w:p>
    <w:p w:rsidRDefault="005D5E83" w:rsidP="005D5E83" w:rsidR="00954C32">
      <w:pPr>
        <w:tabs>
          <w:tab w:pos="709" w:val="left"/>
        </w:tabs>
        <w:ind w:firstLine="360"/>
        <w:jc w:val="both"/>
        <w:rPr>
          <w:rFonts w:hAnsi="Century Gothic" w:ascii="Century Gothic"/>
          <w:i/>
        </w:rPr>
      </w:pPr>
      <w:r w:rsidRPr="005D5E83">
        <w:rPr>
          <w:rFonts w:hAnsi="Century Gothic" w:ascii="Century Gothic"/>
          <w:i/>
        </w:rPr>
        <w:t xml:space="preserve">    </w:t>
      </w:r>
    </w:p>
    <w:p w:rsidRDefault="00954C32" w:rsidP="005D5E83" w:rsidR="00954C32">
      <w:pPr>
        <w:tabs>
          <w:tab w:pos="709" w:val="left"/>
        </w:tabs>
        <w:ind w:firstLine="360"/>
        <w:jc w:val="both"/>
        <w:rPr>
          <w:rFonts w:hAnsi="Century Gothic" w:ascii="Century Gothic"/>
          <w:i/>
        </w:rPr>
      </w:pPr>
    </w:p>
    <w:p w:rsidRDefault="005D5E83" w:rsidP="005D5E83" w:rsidR="005D5E83" w:rsidRPr="005D5E83">
      <w:pPr>
        <w:tabs>
          <w:tab w:pos="709" w:val="left"/>
        </w:tabs>
        <w:ind w:firstLine="360"/>
        <w:jc w:val="both"/>
        <w:rPr>
          <w:rFonts w:hAnsi="Century Gothic" w:ascii="Century Gothic"/>
          <w:color w:val="FF0000"/>
        </w:rPr>
      </w:pPr>
      <w:r w:rsidRPr="005D5E83">
        <w:rPr>
          <w:rFonts w:hAnsi="Century Gothic" w:ascii="Century Gothic"/>
          <w:i/>
        </w:rPr>
        <w:t xml:space="preserve"> </w:t>
      </w:r>
      <w:r w:rsidRPr="005D5E83">
        <w:rPr>
          <w:rFonts w:hAnsi="Century Gothic" w:ascii="Century Gothic"/>
        </w:rPr>
        <w:t>Stečajni dužnik ima imovinu koja još nije unovčena  pa stečajni postupak još nije moguće zaključiti</w:t>
      </w:r>
      <w:r w:rsidRPr="005D5E83">
        <w:rPr>
          <w:rFonts w:hAnsi="Century Gothic" w:ascii="Century Gothic"/>
          <w:color w:val="FF0000"/>
        </w:rPr>
        <w:t>.</w:t>
      </w:r>
    </w:p>
    <w:p w:rsidRDefault="005D5E83" w:rsidP="005D5E83" w:rsidR="005D5E83" w:rsidRPr="005D5E83">
      <w:pPr>
        <w:ind w:firstLine="360"/>
        <w:jc w:val="both"/>
        <w:rPr>
          <w:rFonts w:hAnsi="Century Gothic" w:ascii="Century Gothic"/>
          <w:color w:val="FF0000"/>
        </w:rPr>
      </w:pPr>
    </w:p>
    <w:p w:rsidRDefault="005D5E83" w:rsidP="005D5E83" w:rsidR="005D5E83" w:rsidRPr="005D5E83">
      <w:pPr>
        <w:rPr>
          <w:rFonts w:hAnsi="Century Gothic" w:ascii="Century Gothic"/>
          <w:sz w:val="24"/>
          <w:szCs w:val="24"/>
          <w:lang w:val="pl-PL"/>
        </w:rPr>
      </w:pPr>
      <w:r w:rsidRPr="005D5E83">
        <w:rPr>
          <w:rFonts w:hAnsi="Century Gothic" w:ascii="Century Gothic"/>
          <w:sz w:val="24"/>
          <w:szCs w:val="24"/>
          <w:lang w:val="pl-PL"/>
        </w:rPr>
        <w:t>II. STANJE STEČAJNE MASE</w:t>
      </w:r>
    </w:p>
    <w:p w:rsidRDefault="005D5E83" w:rsidP="005D5E83" w:rsidR="005D5E83" w:rsidRPr="005D5E83">
      <w:pPr>
        <w:jc w:val="both"/>
        <w:rPr>
          <w:rFonts w:hAnsi="Times New Roman" w:ascii="Times New Roman"/>
          <w:i/>
          <w:color w:val="FF0000"/>
          <w:sz w:val="24"/>
          <w:szCs w:val="24"/>
          <w:lang w:val="pl-PL"/>
        </w:rPr>
      </w:pPr>
    </w:p>
    <w:p w:rsidRDefault="005D5E83" w:rsidP="005D5E83" w:rsidR="005D5E83" w:rsidRPr="005D5E83">
      <w:pPr>
        <w:tabs>
          <w:tab w:pos="0" w:val="left"/>
        </w:tabs>
        <w:jc w:val="both"/>
        <w:rPr>
          <w:rStyle w:val="Zadanifontodlomka1"/>
          <w:rFonts w:cs="Tahoma" w:hAnsi="Century Gothic" w:ascii="Century Gothic"/>
          <w:iCs/>
        </w:rPr>
      </w:pPr>
      <w:r w:rsidRPr="005D5E83">
        <w:rPr>
          <w:rStyle w:val="Zadanifontodlomka1"/>
          <w:rFonts w:cs="Tahoma" w:hAnsi="Century Gothic" w:ascii="Century Gothic"/>
          <w:iCs/>
          <w:sz w:val="24"/>
          <w:szCs w:val="24"/>
        </w:rPr>
        <w:t>1</w:t>
      </w:r>
      <w:r w:rsidRPr="005D5E83">
        <w:rPr>
          <w:rStyle w:val="Zadanifontodlomka1"/>
          <w:rFonts w:cs="Tahoma" w:hAnsi="Century Gothic" w:ascii="Century Gothic"/>
          <w:i/>
          <w:iCs/>
          <w:sz w:val="24"/>
          <w:szCs w:val="24"/>
        </w:rPr>
        <w:t>.</w:t>
      </w:r>
      <w:r w:rsidRPr="005D5E83">
        <w:rPr>
          <w:rStyle w:val="Zadanifontodlomka1"/>
          <w:rFonts w:cs="Tahoma" w:hAnsi="Century Gothic" w:ascii="Century Gothic"/>
          <w:i/>
          <w:iCs/>
          <w:sz w:val="24"/>
          <w:szCs w:val="24"/>
        </w:rPr>
        <w:tab/>
      </w:r>
      <w:r w:rsidRPr="005D5E83">
        <w:rPr>
          <w:rStyle w:val="Zadanifontodlomka1"/>
          <w:rFonts w:cs="Tahoma" w:hAnsi="Century Gothic" w:ascii="Century Gothic"/>
          <w:iCs/>
        </w:rPr>
        <w:t xml:space="preserve">Po </w:t>
      </w:r>
      <w:r w:rsidRPr="005D5E83">
        <w:rPr>
          <w:rFonts w:hAnsi="Century Gothic" w:ascii="Century Gothic"/>
        </w:rPr>
        <w:t xml:space="preserve">izvršenoj analizi knjigovodstveno evidentiranog stanja imovine i obveza, prijavljenih tražbina vjerovnika stečajnog dužnika te izvršene procjene mogućnosti naplate potraživanja, izrađen je pregled </w:t>
      </w:r>
      <w:r w:rsidRPr="005D5E83">
        <w:rPr>
          <w:rStyle w:val="Zadanifontodlomka1"/>
          <w:rFonts w:cs="Tahoma" w:hAnsi="Century Gothic" w:ascii="Century Gothic"/>
          <w:iCs/>
        </w:rPr>
        <w:t>imovine na početku izvještajnog razdoblja sa stanjem u iznosu  355.000,00 kuna a odnosi se na</w:t>
      </w:r>
    </w:p>
    <w:p w:rsidRDefault="005D5E83" w:rsidP="005D5E83" w:rsidR="005D5E83" w:rsidRPr="005D5E83">
      <w:pPr>
        <w:pStyle w:val="Odlomakpopisa"/>
        <w:numPr>
          <w:ilvl w:val="0"/>
          <w:numId w:val="1"/>
        </w:numPr>
        <w:tabs>
          <w:tab w:pos="0" w:val="left"/>
        </w:tabs>
        <w:jc w:val="both"/>
        <w:rPr>
          <w:rStyle w:val="Zadanifontodlomka1"/>
          <w:rFonts w:cs="Tahoma" w:hAnsi="Century Gothic" w:ascii="Century Gothic"/>
          <w:iCs/>
        </w:rPr>
      </w:pPr>
      <w:r w:rsidRPr="005D5E83">
        <w:rPr>
          <w:rStyle w:val="Zadanifontodlomka1"/>
          <w:rFonts w:cs="Tahoma" w:hAnsi="Century Gothic" w:ascii="Century Gothic"/>
          <w:iCs/>
        </w:rPr>
        <w:t>nekretninu u vlasništvu stečajnog dužnika, zk.ul. broj:4738, k.o. Kutina, k.č.br. 4226, zgrada (tiskara), dvorište i oranica u Kutini sa 53 a i 33 m</w:t>
      </w:r>
      <w:r w:rsidRPr="005D5E83">
        <w:rPr>
          <w:rStyle w:val="Zadanifontodlomka1"/>
          <w:rFonts w:cs="Tahoma" w:hAnsi="Century Gothic" w:ascii="Century Gothic"/>
          <w:iCs/>
          <w:vertAlign w:val="superscript"/>
        </w:rPr>
        <w:t>2</w:t>
      </w:r>
      <w:r w:rsidRPr="005D5E83">
        <w:rPr>
          <w:rStyle w:val="Zadanifontodlomka1"/>
          <w:rFonts w:cs="Tahoma" w:hAnsi="Century Gothic" w:ascii="Century Gothic"/>
          <w:iCs/>
        </w:rPr>
        <w:t xml:space="preserve"> u ½ dijela u knjigovodstvenoj vrijednosti 602.000,00 kuna, što u omjeru suvlasničkog dijela predstavlja vrijednost od 301.000,00 kuna;</w:t>
      </w:r>
    </w:p>
    <w:p w:rsidRDefault="005D5E83" w:rsidP="005D5E83" w:rsidR="005D5E83" w:rsidRPr="005D5E83">
      <w:pPr>
        <w:pStyle w:val="Odlomakpopisa"/>
        <w:numPr>
          <w:ilvl w:val="0"/>
          <w:numId w:val="1"/>
        </w:numPr>
        <w:tabs>
          <w:tab w:pos="0" w:val="left"/>
        </w:tabs>
        <w:jc w:val="both"/>
        <w:rPr>
          <w:rStyle w:val="Zadanifontodlomka1"/>
          <w:rFonts w:cs="Tahoma" w:hAnsi="Century Gothic" w:ascii="Century Gothic"/>
          <w:iCs/>
        </w:rPr>
      </w:pPr>
      <w:r w:rsidRPr="005D5E83">
        <w:rPr>
          <w:rStyle w:val="Zadanifontodlomka1"/>
          <w:rFonts w:cs="Tahoma" w:hAnsi="Century Gothic" w:ascii="Century Gothic"/>
          <w:iCs/>
        </w:rPr>
        <w:t>alati, pogonski inventar i transportna imovina knjigovodstvene vrijednosti 54.000,00 kuna.</w:t>
      </w:r>
    </w:p>
    <w:p w:rsidRDefault="005D5E83" w:rsidP="005D5E83" w:rsidR="005D5E83" w:rsidRPr="005D5E83">
      <w:pPr>
        <w:pStyle w:val="Odlomakpopisa"/>
        <w:tabs>
          <w:tab w:pos="0" w:val="left"/>
        </w:tabs>
        <w:jc w:val="both"/>
        <w:rPr>
          <w:rFonts w:cs="Tahoma" w:hAnsi="Century Gothic" w:ascii="Century Gothic"/>
          <w:iCs/>
        </w:rPr>
      </w:pPr>
    </w:p>
    <w:p w:rsidRDefault="005D5E83" w:rsidP="005D5E83" w:rsidR="005D5E83">
      <w:pPr>
        <w:jc w:val="both"/>
        <w:rPr>
          <w:rFonts w:hAnsi="Century Gothic" w:ascii="Century Gothic"/>
        </w:rPr>
      </w:pPr>
      <w:r w:rsidRPr="005D5E83">
        <w:rPr>
          <w:rFonts w:hAnsi="Century Gothic" w:ascii="Century Gothic"/>
        </w:rPr>
        <w:t>2.</w:t>
      </w:r>
      <w:r w:rsidRPr="005D5E83">
        <w:rPr>
          <w:rFonts w:hAnsi="Century Gothic" w:ascii="Century Gothic"/>
        </w:rPr>
        <w:tab/>
        <w:t xml:space="preserve">Stečajna masa nije unovčena. </w:t>
      </w:r>
    </w:p>
    <w:p w:rsidRDefault="005D5E83" w:rsidP="003E64C8" w:rsidR="005D5E83" w:rsidRPr="003E64C8">
      <w:pPr>
        <w:jc w:val="both"/>
        <w:rPr>
          <w:rFonts w:hAnsi="Century Gothic" w:ascii="Century Gothic"/>
          <w:color w:val="FF0000"/>
        </w:rPr>
      </w:pPr>
    </w:p>
    <w:p w:rsidRDefault="005D5E83" w:rsidP="005D5E83" w:rsidR="005D5E83">
      <w:pPr>
        <w:jc w:val="both"/>
        <w:rPr>
          <w:rFonts w:hAnsi="Century Gothic" w:ascii="Century Gothic"/>
        </w:rPr>
      </w:pPr>
      <w:r w:rsidRPr="003E64C8">
        <w:rPr>
          <w:rFonts w:hAnsi="Century Gothic" w:ascii="Century Gothic"/>
        </w:rPr>
        <w:t>3.</w:t>
      </w:r>
      <w:r w:rsidRPr="005D5E83">
        <w:rPr>
          <w:rFonts w:hAnsi="Century Gothic" w:ascii="Century Gothic"/>
          <w:color w:val="FF0000"/>
        </w:rPr>
        <w:tab/>
      </w:r>
      <w:r w:rsidRPr="005D5E83">
        <w:rPr>
          <w:rFonts w:hAnsi="Century Gothic" w:ascii="Century Gothic"/>
        </w:rPr>
        <w:t>Na Skupštini vjerovnika s Izvještajnog ročišta nije donijeta odluka o unovčenju stečajne mase</w:t>
      </w:r>
      <w:r>
        <w:rPr>
          <w:rFonts w:hAnsi="Century Gothic" w:ascii="Century Gothic"/>
        </w:rPr>
        <w:t>.</w:t>
      </w:r>
    </w:p>
    <w:p w:rsidRDefault="00B36825" w:rsidP="005D5E83" w:rsidR="00B36825">
      <w:pPr>
        <w:jc w:val="both"/>
        <w:rPr>
          <w:rFonts w:hAnsi="Century Gothic" w:ascii="Century Gothic"/>
        </w:rPr>
      </w:pPr>
    </w:p>
    <w:p w:rsidRDefault="00B36825" w:rsidP="005D5E83" w:rsidR="005D5E83">
      <w:pPr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4.</w:t>
      </w:r>
      <w:r>
        <w:rPr>
          <w:rFonts w:hAnsi="Century Gothic" w:ascii="Century Gothic"/>
        </w:rPr>
        <w:tab/>
      </w:r>
      <w:r w:rsidR="003E64C8">
        <w:rPr>
          <w:rFonts w:hAnsi="Century Gothic" w:ascii="Century Gothic"/>
        </w:rPr>
        <w:t>P</w:t>
      </w:r>
      <w:r w:rsidR="005D5E83" w:rsidRPr="005D5E83">
        <w:rPr>
          <w:rFonts w:hAnsi="Century Gothic" w:ascii="Century Gothic"/>
        </w:rPr>
        <w:t xml:space="preserve">odneskom </w:t>
      </w:r>
      <w:r w:rsidR="003E64C8" w:rsidRPr="005D5E83">
        <w:rPr>
          <w:rFonts w:hAnsi="Century Gothic" w:ascii="Century Gothic"/>
        </w:rPr>
        <w:t xml:space="preserve">sam </w:t>
      </w:r>
      <w:r w:rsidR="005D5E83" w:rsidRPr="005D5E83">
        <w:rPr>
          <w:rFonts w:hAnsi="Century Gothic" w:ascii="Century Gothic"/>
        </w:rPr>
        <w:t xml:space="preserve">predložio da Sud donese rješenje o prodaji nekretnine u stečajnom postupku uz odgovarajuću primjenu pravila ovršnoga postupka o ovrsi na nekretnini. </w:t>
      </w:r>
    </w:p>
    <w:p w:rsidRDefault="003E64C8" w:rsidP="003E64C8" w:rsidR="005D5E83" w:rsidRPr="003E64C8">
      <w:pPr>
        <w:ind w:firstLine="708"/>
        <w:jc w:val="both"/>
        <w:rPr>
          <w:rFonts w:hAnsi="Century Gothic" w:ascii="Century Gothic"/>
        </w:rPr>
      </w:pPr>
      <w:r w:rsidRPr="003E64C8">
        <w:rPr>
          <w:rFonts w:hAnsi="Century Gothic" w:ascii="Century Gothic"/>
        </w:rPr>
        <w:t xml:space="preserve">Kako je na </w:t>
      </w:r>
      <w:r w:rsidR="005D5E83" w:rsidRPr="003E64C8">
        <w:rPr>
          <w:rFonts w:hAnsi="Century Gothic" w:ascii="Century Gothic"/>
        </w:rPr>
        <w:t xml:space="preserve">nekretnini u vlasništvu stečajnog dužnika u ½ dijela upisano založno pravo Marijana Matijević temeljem rješenja Općinskog </w:t>
      </w:r>
      <w:r w:rsidR="005D5E83" w:rsidRPr="003E64C8">
        <w:rPr>
          <w:rFonts w:eastAsiaTheme="minorHAnsi" w:hAnsi="Century Gothic" w:ascii="Century Gothic"/>
        </w:rPr>
        <w:t xml:space="preserve"> suda u Sisku, zemljišnoknjižni odjel Kutina, posl.broj: OVR.1601/17 od 27.03.2017., zaprimljeno dana 31.03.2017. pod brojem Z-5085/2017 te da je riječ o razlučnom pravu koje prestaje po sili zakona jer ga je vjerovnik stekao prisilnim sudskim osiguranjem nakon podnošenja prijedloga za otvaranje stečajnog postupka</w:t>
      </w:r>
      <w:r w:rsidRPr="003E64C8">
        <w:rPr>
          <w:rFonts w:eastAsiaTheme="minorHAnsi" w:hAnsi="Century Gothic" w:ascii="Century Gothic"/>
        </w:rPr>
        <w:t xml:space="preserve">, razlučno pravo nije realizirano, a Općinskom sudu u Sisku, Stalna služba u Kutini  </w:t>
      </w:r>
      <w:r w:rsidR="005D5E83" w:rsidRPr="003E64C8">
        <w:rPr>
          <w:rFonts w:eastAsiaTheme="minorHAnsi" w:hAnsi="Century Gothic" w:ascii="Century Gothic"/>
        </w:rPr>
        <w:t>podn</w:t>
      </w:r>
      <w:r w:rsidRPr="003E64C8">
        <w:rPr>
          <w:rFonts w:eastAsiaTheme="minorHAnsi" w:hAnsi="Century Gothic" w:ascii="Century Gothic"/>
        </w:rPr>
        <w:t>ijet je</w:t>
      </w:r>
      <w:r w:rsidR="005D5E83" w:rsidRPr="003E64C8">
        <w:rPr>
          <w:rFonts w:eastAsiaTheme="minorHAnsi" w:hAnsi="Century Gothic" w:ascii="Century Gothic"/>
        </w:rPr>
        <w:t xml:space="preserve"> zahtjev za brisanje založnog prava upisanog u korist predlagatelja osiguranja Marijana Matijevića</w:t>
      </w:r>
      <w:r w:rsidRPr="003E64C8">
        <w:rPr>
          <w:rFonts w:eastAsiaTheme="minorHAnsi" w:hAnsi="Century Gothic" w:ascii="Century Gothic"/>
        </w:rPr>
        <w:t xml:space="preserve">. </w:t>
      </w:r>
      <w:r w:rsidR="005D5E83" w:rsidRPr="003E64C8">
        <w:rPr>
          <w:rFonts w:eastAsiaTheme="minorHAnsi" w:hAnsi="Century Gothic" w:ascii="Century Gothic"/>
        </w:rPr>
        <w:t xml:space="preserve"> </w:t>
      </w:r>
      <w:r w:rsidRPr="003E64C8">
        <w:rPr>
          <w:rFonts w:eastAsiaTheme="minorHAnsi" w:hAnsi="Century Gothic" w:ascii="Century Gothic"/>
        </w:rPr>
        <w:t xml:space="preserve"> </w:t>
      </w:r>
    </w:p>
    <w:p w:rsidRDefault="005D5E83" w:rsidP="005D5E83" w:rsidR="005D5E83" w:rsidRPr="005D5E83">
      <w:pPr>
        <w:ind w:firstLine="360"/>
        <w:jc w:val="both"/>
        <w:rPr>
          <w:rFonts w:hAnsi="Century Gothic" w:ascii="Century Gothic"/>
          <w:color w:val="FF0000"/>
        </w:rPr>
      </w:pPr>
      <w:r w:rsidRPr="005D5E83">
        <w:rPr>
          <w:rFonts w:eastAsiaTheme="minorHAnsi" w:hAnsi="Century Gothic" w:ascii="Century Gothic"/>
          <w:color w:val="FF0000"/>
        </w:rPr>
        <w:t xml:space="preserve"> </w:t>
      </w:r>
      <w:r w:rsidRPr="005D5E83">
        <w:rPr>
          <w:rFonts w:hAnsi="Times New Roman" w:ascii="Times New Roman"/>
          <w:i/>
          <w:color w:val="FF0000"/>
          <w:lang w:val="pl-PL"/>
        </w:rPr>
        <w:tab/>
      </w:r>
    </w:p>
    <w:p w:rsidRDefault="00B36825" w:rsidP="005D5E83" w:rsidR="005D5E83" w:rsidRPr="003E64C8">
      <w:pPr>
        <w:jc w:val="both"/>
        <w:rPr>
          <w:rStyle w:val="Zadanifontodlomka1"/>
          <w:rFonts w:cs="Tahoma" w:hAnsi="Century Gothic" w:ascii="Century Gothic"/>
        </w:rPr>
      </w:pPr>
      <w:r>
        <w:rPr>
          <w:rStyle w:val="Zadanifontodlomka1"/>
          <w:rFonts w:cs="Tahoma" w:hAnsi="Century Gothic" w:ascii="Century Gothic"/>
        </w:rPr>
        <w:t>5</w:t>
      </w:r>
      <w:r w:rsidR="005D5E83" w:rsidRPr="003E64C8">
        <w:rPr>
          <w:rStyle w:val="Zadanifontodlomka1"/>
          <w:rFonts w:cs="Tahoma" w:hAnsi="Century Gothic" w:ascii="Century Gothic"/>
        </w:rPr>
        <w:t>.</w:t>
      </w:r>
      <w:r w:rsidR="005D5E83" w:rsidRPr="003E64C8">
        <w:rPr>
          <w:rStyle w:val="Zadanifontodlomka1"/>
          <w:rFonts w:cs="Tahoma" w:hAnsi="Century Gothic" w:ascii="Century Gothic"/>
        </w:rPr>
        <w:tab/>
        <w:t>Obavijesti o izlučnom pravu dostavio je MARIJAN MATIJEVIĆ, OIB:00329547338, Kutina, Goilska 52 na nekretnini u vlasništvu stečajnog dužnika, zk.ul. broj:4738, k.o. Kutina, k.č.br. 4226, zgrada (tiskara), dvorište i oranica u Kutini sa 53 a i 33 m</w:t>
      </w:r>
      <w:r w:rsidR="005D5E83" w:rsidRPr="003E64C8">
        <w:rPr>
          <w:rStyle w:val="Zadanifontodlomka1"/>
          <w:rFonts w:cs="Tahoma" w:hAnsi="Century Gothic" w:ascii="Century Gothic"/>
          <w:vertAlign w:val="superscript"/>
        </w:rPr>
        <w:t>2</w:t>
      </w:r>
      <w:r w:rsidR="005D5E83" w:rsidRPr="003E64C8">
        <w:rPr>
          <w:rStyle w:val="Zadanifontodlomka1"/>
          <w:rFonts w:cs="Tahoma" w:hAnsi="Century Gothic" w:ascii="Century Gothic"/>
        </w:rPr>
        <w:t>.</w:t>
      </w:r>
    </w:p>
    <w:p w:rsidRDefault="005D5E83" w:rsidP="005D5E83" w:rsidR="005D5E83" w:rsidRPr="003E64C8">
      <w:pPr>
        <w:ind w:firstLine="708"/>
        <w:jc w:val="both"/>
        <w:rPr>
          <w:rStyle w:val="Zadanifontodlomka1"/>
          <w:rFonts w:cs="Tahoma" w:hAnsi="Century Gothic" w:ascii="Century Gothic"/>
          <w:i/>
        </w:rPr>
      </w:pPr>
      <w:r w:rsidRPr="003E64C8">
        <w:rPr>
          <w:rStyle w:val="Zadanifontodlomka1"/>
          <w:rFonts w:cs="Tahoma" w:hAnsi="Century Gothic" w:ascii="Century Gothic"/>
        </w:rPr>
        <w:t>Nekretnina koja je naznačena kao predmet izlučnog prava u suvlasništvu je stečajnog dužnika i vjerovnika Marijana Matijević, koji je na istoj prijavio tražbinu kao stečajni/razlučni/izlučni vjerovnik. Stečajni postupak provodi se nad cjelokupnom imovinom stečajnog dužnika,  pa je u tom dijelu prijava izlučnog prava protivna odredbama Zakona o trgovačkim društvima i Stečajnog zakona</w:t>
      </w:r>
      <w:r w:rsidRPr="003E64C8">
        <w:rPr>
          <w:rStyle w:val="Zadanifontodlomka1"/>
          <w:rFonts w:cs="Tahoma" w:hAnsi="Century Gothic" w:ascii="Century Gothic"/>
          <w:i/>
        </w:rPr>
        <w:t>.</w:t>
      </w:r>
    </w:p>
    <w:p w:rsidRDefault="005D5E83" w:rsidP="005D5E83" w:rsidR="005D5E8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54C32" w:rsidP="005D5E83" w:rsidR="00954C3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54C32" w:rsidP="005D5E83" w:rsidR="00954C3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54C32" w:rsidP="005D5E83" w:rsidR="00954C3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54C32" w:rsidP="005D5E83" w:rsidR="00954C32" w:rsidRPr="003E64C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D5E83" w:rsidP="005D5E83" w:rsidR="005D5E83" w:rsidRPr="003E64C8">
      <w:pPr>
        <w:jc w:val="both"/>
        <w:rPr>
          <w:rFonts w:cs="Tahoma" w:hAnsi="Century Gothic" w:ascii="Century Gothic"/>
        </w:rPr>
      </w:pPr>
      <w:r w:rsidRPr="003E64C8">
        <w:rPr>
          <w:rFonts w:cs="Tahoma" w:hAnsi="Century Gothic" w:ascii="Century Gothic"/>
        </w:rPr>
        <w:t>6.</w:t>
      </w:r>
      <w:r w:rsidRPr="003E64C8">
        <w:rPr>
          <w:rFonts w:cs="Tahoma" w:hAnsi="Century Gothic" w:ascii="Century Gothic"/>
        </w:rPr>
        <w:tab/>
        <w:t xml:space="preserve">U izvještajnom razdoblju nisu podmirene obveze stečajne mase u iznosu od   6.700,00 kuna i odnose se na trošak izrade Procjembenog elaborata tržišne vrijednosti nekretnine.  </w:t>
      </w:r>
    </w:p>
    <w:p w:rsidRDefault="003D3533" w:rsidP="005D5E83" w:rsidR="003D3533">
      <w:pPr>
        <w:ind w:firstLine="360"/>
        <w:jc w:val="both"/>
        <w:rPr>
          <w:rFonts w:cs="Tahoma" w:hAnsi="Century Gothic" w:ascii="Century Gothic"/>
        </w:rPr>
      </w:pPr>
    </w:p>
    <w:p w:rsidRDefault="00B36825" w:rsidP="00B36825" w:rsidR="00B36825" w:rsidRPr="003E64C8">
      <w:pPr>
        <w:jc w:val="both"/>
        <w:rPr>
          <w:rStyle w:val="Zadanifontodlomka1"/>
          <w:rFonts w:cs="Tahoma" w:hAnsi="Century Gothic" w:ascii="Century Gothic"/>
        </w:rPr>
      </w:pPr>
      <w:r>
        <w:rPr>
          <w:rStyle w:val="Zadanifontodlomka1"/>
          <w:rFonts w:cs="Tahoma" w:hAnsi="Century Gothic" w:ascii="Century Gothic"/>
        </w:rPr>
        <w:t>7</w:t>
      </w:r>
      <w:r w:rsidRPr="003E64C8">
        <w:rPr>
          <w:rStyle w:val="Zadanifontodlomka1"/>
          <w:rFonts w:cs="Tahoma" w:hAnsi="Century Gothic" w:ascii="Century Gothic"/>
        </w:rPr>
        <w:t>.</w:t>
      </w:r>
      <w:r w:rsidRPr="003E64C8">
        <w:rPr>
          <w:rStyle w:val="Zadanifontodlomka1"/>
          <w:rFonts w:cs="Tahoma" w:hAnsi="Century Gothic" w:ascii="Century Gothic"/>
        </w:rPr>
        <w:tab/>
        <w:t xml:space="preserve">Stečajni dužnik nije imao zaposlenih radnika pa nije bilo isplata.  </w:t>
      </w:r>
    </w:p>
    <w:p w:rsidRDefault="005D5E83" w:rsidP="00B36825" w:rsidR="005D5E83" w:rsidRPr="003E64C8">
      <w:pPr>
        <w:jc w:val="both"/>
        <w:rPr>
          <w:rStyle w:val="Zadanifontodlomka1"/>
          <w:rFonts w:cs="Tahoma" w:hAnsi="Century Gothic" w:ascii="Century Gothic"/>
        </w:rPr>
      </w:pPr>
    </w:p>
    <w:p w:rsidRDefault="003D3533" w:rsidP="005D5E83" w:rsidR="005D5E83" w:rsidRPr="003E64C8">
      <w:pPr>
        <w:jc w:val="both"/>
        <w:rPr>
          <w:rStyle w:val="Zadanifontodlomka1"/>
          <w:rFonts w:cs="Tahoma" w:hAnsi="Century Gothic" w:ascii="Century Gothic"/>
        </w:rPr>
      </w:pPr>
      <w:r>
        <w:rPr>
          <w:rStyle w:val="Zadanifontodlomka1"/>
          <w:rFonts w:cs="Tahoma" w:hAnsi="Century Gothic" w:ascii="Century Gothic"/>
        </w:rPr>
        <w:t>8</w:t>
      </w:r>
      <w:r w:rsidR="005D5E83" w:rsidRPr="003E64C8">
        <w:rPr>
          <w:rStyle w:val="Zadanifontodlomka1"/>
          <w:rFonts w:cs="Tahoma" w:hAnsi="Century Gothic" w:ascii="Century Gothic"/>
        </w:rPr>
        <w:t>.</w:t>
      </w:r>
      <w:r w:rsidR="005D5E83" w:rsidRPr="003E64C8">
        <w:rPr>
          <w:rStyle w:val="Zadanifontodlomka1"/>
          <w:rFonts w:cs="Tahoma" w:hAnsi="Century Gothic" w:ascii="Century Gothic"/>
        </w:rPr>
        <w:tab/>
        <w:t xml:space="preserve">U dosadašnjem tijeku postupka nije bilo namirenja </w:t>
      </w:r>
      <w:r>
        <w:rPr>
          <w:rStyle w:val="Zadanifontodlomka1"/>
          <w:rFonts w:cs="Tahoma" w:hAnsi="Century Gothic" w:ascii="Century Gothic"/>
        </w:rPr>
        <w:t xml:space="preserve">stečajnih </w:t>
      </w:r>
      <w:r w:rsidR="005D5E83" w:rsidRPr="003E64C8">
        <w:rPr>
          <w:rStyle w:val="Zadanifontodlomka1"/>
          <w:rFonts w:cs="Tahoma" w:hAnsi="Century Gothic" w:ascii="Century Gothic"/>
        </w:rPr>
        <w:t xml:space="preserve">vjerovnika. </w:t>
      </w:r>
    </w:p>
    <w:p w:rsidRDefault="005D5E83" w:rsidP="005D5E83" w:rsidR="005D5E83" w:rsidRPr="005D5E83">
      <w:pPr>
        <w:jc w:val="both"/>
        <w:rPr>
          <w:rFonts w:hAnsi="Century Gothic" w:ascii="Century Gothic"/>
          <w:color w:val="FF0000"/>
          <w:sz w:val="24"/>
          <w:szCs w:val="24"/>
          <w:lang w:val="pl-PL"/>
        </w:rPr>
      </w:pPr>
    </w:p>
    <w:p w:rsidRDefault="005D5E83" w:rsidP="005D5E83" w:rsidR="005D5E83" w:rsidRPr="005D5E83">
      <w:pPr>
        <w:rPr>
          <w:rFonts w:hAnsi="Century Gothic" w:ascii="Century Gothic"/>
          <w:sz w:val="24"/>
          <w:szCs w:val="24"/>
          <w:lang w:val="pl-PL"/>
        </w:rPr>
      </w:pPr>
      <w:r w:rsidRPr="005D5E83">
        <w:rPr>
          <w:rFonts w:hAnsi="Century Gothic" w:ascii="Century Gothic"/>
          <w:sz w:val="24"/>
          <w:szCs w:val="24"/>
          <w:lang w:val="pl-PL"/>
        </w:rPr>
        <w:t>III. RADNJE KOJE ĆE SE PODUZETI U NAREDNOM RAZDOBLJU od  20. srpnja 2018.  do 20. listopada 2018.</w:t>
      </w:r>
    </w:p>
    <w:p w:rsidRDefault="005D5E83" w:rsidP="005D5E83" w:rsidR="005D5E83" w:rsidRPr="00F41490">
      <w:pPr>
        <w:rPr>
          <w:rFonts w:hAnsi="Century Gothic" w:ascii="Century Gothic"/>
          <w:sz w:val="24"/>
          <w:szCs w:val="24"/>
          <w:lang w:val="pl-PL"/>
        </w:rPr>
      </w:pPr>
    </w:p>
    <w:p w:rsidRDefault="005D5E83" w:rsidP="005D5E83" w:rsidR="005D5E83" w:rsidRPr="00F41490">
      <w:pPr>
        <w:ind w:firstLine="708"/>
        <w:jc w:val="both"/>
        <w:rPr>
          <w:rFonts w:hAnsi="Century Gothic" w:ascii="Century Gothic"/>
          <w:bCs/>
        </w:rPr>
      </w:pPr>
      <w:r w:rsidRPr="00F41490">
        <w:rPr>
          <w:rFonts w:hAnsi="Century Gothic" w:ascii="Century Gothic"/>
        </w:rPr>
        <w:t xml:space="preserve">U </w:t>
      </w:r>
      <w:r w:rsidRPr="00F41490">
        <w:rPr>
          <w:rFonts w:hAnsi="Century Gothic" w:ascii="Century Gothic"/>
          <w:lang w:val="pl-PL"/>
        </w:rPr>
        <w:t>naredom razdoblju očekuje se brisanje založnog prava na nekretnini u vlasništvu stečajnog dužnika, utvrđenje vrijednosti nekretnine</w:t>
      </w:r>
      <w:r w:rsidR="00F41490" w:rsidRPr="00F41490">
        <w:rPr>
          <w:rFonts w:hAnsi="Century Gothic" w:ascii="Century Gothic"/>
          <w:lang w:val="pl-PL"/>
        </w:rPr>
        <w:t xml:space="preserve"> te </w:t>
      </w:r>
      <w:r w:rsidRPr="00F41490">
        <w:rPr>
          <w:rFonts w:hAnsi="Century Gothic" w:ascii="Century Gothic"/>
          <w:bCs/>
        </w:rPr>
        <w:t>način</w:t>
      </w:r>
      <w:r w:rsidR="00F41490" w:rsidRPr="00F41490">
        <w:rPr>
          <w:rFonts w:hAnsi="Century Gothic" w:ascii="Century Gothic"/>
          <w:bCs/>
        </w:rPr>
        <w:t>u</w:t>
      </w:r>
      <w:r w:rsidRPr="00F41490">
        <w:rPr>
          <w:rFonts w:hAnsi="Century Gothic" w:ascii="Century Gothic"/>
          <w:bCs/>
        </w:rPr>
        <w:t xml:space="preserve"> i uvjeti</w:t>
      </w:r>
      <w:r w:rsidR="00F41490" w:rsidRPr="00F41490">
        <w:rPr>
          <w:rFonts w:hAnsi="Century Gothic" w:ascii="Century Gothic"/>
          <w:bCs/>
        </w:rPr>
        <w:t>ma</w:t>
      </w:r>
      <w:r w:rsidRPr="00F41490">
        <w:rPr>
          <w:rFonts w:hAnsi="Century Gothic" w:ascii="Century Gothic"/>
          <w:bCs/>
        </w:rPr>
        <w:t xml:space="preserve"> prodaje sukladno odredbi članka 247. stavak 3. SZ-a.</w:t>
      </w:r>
    </w:p>
    <w:p w:rsidRDefault="005D5E83" w:rsidP="005D5E83" w:rsidR="005D5E83" w:rsidRPr="005D5E83">
      <w:pPr>
        <w:jc w:val="both"/>
        <w:rPr>
          <w:rFonts w:hAnsi="Century Gothic" w:ascii="Century Gothic"/>
          <w:i/>
          <w:color w:val="FF0000"/>
        </w:rPr>
      </w:pPr>
      <w:r w:rsidRPr="005D5E83">
        <w:rPr>
          <w:rFonts w:hAnsi="Century Gothic" w:ascii="Century Gothic"/>
          <w:color w:val="FF0000"/>
          <w:lang w:val="pl-PL"/>
        </w:rPr>
        <w:t xml:space="preserve">  </w:t>
      </w:r>
    </w:p>
    <w:p w:rsidRDefault="005D5E83" w:rsidP="005D5E83" w:rsidR="005D5E83" w:rsidRPr="005D5E83">
      <w:pPr>
        <w:jc w:val="both"/>
        <w:rPr>
          <w:rFonts w:hAnsi="Century Gothic" w:ascii="Century Gothic"/>
        </w:rPr>
      </w:pPr>
      <w:r w:rsidRPr="005D5E83">
        <w:rPr>
          <w:rFonts w:hAnsi="Century Gothic" w:ascii="Century Gothic"/>
        </w:rPr>
        <w:t>U Križevcima, 23. srpnja 2018.</w:t>
      </w:r>
      <w:r w:rsidRPr="005D5E83">
        <w:rPr>
          <w:rFonts w:hAnsi="Century Gothic" w:ascii="Century Gothic"/>
        </w:rPr>
        <w:tab/>
      </w:r>
      <w:r w:rsidRPr="005D5E83">
        <w:rPr>
          <w:rFonts w:hAnsi="Century Gothic" w:ascii="Century Gothic"/>
        </w:rPr>
        <w:tab/>
      </w:r>
      <w:r w:rsidRPr="005D5E83">
        <w:rPr>
          <w:rFonts w:hAnsi="Century Gothic" w:ascii="Century Gothic"/>
        </w:rPr>
        <w:tab/>
        <w:t xml:space="preserve">    </w:t>
      </w:r>
      <w:r w:rsidRPr="005D5E83">
        <w:rPr>
          <w:rFonts w:hAnsi="Century Gothic" w:ascii="Century Gothic"/>
        </w:rPr>
        <w:tab/>
        <w:t xml:space="preserve">    </w:t>
      </w:r>
      <w:r w:rsidRPr="005D5E83">
        <w:rPr>
          <w:rFonts w:hAnsi="Century Gothic" w:ascii="Century Gothic"/>
        </w:rPr>
        <w:tab/>
      </w:r>
      <w:r w:rsidRPr="005D5E83">
        <w:rPr>
          <w:rFonts w:hAnsi="Century Gothic" w:ascii="Century Gothic"/>
        </w:rPr>
        <w:tab/>
      </w:r>
    </w:p>
    <w:p w:rsidRDefault="00954C32" w:rsidP="005D5E83" w:rsidR="00954C32">
      <w:pPr>
        <w:ind w:firstLine="708" w:left="5664"/>
        <w:jc w:val="both"/>
        <w:rPr>
          <w:rFonts w:hAnsi="Century Gothic" w:ascii="Century Gothic"/>
        </w:rPr>
      </w:pPr>
    </w:p>
    <w:p w:rsidRDefault="005D5E83" w:rsidP="005D5E83" w:rsidR="005D5E83" w:rsidRPr="005D5E83">
      <w:pPr>
        <w:ind w:firstLine="708" w:left="5664"/>
        <w:jc w:val="both"/>
        <w:rPr>
          <w:rFonts w:hAnsi="Century Gothic" w:ascii="Century Gothic"/>
        </w:rPr>
      </w:pPr>
      <w:r w:rsidRPr="005D5E83">
        <w:rPr>
          <w:rFonts w:hAnsi="Century Gothic" w:ascii="Century Gothic"/>
        </w:rPr>
        <w:t>STEČAJNI UPRAVITELJ</w:t>
      </w:r>
    </w:p>
    <w:p w:rsidRDefault="005D5E83" w:rsidP="005D5E83" w:rsidR="005D5E83" w:rsidRPr="005D5E83">
      <w:pPr>
        <w:jc w:val="both"/>
        <w:rPr>
          <w:rFonts w:hAnsi="Century Gothic" w:ascii="Century Gothic"/>
        </w:rPr>
      </w:pPr>
    </w:p>
    <w:p w:rsidRDefault="005D5E83" w:rsidP="005D5E83" w:rsidR="005D5E83" w:rsidRPr="005D5E83">
      <w:pPr>
        <w:ind w:firstLine="708" w:left="6372"/>
        <w:jc w:val="both"/>
        <w:rPr>
          <w:rFonts w:hAnsi="Century Gothic" w:ascii="Century Gothic"/>
        </w:rPr>
      </w:pPr>
      <w:r w:rsidRPr="005D5E83">
        <w:rPr>
          <w:rFonts w:hAnsi="Century Gothic" w:ascii="Century Gothic"/>
        </w:rPr>
        <w:t>Darko Šket</w:t>
      </w:r>
    </w:p>
    <w:p w:rsidRDefault="00B36825" w:rsidP="005D5E83" w:rsidR="005D5E83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trike/>
          <w:sz w:val="24"/>
          <w:szCs w:val="24"/>
          <w:lang w:val="pl-PL"/>
        </w:rPr>
        <w:t xml:space="preserve"> </w:t>
      </w:r>
    </w:p>
    <w:p w:rsidRDefault="00F361D6" w:rsidR="00F361D6" w:rsidRPr="005D5E83"/>
    <w:sectPr w:rsidR="00F361D6" w:rsidRPr="005D5E8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304B" w:rsidP="00954C32" w:rsidR="004B304B">
      <w:pPr>
        <w:spacing w:after="0"/>
      </w:pPr>
      <w:r>
        <w:separator/>
      </w:r>
    </w:p>
  </w:endnote>
  <w:endnote w:id="0" w:type="continuationSeparator">
    <w:p w:rsidRDefault="004B304B" w:rsidP="00954C32" w:rsidR="004B304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304B" w:rsidP="00954C32" w:rsidR="004B304B">
      <w:pPr>
        <w:spacing w:after="0"/>
      </w:pPr>
      <w:r>
        <w:separator/>
      </w:r>
    </w:p>
  </w:footnote>
  <w:footnote w:id="0" w:type="continuationSeparator">
    <w:p w:rsidRDefault="004B304B" w:rsidP="00954C32" w:rsidR="004B304B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440AB"/>
    <w:multiLevelType w:val="hybridMultilevel"/>
    <w:tmpl w:val="35242E9C"/>
    <w:lvl w:tplc="041A001B" w:ilvl="0">
      <w:start w:val="1"/>
      <w:numFmt w:val="low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5E83"/>
    <w:rsid w:val="00315755"/>
    <w:rsid w:val="00395D79"/>
    <w:rsid w:val="003D3533"/>
    <w:rsid w:val="003E64C8"/>
    <w:rsid w:val="004917E5"/>
    <w:rsid w:val="004B304B"/>
    <w:rsid w:val="00553461"/>
    <w:rsid w:val="005D5E83"/>
    <w:rsid w:val="006150CB"/>
    <w:rsid w:val="00764B28"/>
    <w:rsid w:val="00815ED8"/>
    <w:rsid w:val="008B5AD1"/>
    <w:rsid w:val="009440C2"/>
    <w:rsid w:val="00954C32"/>
    <w:rsid w:val="00B36825"/>
    <w:rsid w:val="00B66A3F"/>
    <w:rsid w:val="00C63F17"/>
    <w:rsid w:val="00E54E68"/>
    <w:rsid w:val="00ED585D"/>
    <w:rsid w:val="00F361D6"/>
    <w:rsid w:val="00F41490"/>
    <w:rsid w:val="00FA117F"/>
    <w:rsid w:val="00FB4AD5"/>
    <w:rsid w:val="00FC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5E83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5D5E83"/>
    <w:pPr>
      <w:ind w:left="720"/>
      <w:contextualSpacing/>
    </w:pPr>
  </w:style>
  <w:style w:customStyle="true" w:styleId="Zadanifontodlomka1" w:type="character">
    <w:name w:val="Zadani font odlomka1"/>
    <w:rsid w:val="005D5E83"/>
  </w:style>
  <w:style w:styleId="Zaglavlje" w:type="paragraph">
    <w:name w:val="header"/>
    <w:basedOn w:val="Normal"/>
    <w:link w:val="ZaglavljeChar"/>
    <w:uiPriority w:val="99"/>
    <w:unhideWhenUsed/>
    <w:rsid w:val="00954C32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54C32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954C32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54C32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815E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ED8"/>
    <w:rPr>
      <w:rFonts w:cs="Times New Roman" w:hAnsi="Times New Roman" w:ascii="Times New Roman"/>
      <w:b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ED8"/>
    <w:rPr>
      <w:rFonts w:hAnsi="Century Gothic" w:ascii="Century Gothic"/>
      <w:b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ED8"/>
    <w:rPr>
      <w:rFonts w:cs="Times New Roman" w:hAnsi="Century Gothic" w:ascii="Century Gothic"/>
      <w:b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ED8"/>
    <w:rPr>
      <w:rFonts w:cs="Times New Roman" w:hAnsi="Century Gothic" w:ascii="Century Gothic"/>
      <w:b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5E83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5D5E83"/>
    <w:pPr>
      <w:ind w:left="720"/>
      <w:contextualSpacing/>
    </w:pPr>
  </w:style>
  <w:style w:customStyle="1" w:styleId="Zadanifontodlomka1" w:type="character">
    <w:name w:val="Zadani font odlomka1"/>
    <w:rsid w:val="005D5E83"/>
  </w:style>
  <w:style w:styleId="Zaglavlje" w:type="paragraph">
    <w:name w:val="header"/>
    <w:basedOn w:val="Normal"/>
    <w:link w:val="ZaglavljeChar"/>
    <w:uiPriority w:val="99"/>
    <w:unhideWhenUsed/>
    <w:rsid w:val="00954C32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954C32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954C32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954C32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815E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ED8"/>
    <w:rPr>
      <w:rFonts w:ascii="Times New Roman" w:cs="Times New Roman" w:hAnsi="Times New Roman"/>
      <w:b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ED8"/>
    <w:rPr>
      <w:rFonts w:ascii="Century Gothic" w:hAnsi="Century Gothic"/>
      <w:b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ED8"/>
    <w:rPr>
      <w:rFonts w:ascii="Century Gothic" w:cs="Times New Roman" w:hAnsi="Century Gothic"/>
      <w:b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ED8"/>
    <w:rPr>
      <w:rFonts w:ascii="Century Gothic" w:cs="Times New Roman" w:hAnsi="Century Gothic"/>
      <w:b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1286</properties:Words>
  <properties:Characters>7624</properties:Characters>
  <properties:Lines>165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2018-08-14T09:55:00Z</dcterms:created>
  <dc:creator>kupa1</dc:creator>
  <cp:lastModifiedBy>Renata Klokočki</cp:lastModifiedBy>
  <dcterms:modified xmlns:xsi="http://www.w3.org/2001/XMLSchema-instance" xsi:type="dcterms:W3CDTF">2018-08-14T09:56:00Z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St-603/2017-68 / Podnesak - Izvješće stečajnog upravitelja (IZVJEŠĆE-LJILJANA.docx)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