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f3ca" w14:paraId="98af3c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6666AA">
        <w:rPr>
          <w:lang w:val="hr-HR"/>
        </w:rPr>
        <w:t>St-186</w:t>
      </w:r>
      <w:r w:rsidR="00802B00">
        <w:rPr>
          <w:lang w:val="hr-HR"/>
        </w:rPr>
        <w:t>/16</w:t>
      </w:r>
      <w:r w:rsidR="00E66FC5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6666AA">
        <w:t xml:space="preserve"> QUEEN d.o.o., OIB: 55488503548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6666AA">
        <w:t>dištem u Zagrebačka 25</w:t>
      </w:r>
      <w:r w:rsidR="002F24AF">
        <w:t>,</w:t>
      </w:r>
      <w:r w:rsidR="00802B00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6666AA">
        <w:t>QUEEN d.o.o., OIB: 55488503548 sa sjedištem u Zagrebačka 25, 42000 Varaždin</w:t>
      </w:r>
      <w:r w:rsidR="006666AA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6666AA">
        <w:t>47.048,24</w:t>
      </w:r>
      <w:r w:rsidR="006666AA">
        <w:rPr>
          <w:lang w:val="hr-HR"/>
        </w:rPr>
        <w:t xml:space="preserve"> </w:t>
      </w:r>
      <w:r w:rsidR="00124D25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6666AA" w:rsidRPr="006666AA">
        <w:t xml:space="preserve"> </w:t>
      </w:r>
      <w:r w:rsidR="006666AA">
        <w:t>QUEEN d.o.o., OIB: 55488503548 sa sjedištem u Zagrebačka 25,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FA77FA">
        <w:rPr>
          <w:lang w:val="hr-HR"/>
        </w:rPr>
        <w:t>ana 05</w:t>
      </w:r>
      <w:r w:rsidR="00802B00">
        <w:rPr>
          <w:lang w:val="hr-HR"/>
        </w:rPr>
        <w:t>.0</w:t>
      </w:r>
      <w:r w:rsidR="006666AA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6666AA">
        <w:t>QUEEN d.o.o., OIB: 55488503548 sa sjedištem u Zagrebačka 25, 42000 Varaždin</w:t>
      </w:r>
      <w:r w:rsidR="00FA77FA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6666AA">
        <w:t>iznosu od 47.048,24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A77FA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6D7" w:rsidP="007F64E0" w:rsidR="006B06D7">
      <w:r>
        <w:separator/>
      </w:r>
    </w:p>
  </w:endnote>
  <w:endnote w:id="0" w:type="continuationSeparator">
    <w:p w:rsidRDefault="006B06D7" w:rsidP="007F64E0" w:rsidR="006B0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6D7" w:rsidP="007F64E0" w:rsidR="006B06D7">
      <w:r>
        <w:separator/>
      </w:r>
    </w:p>
  </w:footnote>
  <w:footnote w:id="0" w:type="continuationSeparator">
    <w:p w:rsidRDefault="006B06D7" w:rsidP="007F64E0" w:rsidR="006B0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6666AA">
      <w:rPr>
        <w:lang w:val="hr-HR"/>
      </w:rPr>
      <w:t>St-186</w:t>
    </w:r>
    <w:r w:rsidR="00802B00">
      <w:rPr>
        <w:lang w:val="hr-HR"/>
      </w:rPr>
      <w:t>/16</w:t>
    </w:r>
    <w:r w:rsidR="00E66FC5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0445" w:rsidRPr="0080044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4D25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0445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0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0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47048.24</izvorni_sadrzaj>
    <derivirana_varijabla naziv="DomainObject.Predmet.TrenutnaVrijednost_1">47048.24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QUEEN društvo s ograničenom odgovornošću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QUEEN društvo s ograničenom odgovornošću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QUEEN društvo s ograničenom odgovornošću za trgovinu i ugostiteljstvo, OIB 55488503548, Zagrebačka 25,42000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QUEEN društvo s ograničenom odgovornošću za trgovinu i ugostiteljstvo, OIB 55488503548, Zagrebačka 25,42000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55488503548</item>
      <item>, OIB null</item>
      <item>, OIB null</item>
    </izvorni_sadrzaj>
    <derivirana_varijabla naziv="DomainObject.Predmet.SudioniciListNazivOIB_1">
      <item>, OIB 85821130368</item>
      <item>, OIB 55488503548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2270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2016-03-16T11:16:00Z</dcterms:created>
  <dc:creator>user</dc:creator>
  <cp:lastModifiedBy>Maja Marčec</cp:lastModifiedBy>
  <cp:lastPrinted>2016-03-16T12:42:00Z</cp:lastPrinted>
  <dcterms:modified xmlns:xsi="http://www.w3.org/2001/XMLSchema-instance" xsi:type="dcterms:W3CDTF">2016-03-16T13:01:00Z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