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5072" w14:paraId="7445072" w:rsidRDefault="00F213CC" w:rsidP="00F213CC" w:rsidR="00F213CC" w:rsidRPr="00F213CC">
      <w:pPr>
        <w:widowControl w:val="false"/>
        <w:suppressAutoHyphens/>
        <w:autoSpaceDN w:val="false"/>
        <w:spacing w:lineRule="auto" w:line="288"/>
        <w:jc w:val="both"/>
        <w:textAlignment w:val="baseline"/>
        <w15:collapsed w:val="false"/>
        <w:rPr>
          <w:rFonts w:cs="Mangal" w:eastAsia="SimSun"/>
          <w:kern w:val="3"/>
          <w:lang w:bidi="hi-IN" w:eastAsia="zh-CN"/>
        </w:rPr>
      </w:pPr>
      <w:bookmarkStart w:name="_GoBack" w:id="0"/>
      <w:bookmarkEnd w:id="0"/>
      <w:r w:rsidRPr="00F213CC">
        <w:rPr>
          <w:rFonts w:cs="Tahoma" w:eastAsia="SimSun" w:hAnsi="Tahoma" w:ascii="Tahoma"/>
          <w:b/>
          <w:kern w:val="3"/>
          <w:sz w:val="22"/>
          <w:szCs w:val="22"/>
          <w:lang w:bidi="hi-IN" w:eastAsia="zh-CN" w:val="pl-PL"/>
        </w:rPr>
        <w:t>Nadle</w:t>
      </w:r>
      <w:r w:rsidRPr="00F213CC">
        <w:rPr>
          <w:rFonts w:cs="Tahoma" w:eastAsia="SimSun" w:hAnsi="Tahoma" w:ascii="Tahoma"/>
          <w:b/>
          <w:kern w:val="3"/>
          <w:sz w:val="22"/>
          <w:szCs w:val="22"/>
          <w:lang w:bidi="hi-IN" w:eastAsia="zh-CN"/>
        </w:rPr>
        <w:t>ž</w:t>
      </w:r>
      <w:r w:rsidRPr="00F213CC">
        <w:rPr>
          <w:rFonts w:cs="Tahoma" w:eastAsia="SimSun" w:hAnsi="Tahoma" w:ascii="Tahoma"/>
          <w:b/>
          <w:kern w:val="3"/>
          <w:sz w:val="22"/>
          <w:szCs w:val="22"/>
          <w:lang w:bidi="hi-IN" w:eastAsia="zh-CN" w:val="pl-PL"/>
        </w:rPr>
        <w:t>an trgova</w:t>
      </w:r>
      <w:r w:rsidRPr="00F213CC">
        <w:rPr>
          <w:rFonts w:cs="Tahoma" w:eastAsia="SimSun" w:hAnsi="Tahoma" w:ascii="Tahoma"/>
          <w:b/>
          <w:kern w:val="3"/>
          <w:sz w:val="22"/>
          <w:szCs w:val="22"/>
          <w:lang w:bidi="hi-IN" w:eastAsia="zh-CN"/>
        </w:rPr>
        <w:t>č</w:t>
      </w:r>
      <w:r w:rsidRPr="00F213CC">
        <w:rPr>
          <w:rFonts w:cs="Tahoma" w:eastAsia="SimSun" w:hAnsi="Tahoma" w:ascii="Tahoma"/>
          <w:b/>
          <w:kern w:val="3"/>
          <w:sz w:val="22"/>
          <w:szCs w:val="22"/>
          <w:lang w:bidi="hi-IN" w:eastAsia="zh-CN" w:val="pl-PL"/>
        </w:rPr>
        <w:t>ki</w:t>
      </w:r>
      <w:r w:rsidR="00275222">
        <w:rPr>
          <w:rFonts w:cs="Tahoma" w:eastAsia="SimSun" w:hAnsi="Tahoma" w:ascii="Tahoma"/>
          <w:b/>
          <w:kern w:val="3"/>
          <w:sz w:val="22"/>
          <w:szCs w:val="22"/>
          <w:lang w:bidi="hi-IN" w:eastAsia="zh-CN" w:val="pl-PL"/>
        </w:rPr>
        <w:t xml:space="preserve"> </w:t>
      </w:r>
      <w:r w:rsidRPr="00F213CC">
        <w:rPr>
          <w:rFonts w:cs="Tahoma" w:eastAsia="SimSun" w:hAnsi="Tahoma" w:ascii="Tahoma"/>
          <w:b/>
          <w:kern w:val="3"/>
          <w:sz w:val="22"/>
          <w:szCs w:val="22"/>
          <w:lang w:bidi="hi-IN" w:eastAsia="zh-CN" w:val="pl-PL"/>
        </w:rPr>
        <w:t>sud</w:t>
      </w:r>
      <w:r w:rsidRPr="00F213CC">
        <w:rPr>
          <w:rFonts w:cs="Tahoma" w:eastAsia="SimSun" w:hAnsi="Tahoma" w:ascii="Tahoma"/>
          <w:kern w:val="3"/>
          <w:sz w:val="22"/>
          <w:szCs w:val="22"/>
          <w:lang w:bidi="hi-IN" w:eastAsia="zh-CN" w:val="pl-PL"/>
        </w:rPr>
        <w:t>:</w:t>
      </w:r>
      <w:r w:rsidRPr="00F213CC">
        <w:rPr>
          <w:rFonts w:cs="Tahoma" w:eastAsia="SimSun" w:hAnsi="Tahoma" w:ascii="Tahoma"/>
          <w:kern w:val="3"/>
          <w:sz w:val="22"/>
          <w:szCs w:val="22"/>
          <w:lang w:bidi="hi-IN" w:eastAsia="zh-CN"/>
        </w:rPr>
        <w:tab/>
      </w:r>
      <w:r w:rsidRPr="00F213CC">
        <w:rPr>
          <w:rFonts w:cs="Tahoma" w:eastAsia="SimSun" w:hAnsi="Tahoma" w:ascii="Tahoma"/>
          <w:b/>
          <w:kern w:val="3"/>
          <w:sz w:val="22"/>
          <w:szCs w:val="22"/>
          <w:lang w:bidi="hi-IN" w:eastAsia="zh-CN"/>
        </w:rPr>
        <w:t>Varaždin</w:t>
      </w:r>
    </w:p>
    <w:p w:rsidRDefault="00F213CC" w:rsidP="00F213CC" w:rsidR="00F213CC" w:rsidRPr="00F213CC">
      <w:pPr>
        <w:widowControl w:val="false"/>
        <w:suppressAutoHyphens/>
        <w:autoSpaceDN w:val="false"/>
        <w:spacing w:lineRule="auto" w:line="288"/>
        <w:jc w:val="both"/>
        <w:textAlignment w:val="baseline"/>
        <w:rPr>
          <w:rFonts w:cs="Mangal" w:eastAsia="SimSun"/>
          <w:kern w:val="3"/>
          <w:lang w:bidi="hi-IN" w:eastAsia="zh-CN"/>
        </w:rPr>
      </w:pPr>
      <w:r w:rsidRPr="00F213CC">
        <w:rPr>
          <w:rFonts w:cs="Tahoma" w:eastAsia="SimSun" w:hAnsi="Tahoma" w:ascii="Tahoma"/>
          <w:b/>
          <w:kern w:val="3"/>
          <w:sz w:val="22"/>
          <w:szCs w:val="22"/>
          <w:lang w:bidi="hi-IN" w:eastAsia="zh-CN" w:val="pl-PL"/>
        </w:rPr>
        <w:t>Poslovni broj spisa</w:t>
      </w:r>
      <w:r w:rsidRPr="00F213CC">
        <w:rPr>
          <w:rFonts w:cs="Tahoma" w:eastAsia="SimSun" w:hAnsi="Tahoma" w:ascii="Tahoma"/>
          <w:kern w:val="3"/>
          <w:sz w:val="22"/>
          <w:szCs w:val="22"/>
          <w:lang w:bidi="hi-IN" w:eastAsia="zh-CN" w:val="pl-PL"/>
        </w:rPr>
        <w:t>:</w:t>
      </w:r>
      <w:r w:rsidRPr="00F213CC">
        <w:rPr>
          <w:rFonts w:cs="Tahoma" w:eastAsia="SimSun" w:hAnsi="Tahoma" w:ascii="Tahoma"/>
          <w:kern w:val="3"/>
          <w:sz w:val="22"/>
          <w:szCs w:val="22"/>
          <w:lang w:bidi="hi-IN" w:eastAsia="zh-CN" w:val="pl-PL"/>
        </w:rPr>
        <w:tab/>
      </w:r>
      <w:r w:rsidRPr="00F213CC">
        <w:rPr>
          <w:rFonts w:cs="Tahoma" w:eastAsia="SimSun" w:hAnsi="Tahoma" w:ascii="Tahoma"/>
          <w:b/>
          <w:kern w:val="3"/>
          <w:sz w:val="22"/>
          <w:szCs w:val="22"/>
          <w:lang w:bidi="hi-IN" w:eastAsia="zh-CN" w:val="pl-PL"/>
        </w:rPr>
        <w:t>9 St-268/15-24</w:t>
      </w:r>
    </w:p>
    <w:p w:rsidRDefault="00F213CC" w:rsidP="00F213CC" w:rsidR="00F213CC" w:rsidRPr="00F213CC">
      <w:pPr>
        <w:widowControl w:val="false"/>
        <w:suppressAutoHyphens/>
        <w:autoSpaceDN w:val="false"/>
        <w:spacing w:lineRule="auto" w:line="288"/>
        <w:jc w:val="both"/>
        <w:textAlignment w:val="baseline"/>
        <w:rPr>
          <w:rFonts w:cs="Tahoma" w:eastAsia="SimSun" w:hAnsi="Tahoma" w:ascii="Tahoma"/>
          <w:b/>
          <w:kern w:val="3"/>
          <w:sz w:val="22"/>
          <w:szCs w:val="22"/>
          <w:lang w:bidi="hi-IN" w:eastAsia="zh-CN" w:val="pl-PL"/>
        </w:rPr>
      </w:pPr>
      <w:r w:rsidRPr="00F213CC">
        <w:rPr>
          <w:rFonts w:cs="Tahoma" w:eastAsia="SimSun" w:hAnsi="Tahoma" w:ascii="Tahoma"/>
          <w:b/>
          <w:kern w:val="3"/>
          <w:sz w:val="22"/>
          <w:szCs w:val="22"/>
          <w:lang w:bidi="hi-IN" w:eastAsia="zh-CN" w:val="pl-PL"/>
        </w:rPr>
        <w:t xml:space="preserve">Dužnik: </w:t>
      </w:r>
      <w:r w:rsidRPr="00F213CC">
        <w:rPr>
          <w:rFonts w:cs="Tahoma" w:eastAsia="SimSun" w:hAnsi="Tahoma" w:ascii="Tahoma"/>
          <w:b/>
          <w:kern w:val="3"/>
          <w:sz w:val="22"/>
          <w:szCs w:val="22"/>
          <w:lang w:bidi="hi-IN" w:eastAsia="zh-CN" w:val="pl-PL"/>
        </w:rPr>
        <w:tab/>
      </w:r>
      <w:r w:rsidRPr="00F213CC">
        <w:rPr>
          <w:rFonts w:cs="Tahoma" w:eastAsia="SimSun" w:hAnsi="Tahoma" w:ascii="Tahoma"/>
          <w:b/>
          <w:kern w:val="3"/>
          <w:sz w:val="22"/>
          <w:szCs w:val="22"/>
          <w:lang w:bidi="hi-IN" w:eastAsia="zh-CN" w:val="pl-PL"/>
        </w:rPr>
        <w:tab/>
      </w:r>
      <w:r w:rsidRPr="00F213CC">
        <w:rPr>
          <w:rFonts w:cs="Tahoma" w:eastAsia="SimSun" w:hAnsi="Tahoma" w:ascii="Tahoma"/>
          <w:b/>
          <w:kern w:val="3"/>
          <w:sz w:val="22"/>
          <w:szCs w:val="22"/>
          <w:lang w:bidi="hi-IN" w:eastAsia="zh-CN" w:val="pl-PL"/>
        </w:rPr>
        <w:tab/>
        <w:t>HAMER d.o.o. u stečaju</w:t>
      </w:r>
    </w:p>
    <w:p w:rsidRDefault="00F213CC" w:rsidP="00F213CC" w:rsidR="00F213CC" w:rsidRPr="00F213CC">
      <w:pPr>
        <w:widowControl w:val="false"/>
        <w:suppressAutoHyphens/>
        <w:autoSpaceDN w:val="false"/>
        <w:spacing w:lineRule="auto" w:line="288"/>
        <w:ind w:firstLine="709" w:left="2127"/>
        <w:jc w:val="both"/>
        <w:textAlignment w:val="baseline"/>
        <w:rPr>
          <w:rFonts w:cs="Tahoma" w:eastAsia="SimSun" w:hAnsi="Tahoma" w:ascii="Tahoma"/>
          <w:b/>
          <w:kern w:val="3"/>
          <w:sz w:val="22"/>
          <w:szCs w:val="22"/>
          <w:lang w:bidi="hi-IN" w:eastAsia="zh-CN" w:val="pl-PL"/>
        </w:rPr>
      </w:pPr>
      <w:r w:rsidRPr="00F213CC">
        <w:rPr>
          <w:rFonts w:cs="Tahoma" w:eastAsia="SimSun" w:hAnsi="Tahoma" w:ascii="Tahoma"/>
          <w:b/>
          <w:kern w:val="3"/>
          <w:sz w:val="22"/>
          <w:szCs w:val="22"/>
          <w:lang w:bidi="hi-IN" w:eastAsia="zh-CN" w:val="pl-PL"/>
        </w:rPr>
        <w:t>Marije Jurić-Zagorke 14, 40000 Čakovec</w:t>
      </w:r>
      <w:r w:rsidR="00FC284C">
        <w:rPr>
          <w:rFonts w:cs="Tahoma" w:eastAsia="SimSun" w:hAnsi="Tahoma" w:ascii="Tahoma"/>
          <w:b/>
          <w:kern w:val="3"/>
          <w:sz w:val="22"/>
          <w:szCs w:val="22"/>
          <w:lang w:bidi="hi-IN" w:eastAsia="zh-CN" w:val="pl-PL"/>
        </w:rPr>
        <w:t xml:space="preserve">, </w:t>
      </w:r>
    </w:p>
    <w:p w:rsidRDefault="00F213CC" w:rsidP="00F213CC" w:rsidR="00F213CC" w:rsidRPr="00F213CC">
      <w:pPr>
        <w:widowControl w:val="false"/>
        <w:suppressAutoHyphens/>
        <w:autoSpaceDN w:val="false"/>
        <w:spacing w:lineRule="auto" w:line="288"/>
        <w:ind w:firstLine="709" w:left="2127"/>
        <w:jc w:val="both"/>
        <w:textAlignment w:val="baseline"/>
        <w:rPr>
          <w:rFonts w:cs="Tahoma" w:eastAsia="SimSun" w:hAnsi="Tahoma" w:ascii="Tahoma"/>
          <w:b/>
          <w:kern w:val="3"/>
          <w:sz w:val="22"/>
          <w:szCs w:val="22"/>
          <w:lang w:bidi="hi-IN" w:eastAsia="zh-CN" w:val="pl-PL"/>
        </w:rPr>
      </w:pPr>
      <w:r w:rsidRPr="00F213CC">
        <w:rPr>
          <w:rFonts w:cs="Tahoma" w:eastAsia="SimSun" w:hAnsi="Tahoma" w:ascii="Tahoma"/>
          <w:b/>
          <w:kern w:val="3"/>
          <w:sz w:val="22"/>
          <w:szCs w:val="22"/>
          <w:lang w:bidi="hi-IN" w:eastAsia="zh-CN" w:val="pl-PL"/>
        </w:rPr>
        <w:t>OIB: 66308082006, MBS: 070044595</w:t>
      </w:r>
    </w:p>
    <w:p w:rsidRDefault="00937F8E" w:rsidP="00F213CC" w:rsidR="00FA0CED">
      <w:pPr>
        <w:spacing w:lineRule="auto" w:line="288"/>
        <w:jc w:val="both"/>
        <w:rPr>
          <w:rFonts w:cs="Tahoma" w:hAnsi="Tahoma" w:ascii="Tahoma"/>
          <w:b/>
          <w:sz w:val="22"/>
          <w:szCs w:val="22"/>
          <w:lang w:val="pl-PL"/>
        </w:rPr>
      </w:pPr>
      <w:r>
        <w:rPr>
          <w:rFonts w:cs="Tahoma" w:hAnsi="Tahoma" w:ascii="Tahoma"/>
          <w:b/>
          <w:sz w:val="22"/>
          <w:szCs w:val="22"/>
          <w:lang w:val="pl-PL"/>
        </w:rPr>
        <w:tab/>
      </w:r>
    </w:p>
    <w:p w:rsidRDefault="000519D5" w:rsidP="000519D5" w:rsidR="000519D5" w:rsidRPr="000519D5">
      <w:pPr>
        <w:autoSpaceDN w:val="false"/>
        <w:spacing w:lineRule="auto" w:line="288"/>
        <w:jc w:val="both"/>
        <w:rPr>
          <w:rFonts w:cs="Tahoma" w:hAnsi="Tahoma" w:ascii="Tahoma"/>
          <w:sz w:val="22"/>
          <w:szCs w:val="22"/>
        </w:rPr>
      </w:pPr>
      <w:r>
        <w:rPr>
          <w:rFonts w:cs="Tahoma" w:hAnsi="Tahoma" w:ascii="Tahoma"/>
          <w:sz w:val="22"/>
          <w:szCs w:val="22"/>
          <w:lang w:val="pl-PL"/>
        </w:rPr>
        <w:t xml:space="preserve">Pred </w:t>
      </w:r>
      <w:r w:rsidRPr="00F213CC">
        <w:rPr>
          <w:rFonts w:cs="Tahoma" w:hAnsi="Tahoma" w:ascii="Tahoma"/>
          <w:sz w:val="22"/>
          <w:szCs w:val="22"/>
          <w:lang w:val="pl-PL"/>
        </w:rPr>
        <w:t>Trgovačk</w:t>
      </w:r>
      <w:r>
        <w:rPr>
          <w:rFonts w:cs="Tahoma" w:hAnsi="Tahoma" w:ascii="Tahoma"/>
          <w:sz w:val="22"/>
          <w:szCs w:val="22"/>
          <w:lang w:val="pl-PL"/>
        </w:rPr>
        <w:t>im</w:t>
      </w:r>
      <w:r w:rsidRPr="00F213CC">
        <w:rPr>
          <w:rFonts w:cs="Tahoma" w:hAnsi="Tahoma" w:ascii="Tahoma"/>
          <w:sz w:val="22"/>
          <w:szCs w:val="22"/>
          <w:lang w:val="pl-PL"/>
        </w:rPr>
        <w:t xml:space="preserve"> sud</w:t>
      </w:r>
      <w:r>
        <w:rPr>
          <w:rFonts w:cs="Tahoma" w:hAnsi="Tahoma" w:ascii="Tahoma"/>
          <w:sz w:val="22"/>
          <w:szCs w:val="22"/>
          <w:lang w:val="pl-PL"/>
        </w:rPr>
        <w:t>om</w:t>
      </w:r>
      <w:r w:rsidRPr="00F213CC">
        <w:rPr>
          <w:rFonts w:cs="Tahoma" w:hAnsi="Tahoma" w:ascii="Tahoma"/>
          <w:sz w:val="22"/>
          <w:szCs w:val="22"/>
          <w:lang w:val="pl-PL"/>
        </w:rPr>
        <w:t xml:space="preserve"> u Varaždinu, </w:t>
      </w:r>
      <w:r>
        <w:rPr>
          <w:rFonts w:cs="Tahoma" w:hAnsi="Tahoma" w:ascii="Tahoma"/>
          <w:sz w:val="22"/>
          <w:szCs w:val="22"/>
          <w:lang w:val="pl-PL"/>
        </w:rPr>
        <w:t xml:space="preserve">vodi se stečajni postupak nad dužnikom </w:t>
      </w:r>
      <w:r w:rsidRPr="00422951">
        <w:rPr>
          <w:rFonts w:cs="Tahoma" w:hAnsi="Tahoma" w:ascii="Tahoma"/>
          <w:sz w:val="22"/>
          <w:szCs w:val="22"/>
          <w:lang w:val="pl-PL"/>
        </w:rPr>
        <w:t>HAMER d.o.o., Marije Jurić-Zagorke 14, Čakovec, OIB: 66308082006, MBS: 070044595</w:t>
      </w:r>
      <w:r>
        <w:rPr>
          <w:rFonts w:cs="Tahoma" w:hAnsi="Tahoma" w:ascii="Tahoma"/>
          <w:sz w:val="22"/>
          <w:szCs w:val="22"/>
          <w:lang w:val="pl-PL"/>
        </w:rPr>
        <w:t xml:space="preserve"> otvoren </w:t>
      </w:r>
      <w:r w:rsidRPr="00F213CC">
        <w:rPr>
          <w:rFonts w:cs="Tahoma" w:hAnsi="Tahoma" w:ascii="Tahoma"/>
          <w:sz w:val="22"/>
          <w:szCs w:val="22"/>
          <w:lang w:val="pl-PL"/>
        </w:rPr>
        <w:t xml:space="preserve">9. svibnja 2016. </w:t>
      </w:r>
      <w:r w:rsidR="00EE4719">
        <w:rPr>
          <w:rFonts w:cs="Tahoma" w:hAnsi="Tahoma" w:ascii="Tahoma"/>
          <w:sz w:val="22"/>
          <w:szCs w:val="22"/>
          <w:lang w:val="pl-PL"/>
        </w:rPr>
        <w:t>g</w:t>
      </w:r>
      <w:r w:rsidRPr="00F213CC">
        <w:rPr>
          <w:rFonts w:cs="Tahoma" w:hAnsi="Tahoma" w:ascii="Tahoma"/>
          <w:sz w:val="22"/>
          <w:szCs w:val="22"/>
          <w:lang w:val="pl-PL"/>
        </w:rPr>
        <w:t>odine</w:t>
      </w:r>
      <w:r>
        <w:rPr>
          <w:rFonts w:cs="Tahoma" w:hAnsi="Tahoma" w:ascii="Tahoma"/>
          <w:sz w:val="22"/>
          <w:szCs w:val="22"/>
          <w:lang w:val="pl-PL"/>
        </w:rPr>
        <w:t xml:space="preserve">, te sukladno </w:t>
      </w:r>
      <w:r w:rsidRPr="000519D5">
        <w:rPr>
          <w:rFonts w:cs="Tahoma" w:hAnsi="Tahoma" w:ascii="Tahoma"/>
          <w:sz w:val="22"/>
          <w:szCs w:val="22"/>
        </w:rPr>
        <w:t xml:space="preserve">čl. 89. st. 2. Stečajnog zakona podnosim </w:t>
      </w:r>
    </w:p>
    <w:p w:rsidRDefault="00E1751A" w:rsidP="009810D4" w:rsidR="00E1751A">
      <w:pPr>
        <w:spacing w:lineRule="auto" w:line="288"/>
        <w:jc w:val="center"/>
        <w:rPr>
          <w:rFonts w:cs="Tahoma" w:hAnsi="Tahoma" w:ascii="Tahoma"/>
          <w:b/>
          <w:lang w:val="pl-PL"/>
        </w:rPr>
      </w:pPr>
    </w:p>
    <w:p w:rsidRDefault="00366D8C" w:rsidP="009810D4" w:rsidR="009810D4" w:rsidRPr="009810D4">
      <w:pPr>
        <w:spacing w:lineRule="auto" w:line="288"/>
        <w:jc w:val="center"/>
        <w:rPr>
          <w:rFonts w:cs="Tahoma" w:hAnsi="Tahoma" w:ascii="Tahoma"/>
          <w:b/>
          <w:sz w:val="22"/>
          <w:szCs w:val="22"/>
        </w:rPr>
      </w:pPr>
      <w:r w:rsidRPr="009810D4">
        <w:rPr>
          <w:rFonts w:cs="Tahoma" w:hAnsi="Tahoma" w:ascii="Tahoma"/>
          <w:b/>
          <w:sz w:val="22"/>
          <w:szCs w:val="22"/>
        </w:rPr>
        <w:t xml:space="preserve">Izvješće stečajnoga upravitelja o tijeku stečajnog </w:t>
      </w:r>
      <w:r>
        <w:rPr>
          <w:rFonts w:cs="Tahoma" w:hAnsi="Tahoma" w:ascii="Tahoma"/>
          <w:b/>
          <w:sz w:val="22"/>
          <w:szCs w:val="22"/>
        </w:rPr>
        <w:t>postupka</w:t>
      </w:r>
    </w:p>
    <w:p w:rsidRDefault="00366D8C" w:rsidP="009810D4" w:rsidR="009810D4" w:rsidRPr="009810D4">
      <w:pPr>
        <w:spacing w:lineRule="auto" w:line="288"/>
        <w:jc w:val="center"/>
        <w:rPr>
          <w:rFonts w:cs="Tahoma" w:hAnsi="Tahoma" w:ascii="Tahoma"/>
          <w:b/>
          <w:sz w:val="22"/>
          <w:szCs w:val="22"/>
        </w:rPr>
      </w:pPr>
      <w:r w:rsidRPr="009810D4">
        <w:rPr>
          <w:rFonts w:cs="Tahoma" w:hAnsi="Tahoma" w:ascii="Tahoma"/>
          <w:b/>
          <w:sz w:val="22"/>
          <w:szCs w:val="22"/>
        </w:rPr>
        <w:t xml:space="preserve"> i stanju stečajne mase</w:t>
      </w:r>
      <w:r>
        <w:rPr>
          <w:rFonts w:cs="Tahoma" w:hAnsi="Tahoma" w:ascii="Tahoma"/>
          <w:b/>
          <w:sz w:val="22"/>
          <w:szCs w:val="22"/>
        </w:rPr>
        <w:t xml:space="preserve"> </w:t>
      </w:r>
      <w:r w:rsidR="009810D4" w:rsidRPr="009810D4">
        <w:rPr>
          <w:rFonts w:cs="Tahoma" w:hAnsi="Tahoma" w:ascii="Tahoma"/>
          <w:b/>
          <w:sz w:val="22"/>
          <w:szCs w:val="22"/>
        </w:rPr>
        <w:t xml:space="preserve">za razdoblje od </w:t>
      </w:r>
      <w:r w:rsidR="002A17C3">
        <w:rPr>
          <w:rFonts w:cs="Tahoma" w:hAnsi="Tahoma" w:ascii="Tahoma"/>
          <w:b/>
          <w:sz w:val="22"/>
          <w:szCs w:val="22"/>
        </w:rPr>
        <w:t>9.5.2016.</w:t>
      </w:r>
      <w:r w:rsidR="009810D4" w:rsidRPr="009810D4">
        <w:rPr>
          <w:rFonts w:cs="Tahoma" w:hAnsi="Tahoma" w:ascii="Tahoma"/>
          <w:b/>
          <w:sz w:val="22"/>
          <w:szCs w:val="22"/>
        </w:rPr>
        <w:t xml:space="preserve"> do </w:t>
      </w:r>
      <w:r w:rsidR="00723909">
        <w:rPr>
          <w:rFonts w:cs="Tahoma" w:hAnsi="Tahoma" w:ascii="Tahoma"/>
          <w:b/>
          <w:sz w:val="22"/>
          <w:szCs w:val="22"/>
        </w:rPr>
        <w:t>30.11.2018.</w:t>
      </w:r>
      <w:r w:rsidR="009810D4" w:rsidRPr="009810D4">
        <w:rPr>
          <w:rFonts w:cs="Tahoma" w:hAnsi="Tahoma" w:ascii="Tahoma"/>
          <w:b/>
          <w:sz w:val="22"/>
          <w:szCs w:val="22"/>
        </w:rPr>
        <w:t xml:space="preserve"> godine</w:t>
      </w:r>
    </w:p>
    <w:p w:rsidRDefault="00000AFF" w:rsidP="009810D4" w:rsidR="009810D4" w:rsidRPr="002C4AE8">
      <w:pPr>
        <w:spacing w:lineRule="auto" w:line="288"/>
        <w:jc w:val="center"/>
        <w:rPr>
          <w:rFonts w:cs="Tahoma" w:hAnsi="Tahoma" w:ascii="Tahoma"/>
          <w:b/>
          <w:sz w:val="16"/>
          <w:szCs w:val="16"/>
        </w:rPr>
      </w:pPr>
      <w:r>
        <w:rPr>
          <w:rFonts w:cs="Tahoma" w:hAnsi="Tahoma" w:ascii="Tahoma"/>
          <w:b/>
          <w:sz w:val="16"/>
          <w:szCs w:val="16"/>
        </w:rPr>
        <w:t xml:space="preserve">br. </w:t>
      </w:r>
      <w:r w:rsidR="00723909">
        <w:rPr>
          <w:rFonts w:cs="Tahoma" w:hAnsi="Tahoma" w:ascii="Tahoma"/>
          <w:b/>
          <w:sz w:val="16"/>
          <w:szCs w:val="16"/>
        </w:rPr>
        <w:t>8</w:t>
      </w:r>
      <w:r>
        <w:rPr>
          <w:rFonts w:cs="Tahoma" w:hAnsi="Tahoma" w:ascii="Tahoma"/>
          <w:b/>
          <w:sz w:val="16"/>
          <w:szCs w:val="16"/>
        </w:rPr>
        <w:t xml:space="preserve"> </w:t>
      </w:r>
      <w:r w:rsidR="002C4AE8">
        <w:rPr>
          <w:rFonts w:cs="Tahoma" w:hAnsi="Tahoma" w:ascii="Tahoma"/>
          <w:b/>
          <w:sz w:val="16"/>
          <w:szCs w:val="16"/>
        </w:rPr>
        <w:t>(</w:t>
      </w:r>
      <w:r w:rsidR="009810D4" w:rsidRPr="002C4AE8">
        <w:rPr>
          <w:rFonts w:cs="Tahoma" w:hAnsi="Tahoma" w:ascii="Tahoma"/>
          <w:b/>
          <w:sz w:val="16"/>
          <w:szCs w:val="16"/>
        </w:rPr>
        <w:t>Obrazac 20.</w:t>
      </w:r>
      <w:r w:rsidR="002C4AE8">
        <w:rPr>
          <w:rFonts w:cs="Tahoma" w:hAnsi="Tahoma" w:ascii="Tahoma"/>
          <w:b/>
          <w:sz w:val="16"/>
          <w:szCs w:val="16"/>
        </w:rPr>
        <w:t>)</w:t>
      </w:r>
    </w:p>
    <w:p w:rsidRDefault="00E1751A" w:rsidP="009810D4" w:rsidR="00E1751A" w:rsidRPr="00F97023">
      <w:pPr>
        <w:spacing w:lineRule="auto" w:line="288"/>
        <w:jc w:val="center"/>
        <w:rPr>
          <w:rFonts w:cs="Tahoma" w:hAnsi="Tahoma" w:ascii="Tahoma"/>
          <w:b/>
          <w:sz w:val="22"/>
          <w:szCs w:val="22"/>
          <w:lang w:val="pl-PL"/>
        </w:rPr>
      </w:pPr>
    </w:p>
    <w:p w:rsidRDefault="00F97023" w:rsidP="00F97023" w:rsidR="00F97023" w:rsidRPr="00E1751A">
      <w:pPr>
        <w:spacing w:lineRule="auto" w:line="288"/>
        <w:jc w:val="both"/>
        <w:rPr>
          <w:rFonts w:cs="Tahoma" w:hAnsi="Tahoma" w:ascii="Tahoma"/>
          <w:b/>
          <w:sz w:val="22"/>
          <w:szCs w:val="22"/>
          <w:lang w:val="pl-PL"/>
        </w:rPr>
      </w:pPr>
      <w:r w:rsidRPr="00937F8E">
        <w:rPr>
          <w:rFonts w:cs="Tahoma" w:hAnsi="Tahoma" w:ascii="Tahoma"/>
          <w:b/>
          <w:sz w:val="22"/>
          <w:szCs w:val="22"/>
          <w:lang w:val="pl-PL"/>
        </w:rPr>
        <w:t xml:space="preserve">I.  </w:t>
      </w:r>
      <w:r w:rsidR="00DC17BB" w:rsidRPr="00E1751A">
        <w:rPr>
          <w:rFonts w:cs="Tahoma" w:hAnsi="Tahoma" w:ascii="Tahoma"/>
          <w:b/>
          <w:sz w:val="22"/>
          <w:szCs w:val="22"/>
          <w:lang w:val="pl-PL"/>
        </w:rPr>
        <w:t xml:space="preserve">Tijek stečajnoga postupka </w:t>
      </w:r>
    </w:p>
    <w:p w:rsidRDefault="00CE3C04" w:rsidP="00F97023" w:rsidR="00CE3C04" w:rsidRPr="00F1143D">
      <w:pPr>
        <w:spacing w:lineRule="auto" w:line="288"/>
        <w:jc w:val="both"/>
        <w:rPr>
          <w:rFonts w:cs="Tahoma" w:hAnsi="Tahoma" w:ascii="Tahoma"/>
          <w:b/>
          <w:sz w:val="22"/>
          <w:szCs w:val="22"/>
          <w:lang w:val="pl-PL"/>
        </w:rPr>
      </w:pPr>
    </w:p>
    <w:p w:rsidRDefault="000519D5" w:rsidP="000519D5" w:rsidR="000519D5" w:rsidRPr="00F1143D">
      <w:pPr>
        <w:pStyle w:val="Tijelo"/>
        <w:widowControl w:val="false"/>
        <w:suppressAutoHyphens/>
        <w:spacing w:lineRule="auto" w:line="288" w:after="0"/>
        <w:jc w:val="both"/>
        <w:rPr>
          <w:rFonts w:cs="Tahoma" w:hAnsi="Tahoma" w:ascii="Tahoma"/>
          <w:kern w:val="3"/>
        </w:rPr>
      </w:pPr>
      <w:r w:rsidRPr="00F1143D">
        <w:rPr>
          <w:rFonts w:cs="Tahoma" w:hAnsi="Tahoma" w:ascii="Tahoma"/>
          <w:kern w:val="3"/>
        </w:rPr>
        <w:t xml:space="preserve">Posljednje izvješće stečajnog upravitelja podneseno je za razdoblje od 9.5.2016. do </w:t>
      </w:r>
      <w:r w:rsidR="00723909" w:rsidRPr="00F1143D">
        <w:rPr>
          <w:rFonts w:cs="Tahoma" w:hAnsi="Tahoma" w:ascii="Tahoma"/>
          <w:kern w:val="3"/>
        </w:rPr>
        <w:t>26.7.2018</w:t>
      </w:r>
      <w:r w:rsidR="00467FC8" w:rsidRPr="00F1143D">
        <w:rPr>
          <w:rFonts w:cs="Tahoma" w:hAnsi="Tahoma" w:ascii="Tahoma"/>
          <w:kern w:val="3"/>
        </w:rPr>
        <w:t>.</w:t>
      </w:r>
      <w:r w:rsidRPr="00F1143D">
        <w:rPr>
          <w:rFonts w:cs="Tahoma" w:hAnsi="Tahoma" w:ascii="Tahoma"/>
          <w:kern w:val="3"/>
        </w:rPr>
        <w:t xml:space="preserve"> godine, te je u odnosu na to izvješće </w:t>
      </w:r>
      <w:r w:rsidRPr="00F1143D">
        <w:rPr>
          <w:rFonts w:cs="Tahoma" w:hAnsi="Tahoma" w:ascii="Tahoma"/>
          <w:kern w:val="3"/>
          <w:u w:val="single"/>
        </w:rPr>
        <w:t>izvršeno slijedeće</w:t>
      </w:r>
      <w:r w:rsidRPr="00F1143D">
        <w:rPr>
          <w:rFonts w:cs="Tahoma" w:hAnsi="Tahoma" w:ascii="Tahoma"/>
          <w:kern w:val="3"/>
        </w:rPr>
        <w:t>:</w:t>
      </w:r>
    </w:p>
    <w:p w:rsidRDefault="00A200BC" w:rsidP="000519D5" w:rsidR="00A200BC" w:rsidRPr="00F1143D">
      <w:pPr>
        <w:pStyle w:val="Tijelo"/>
        <w:widowControl w:val="false"/>
        <w:suppressAutoHyphens/>
        <w:spacing w:lineRule="auto" w:line="288" w:after="0"/>
        <w:jc w:val="both"/>
        <w:rPr>
          <w:rFonts w:cs="Tahoma" w:hAnsi="Tahoma" w:ascii="Tahoma"/>
          <w:kern w:val="3"/>
        </w:rPr>
      </w:pPr>
    </w:p>
    <w:p w:rsidRDefault="00725D28" w:rsidP="00725D28" w:rsidR="00725D28">
      <w:pPr>
        <w:numPr>
          <w:ilvl w:val="0"/>
          <w:numId w:val="6"/>
        </w:numPr>
        <w:autoSpaceDN w:val="false"/>
        <w:spacing w:lineRule="auto" w:line="288"/>
        <w:jc w:val="both"/>
        <w:rPr>
          <w:rFonts w:cs="Tahoma" w:hAnsi="Tahoma" w:ascii="Tahoma"/>
          <w:sz w:val="22"/>
          <w:szCs w:val="22"/>
        </w:rPr>
      </w:pPr>
      <w:r w:rsidRPr="00F1143D">
        <w:rPr>
          <w:rFonts w:cs="Tahoma" w:hAnsi="Tahoma" w:ascii="Tahoma"/>
          <w:sz w:val="22"/>
          <w:szCs w:val="22"/>
        </w:rPr>
        <w:t>Zaključkom Trgovačkog suda poslovni broj: 4 St-268/15-100 od 23.7.2018. dana je</w:t>
      </w:r>
      <w:r>
        <w:rPr>
          <w:rFonts w:cs="Tahoma" w:hAnsi="Tahoma" w:ascii="Tahoma"/>
          <w:sz w:val="22"/>
          <w:szCs w:val="22"/>
        </w:rPr>
        <w:t xml:space="preserve"> </w:t>
      </w:r>
      <w:r w:rsidRPr="00725D28">
        <w:rPr>
          <w:rFonts w:cs="Tahoma" w:hAnsi="Tahoma" w:ascii="Tahoma"/>
          <w:sz w:val="22"/>
          <w:szCs w:val="22"/>
        </w:rPr>
        <w:t xml:space="preserve"> suglasnost za namirenje vjerovnika </w:t>
      </w:r>
      <w:r>
        <w:rPr>
          <w:rFonts w:cs="Tahoma" w:hAnsi="Tahoma" w:ascii="Tahoma"/>
          <w:sz w:val="22"/>
          <w:szCs w:val="22"/>
        </w:rPr>
        <w:t xml:space="preserve">I. </w:t>
      </w:r>
      <w:r w:rsidRPr="00725D28">
        <w:rPr>
          <w:rFonts w:cs="Tahoma" w:hAnsi="Tahoma" w:ascii="Tahoma"/>
          <w:sz w:val="22"/>
          <w:szCs w:val="22"/>
        </w:rPr>
        <w:t xml:space="preserve">višeg isplatnog reda </w:t>
      </w:r>
      <w:r>
        <w:rPr>
          <w:rFonts w:cs="Tahoma" w:hAnsi="Tahoma" w:ascii="Tahoma"/>
          <w:sz w:val="22"/>
          <w:szCs w:val="22"/>
        </w:rPr>
        <w:t xml:space="preserve">(radnici, porezna uprava i AORT) </w:t>
      </w:r>
      <w:r w:rsidRPr="00725D28">
        <w:rPr>
          <w:rFonts w:cs="Tahoma" w:hAnsi="Tahoma" w:ascii="Tahoma"/>
          <w:sz w:val="22"/>
          <w:szCs w:val="22"/>
        </w:rPr>
        <w:t>u visini od 100 % priznate tražbine, odn</w:t>
      </w:r>
      <w:r>
        <w:rPr>
          <w:rFonts w:cs="Tahoma" w:hAnsi="Tahoma" w:ascii="Tahoma"/>
          <w:sz w:val="22"/>
          <w:szCs w:val="22"/>
        </w:rPr>
        <w:t xml:space="preserve">osno u visini od 491.367,22 kn </w:t>
      </w:r>
      <w:r w:rsidRPr="00725D28">
        <w:rPr>
          <w:rFonts w:cs="Tahoma" w:hAnsi="Tahoma" w:ascii="Tahoma"/>
          <w:sz w:val="22"/>
          <w:szCs w:val="22"/>
        </w:rPr>
        <w:t>prema Prijedlogu diobe vjerovnika</w:t>
      </w:r>
      <w:r w:rsidR="00F1143D">
        <w:rPr>
          <w:rFonts w:cs="Tahoma" w:hAnsi="Tahoma" w:ascii="Tahoma"/>
          <w:sz w:val="22"/>
          <w:szCs w:val="22"/>
        </w:rPr>
        <w:t xml:space="preserve"> od</w:t>
      </w:r>
      <w:r w:rsidRPr="00725D28">
        <w:rPr>
          <w:rFonts w:cs="Tahoma" w:hAnsi="Tahoma" w:ascii="Tahoma"/>
          <w:sz w:val="22"/>
          <w:szCs w:val="22"/>
        </w:rPr>
        <w:t xml:space="preserve"> 5. lipnja 2018. koji je</w:t>
      </w:r>
      <w:r>
        <w:rPr>
          <w:rFonts w:cs="Tahoma" w:hAnsi="Tahoma" w:ascii="Tahoma"/>
          <w:sz w:val="22"/>
          <w:szCs w:val="22"/>
        </w:rPr>
        <w:t xml:space="preserve"> prijedlog </w:t>
      </w:r>
      <w:r w:rsidRPr="00725D28">
        <w:rPr>
          <w:rFonts w:cs="Tahoma" w:hAnsi="Tahoma" w:ascii="Tahoma"/>
          <w:sz w:val="22"/>
          <w:szCs w:val="22"/>
        </w:rPr>
        <w:t>javno objavljen 11. lipnja 2018.</w:t>
      </w:r>
      <w:r>
        <w:rPr>
          <w:rFonts w:cs="Tahoma" w:hAnsi="Tahoma" w:ascii="Tahoma"/>
          <w:sz w:val="22"/>
          <w:szCs w:val="22"/>
        </w:rPr>
        <w:t xml:space="preserve">, </w:t>
      </w:r>
      <w:r w:rsidR="00F1143D">
        <w:rPr>
          <w:rFonts w:cs="Tahoma" w:hAnsi="Tahoma" w:ascii="Tahoma"/>
          <w:sz w:val="22"/>
          <w:szCs w:val="22"/>
        </w:rPr>
        <w:t xml:space="preserve">te </w:t>
      </w:r>
      <w:r w:rsidR="00407545">
        <w:rPr>
          <w:rFonts w:cs="Tahoma" w:hAnsi="Tahoma" w:ascii="Tahoma"/>
          <w:sz w:val="22"/>
          <w:szCs w:val="22"/>
        </w:rPr>
        <w:t xml:space="preserve">nakon </w:t>
      </w:r>
      <w:r w:rsidR="004251F0">
        <w:rPr>
          <w:rFonts w:cs="Tahoma" w:hAnsi="Tahoma" w:ascii="Tahoma"/>
          <w:sz w:val="22"/>
          <w:szCs w:val="22"/>
        </w:rPr>
        <w:t>upućen</w:t>
      </w:r>
      <w:r w:rsidR="00407545">
        <w:rPr>
          <w:rFonts w:cs="Tahoma" w:hAnsi="Tahoma" w:ascii="Tahoma"/>
          <w:sz w:val="22"/>
          <w:szCs w:val="22"/>
        </w:rPr>
        <w:t xml:space="preserve">ih </w:t>
      </w:r>
      <w:r w:rsidR="004251F0">
        <w:rPr>
          <w:rFonts w:cs="Tahoma" w:hAnsi="Tahoma" w:ascii="Tahoma"/>
          <w:sz w:val="22"/>
          <w:szCs w:val="22"/>
        </w:rPr>
        <w:t>dopis</w:t>
      </w:r>
      <w:r w:rsidR="00407545">
        <w:rPr>
          <w:rFonts w:cs="Tahoma" w:hAnsi="Tahoma" w:ascii="Tahoma"/>
          <w:sz w:val="22"/>
          <w:szCs w:val="22"/>
        </w:rPr>
        <w:t>a</w:t>
      </w:r>
      <w:r w:rsidR="004251F0">
        <w:rPr>
          <w:rFonts w:cs="Tahoma" w:hAnsi="Tahoma" w:ascii="Tahoma"/>
          <w:sz w:val="22"/>
          <w:szCs w:val="22"/>
        </w:rPr>
        <w:t xml:space="preserve"> vjerovnicima za dostavu računa </w:t>
      </w:r>
      <w:r w:rsidR="00407545">
        <w:rPr>
          <w:rFonts w:cs="Tahoma" w:hAnsi="Tahoma" w:ascii="Tahoma"/>
          <w:sz w:val="22"/>
          <w:szCs w:val="22"/>
        </w:rPr>
        <w:t>dosad je izvrše</w:t>
      </w:r>
      <w:r w:rsidR="004251F0">
        <w:rPr>
          <w:rFonts w:cs="Tahoma" w:hAnsi="Tahoma" w:ascii="Tahoma"/>
          <w:sz w:val="22"/>
          <w:szCs w:val="22"/>
        </w:rPr>
        <w:t xml:space="preserve">no </w:t>
      </w:r>
      <w:r>
        <w:rPr>
          <w:rFonts w:cs="Tahoma" w:hAnsi="Tahoma" w:ascii="Tahoma"/>
          <w:sz w:val="22"/>
          <w:szCs w:val="22"/>
        </w:rPr>
        <w:t xml:space="preserve">namirenje </w:t>
      </w:r>
      <w:r w:rsidR="004251F0">
        <w:rPr>
          <w:rFonts w:cs="Tahoma" w:hAnsi="Tahoma" w:ascii="Tahoma"/>
          <w:sz w:val="22"/>
          <w:szCs w:val="22"/>
        </w:rPr>
        <w:t xml:space="preserve">vjerovnika </w:t>
      </w:r>
      <w:r>
        <w:rPr>
          <w:rFonts w:cs="Tahoma" w:hAnsi="Tahoma" w:ascii="Tahoma"/>
          <w:sz w:val="22"/>
          <w:szCs w:val="22"/>
        </w:rPr>
        <w:t xml:space="preserve">sa računa stečajnog dužnika u iznosu od </w:t>
      </w:r>
      <w:r w:rsidR="004251F0" w:rsidRPr="00F1143D">
        <w:rPr>
          <w:rFonts w:cs="Tahoma" w:hAnsi="Tahoma" w:ascii="Tahoma"/>
          <w:sz w:val="22"/>
          <w:szCs w:val="22"/>
          <w:u w:val="single"/>
        </w:rPr>
        <w:t>440.330,26</w:t>
      </w:r>
      <w:r w:rsidRPr="00F1143D">
        <w:rPr>
          <w:rFonts w:cs="Tahoma" w:hAnsi="Tahoma" w:ascii="Tahoma"/>
          <w:sz w:val="22"/>
          <w:szCs w:val="22"/>
          <w:u w:val="single"/>
        </w:rPr>
        <w:t xml:space="preserve"> kn</w:t>
      </w:r>
      <w:r w:rsidR="00331CB5">
        <w:rPr>
          <w:rFonts w:cs="Tahoma" w:hAnsi="Tahoma" w:ascii="Tahoma"/>
          <w:sz w:val="22"/>
          <w:szCs w:val="22"/>
        </w:rPr>
        <w:t>,</w:t>
      </w:r>
      <w:r>
        <w:rPr>
          <w:rFonts w:cs="Tahoma" w:hAnsi="Tahoma" w:ascii="Tahoma"/>
          <w:sz w:val="22"/>
          <w:szCs w:val="22"/>
        </w:rPr>
        <w:t xml:space="preserve"> </w:t>
      </w:r>
    </w:p>
    <w:p w:rsidRDefault="00D34F7E" w:rsidP="00D34F7E" w:rsidR="00D34F7E" w:rsidRPr="00725D28">
      <w:pPr>
        <w:autoSpaceDN w:val="false"/>
        <w:spacing w:lineRule="auto" w:line="288"/>
        <w:ind w:left="360"/>
        <w:jc w:val="both"/>
        <w:rPr>
          <w:rFonts w:cs="Tahoma" w:hAnsi="Tahoma" w:ascii="Tahoma"/>
          <w:sz w:val="22"/>
          <w:szCs w:val="22"/>
        </w:rPr>
      </w:pPr>
    </w:p>
    <w:p w:rsidRDefault="00111180" w:rsidP="00111180" w:rsidR="00111180">
      <w:pPr>
        <w:widowControl w:val="false"/>
        <w:numPr>
          <w:ilvl w:val="0"/>
          <w:numId w:val="6"/>
        </w:numPr>
        <w:suppressAutoHyphens/>
        <w:spacing w:lineRule="auto" w:line="288"/>
        <w:jc w:val="both"/>
        <w:rPr>
          <w:rFonts w:cs="Tahoma" w:hAnsi="Tahoma" w:ascii="Tahoma"/>
          <w:sz w:val="22"/>
          <w:szCs w:val="22"/>
        </w:rPr>
      </w:pPr>
      <w:r w:rsidRPr="00111180">
        <w:rPr>
          <w:rFonts w:cs="Tahoma" w:hAnsi="Tahoma" w:ascii="Tahoma"/>
          <w:sz w:val="22"/>
          <w:szCs w:val="22"/>
        </w:rPr>
        <w:t>Zaključkom Trgovačkog suda poslovni broj: 4 St-268/15-103 od 27.</w:t>
      </w:r>
      <w:r w:rsidR="00F1143D">
        <w:rPr>
          <w:rFonts w:cs="Tahoma" w:hAnsi="Tahoma" w:ascii="Tahoma"/>
          <w:sz w:val="22"/>
          <w:szCs w:val="22"/>
        </w:rPr>
        <w:t>7.</w:t>
      </w:r>
      <w:r w:rsidRPr="00111180">
        <w:rPr>
          <w:rFonts w:cs="Tahoma" w:hAnsi="Tahoma" w:ascii="Tahoma"/>
          <w:sz w:val="22"/>
          <w:szCs w:val="22"/>
        </w:rPr>
        <w:t xml:space="preserve">2018. </w:t>
      </w:r>
      <w:r w:rsidR="00F1143D">
        <w:rPr>
          <w:rFonts w:cs="Tahoma" w:hAnsi="Tahoma" w:ascii="Tahoma"/>
          <w:sz w:val="22"/>
          <w:szCs w:val="22"/>
        </w:rPr>
        <w:t>o</w:t>
      </w:r>
      <w:r w:rsidRPr="00111180">
        <w:rPr>
          <w:rFonts w:cs="Tahoma" w:hAnsi="Tahoma" w:ascii="Tahoma"/>
          <w:sz w:val="22"/>
          <w:szCs w:val="22"/>
        </w:rPr>
        <w:t>dređena je prodaja elektroničkom javnom dražbom</w:t>
      </w:r>
      <w:r w:rsidRPr="00111180">
        <w:rPr>
          <w:rFonts w:cs="Tahoma" w:hAnsi="Tahoma" w:ascii="Tahoma"/>
          <w:bCs/>
          <w:sz w:val="22"/>
          <w:szCs w:val="22"/>
        </w:rPr>
        <w:t xml:space="preserve"> nekretnine u vlasništvu </w:t>
      </w:r>
      <w:r w:rsidRPr="00111180">
        <w:rPr>
          <w:rFonts w:cs="Tahoma" w:hAnsi="Tahoma" w:ascii="Tahoma"/>
          <w:sz w:val="22"/>
          <w:szCs w:val="22"/>
        </w:rPr>
        <w:t>stečajnog dužnika</w:t>
      </w:r>
      <w:r w:rsidRPr="00111180">
        <w:rPr>
          <w:rFonts w:cs="Tahoma" w:hAnsi="Tahoma" w:ascii="Tahoma"/>
          <w:bCs/>
          <w:sz w:val="22"/>
          <w:szCs w:val="22"/>
        </w:rPr>
        <w:t xml:space="preserve"> </w:t>
      </w:r>
      <w:r w:rsidRPr="00111180">
        <w:rPr>
          <w:rFonts w:cs="Tahoma" w:hAnsi="Tahoma" w:ascii="Tahoma"/>
          <w:sz w:val="22"/>
          <w:szCs w:val="22"/>
        </w:rPr>
        <w:t xml:space="preserve">upisane u z.k. ul. E-1, k.o. Prelog, etažno vlasništvo s određenim omjerima, čestica br. 509/A/1 zgrada, dvor površine 289 čhv, 21. Suvlasnički dio: 42/890, povezan s vlasništvom posebnog dijela nekretnine, etažno vlasništvo (E-21), 1. </w:t>
      </w:r>
      <w:r w:rsidR="00F1143D">
        <w:rPr>
          <w:rFonts w:cs="Tahoma" w:hAnsi="Tahoma" w:ascii="Tahoma"/>
          <w:sz w:val="22"/>
          <w:szCs w:val="22"/>
        </w:rPr>
        <w:t>p</w:t>
      </w:r>
      <w:r w:rsidRPr="00111180">
        <w:rPr>
          <w:rFonts w:cs="Tahoma" w:hAnsi="Tahoma" w:ascii="Tahoma"/>
          <w:sz w:val="22"/>
          <w:szCs w:val="22"/>
        </w:rPr>
        <w:t>oslovni prostor u prizemlju koji se sastoji od lokala, muškog i ženskog sanitarnog čvora ukupne površine 55,40 m</w:t>
      </w:r>
      <w:r w:rsidRPr="00111180">
        <w:rPr>
          <w:rFonts w:cs="Tahoma" w:hAnsi="Tahoma" w:ascii="Tahoma"/>
          <w:sz w:val="22"/>
          <w:szCs w:val="22"/>
          <w:vertAlign w:val="superscript"/>
        </w:rPr>
        <w:t>2</w:t>
      </w:r>
      <w:r w:rsidRPr="00111180">
        <w:rPr>
          <w:rFonts w:cs="Tahoma" w:hAnsi="Tahoma" w:ascii="Tahoma"/>
          <w:sz w:val="22"/>
          <w:szCs w:val="22"/>
        </w:rPr>
        <w:t xml:space="preserve"> utvrđene vrijednosti od </w:t>
      </w:r>
      <w:r w:rsidRPr="00F1143D">
        <w:rPr>
          <w:rFonts w:cs="Tahoma" w:hAnsi="Tahoma" w:ascii="Tahoma"/>
          <w:sz w:val="22"/>
          <w:szCs w:val="22"/>
          <w:u w:val="single"/>
        </w:rPr>
        <w:t>367.000,00 kn</w:t>
      </w:r>
      <w:r w:rsidRPr="00111180">
        <w:rPr>
          <w:rFonts w:cs="Tahoma" w:hAnsi="Tahoma" w:ascii="Tahoma"/>
          <w:sz w:val="22"/>
          <w:szCs w:val="22"/>
        </w:rPr>
        <w:t xml:space="preserve"> koja se na I. javnoj dražbi ne može prodati ispod iznosa od 275.250,00 kn, na II. javnoj dražbi ispod iznosa od 183.500,00 kn, na III. javnoj dražbi ispod iznosa od 91.750,00 kn i na IV. javnoj dražbi po početnoj cijeni od 1,00 kn, za koju je nekretninu završila prva </w:t>
      </w:r>
      <w:r w:rsidR="00F1143D">
        <w:rPr>
          <w:rFonts w:cs="Tahoma" w:hAnsi="Tahoma" w:ascii="Tahoma"/>
          <w:sz w:val="22"/>
          <w:szCs w:val="22"/>
        </w:rPr>
        <w:t xml:space="preserve">prva elektronička javna dražba </w:t>
      </w:r>
      <w:r w:rsidRPr="00111180">
        <w:rPr>
          <w:rFonts w:cs="Tahoma" w:hAnsi="Tahoma" w:ascii="Tahoma"/>
          <w:sz w:val="22"/>
          <w:szCs w:val="22"/>
        </w:rPr>
        <w:t>31.10.2018. godine,</w:t>
      </w:r>
    </w:p>
    <w:p w:rsidRDefault="00111180" w:rsidP="00111180" w:rsidR="00111180">
      <w:pPr>
        <w:widowControl w:val="false"/>
        <w:suppressAutoHyphens/>
        <w:spacing w:lineRule="auto" w:line="288"/>
        <w:ind w:left="360"/>
        <w:jc w:val="both"/>
        <w:rPr>
          <w:rFonts w:cs="Tahoma" w:hAnsi="Tahoma" w:ascii="Tahoma"/>
          <w:sz w:val="22"/>
          <w:szCs w:val="22"/>
        </w:rPr>
      </w:pPr>
    </w:p>
    <w:p w:rsidRDefault="009056C1" w:rsidP="00F64F7D" w:rsidR="00331CB5">
      <w:pPr>
        <w:numPr>
          <w:ilvl w:val="0"/>
          <w:numId w:val="6"/>
        </w:numPr>
        <w:autoSpaceDN w:val="false"/>
        <w:spacing w:lineRule="auto" w:line="288"/>
        <w:jc w:val="both"/>
        <w:rPr>
          <w:rFonts w:cs="Tahoma" w:hAnsi="Tahoma" w:ascii="Tahoma"/>
          <w:sz w:val="22"/>
          <w:szCs w:val="22"/>
        </w:rPr>
      </w:pPr>
      <w:r w:rsidRPr="009D06C4">
        <w:rPr>
          <w:rFonts w:cs="Tahoma" w:hAnsi="Tahoma" w:ascii="Tahoma"/>
          <w:sz w:val="22"/>
          <w:szCs w:val="22"/>
        </w:rPr>
        <w:t xml:space="preserve">u odnosu na </w:t>
      </w:r>
      <w:r w:rsidR="00D05217">
        <w:rPr>
          <w:rFonts w:cs="Tahoma" w:hAnsi="Tahoma" w:ascii="Tahoma"/>
          <w:sz w:val="22"/>
          <w:szCs w:val="22"/>
        </w:rPr>
        <w:t>5</w:t>
      </w:r>
      <w:r w:rsidRPr="009D06C4">
        <w:rPr>
          <w:rFonts w:cs="Tahoma" w:hAnsi="Tahoma" w:ascii="Tahoma"/>
          <w:sz w:val="22"/>
          <w:szCs w:val="22"/>
        </w:rPr>
        <w:t xml:space="preserve"> nekretnina </w:t>
      </w:r>
      <w:r w:rsidR="004704EC">
        <w:rPr>
          <w:rFonts w:cs="Tahoma" w:hAnsi="Tahoma" w:ascii="Tahoma"/>
          <w:sz w:val="22"/>
          <w:szCs w:val="22"/>
        </w:rPr>
        <w:t xml:space="preserve">koje </w:t>
      </w:r>
      <w:r w:rsidRPr="009D06C4">
        <w:rPr>
          <w:rFonts w:cs="Tahoma" w:hAnsi="Tahoma" w:ascii="Tahoma"/>
          <w:sz w:val="22"/>
          <w:szCs w:val="22"/>
        </w:rPr>
        <w:t xml:space="preserve">su </w:t>
      </w:r>
      <w:r w:rsidR="00331CB5">
        <w:rPr>
          <w:rFonts w:cs="Tahoma" w:hAnsi="Tahoma" w:ascii="Tahoma"/>
          <w:sz w:val="22"/>
          <w:szCs w:val="22"/>
        </w:rPr>
        <w:t xml:space="preserve">bile </w:t>
      </w:r>
      <w:r w:rsidRPr="009D06C4">
        <w:rPr>
          <w:rFonts w:cs="Tahoma" w:hAnsi="Tahoma" w:ascii="Tahoma"/>
          <w:sz w:val="22"/>
          <w:szCs w:val="22"/>
        </w:rPr>
        <w:t>predmet prodaje putem elektroničke javne dražbe</w:t>
      </w:r>
      <w:r w:rsidR="00331CB5">
        <w:rPr>
          <w:rFonts w:cs="Tahoma" w:hAnsi="Tahoma" w:ascii="Tahoma"/>
          <w:sz w:val="22"/>
          <w:szCs w:val="22"/>
        </w:rPr>
        <w:t xml:space="preserve"> izvršeno je unovčenje i to:</w:t>
      </w:r>
    </w:p>
    <w:p w:rsidRDefault="00705B3E" w:rsidP="00C86818" w:rsidR="00407545">
      <w:pPr>
        <w:numPr>
          <w:ilvl w:val="0"/>
          <w:numId w:val="19"/>
        </w:numPr>
        <w:autoSpaceDN w:val="false"/>
        <w:spacing w:lineRule="auto" w:line="288"/>
        <w:jc w:val="both"/>
        <w:rPr>
          <w:rFonts w:cs="Tahoma" w:hAnsi="Tahoma" w:ascii="Tahoma"/>
          <w:sz w:val="22"/>
          <w:szCs w:val="22"/>
        </w:rPr>
      </w:pPr>
      <w:r>
        <w:rPr>
          <w:rFonts w:cs="Tahoma" w:hAnsi="Tahoma" w:ascii="Tahoma"/>
          <w:sz w:val="22"/>
          <w:szCs w:val="22"/>
        </w:rPr>
        <w:lastRenderedPageBreak/>
        <w:t xml:space="preserve">na 2. javnoj dražbi </w:t>
      </w:r>
      <w:r w:rsidR="00C86818">
        <w:rPr>
          <w:rFonts w:cs="Tahoma" w:hAnsi="Tahoma" w:ascii="Tahoma"/>
          <w:sz w:val="22"/>
          <w:szCs w:val="22"/>
        </w:rPr>
        <w:t>nekretnina upisana u poduložak 1973 k.o. Čakovec, knjiga položenih ugovora, zgrada u Čakovcu, Zrinsko-Frankopanska 10</w:t>
      </w:r>
      <w:r w:rsidR="009056C1" w:rsidRPr="009D06C4">
        <w:rPr>
          <w:rFonts w:cs="Tahoma" w:hAnsi="Tahoma" w:ascii="Tahoma"/>
          <w:sz w:val="22"/>
          <w:szCs w:val="22"/>
        </w:rPr>
        <w:t xml:space="preserve">, </w:t>
      </w:r>
      <w:r w:rsidR="00C86818">
        <w:rPr>
          <w:rFonts w:cs="Tahoma" w:hAnsi="Tahoma" w:ascii="Tahoma"/>
          <w:sz w:val="22"/>
          <w:szCs w:val="22"/>
        </w:rPr>
        <w:t xml:space="preserve">sagrađena na katastarskoj čestici 927/10, </w:t>
      </w:r>
      <w:r>
        <w:rPr>
          <w:rFonts w:cs="Tahoma" w:hAnsi="Tahoma" w:ascii="Tahoma"/>
          <w:sz w:val="22"/>
          <w:szCs w:val="22"/>
        </w:rPr>
        <w:t>poslovni prostor u prizemlju, površine od 38 m² i prostorija za smeće, u 1/1 dijela, čija je procijenjena vrijednost iznosila 378.000,00 kn, dosuđena je kupcu Matu</w:t>
      </w:r>
      <w:r w:rsidR="005C2A8A">
        <w:rPr>
          <w:rFonts w:cs="Tahoma" w:hAnsi="Tahoma" w:ascii="Tahoma"/>
          <w:sz w:val="22"/>
          <w:szCs w:val="22"/>
        </w:rPr>
        <w:t>li</w:t>
      </w:r>
      <w:r>
        <w:rPr>
          <w:rFonts w:cs="Tahoma" w:hAnsi="Tahoma" w:ascii="Tahoma"/>
          <w:sz w:val="22"/>
          <w:szCs w:val="22"/>
        </w:rPr>
        <w:t xml:space="preserve">ć Mirta Rješenjem broj: 4 St-268/15-118 dana 5.9.2018. za ostvarenu kupoprodajnu </w:t>
      </w:r>
      <w:r w:rsidR="00407545">
        <w:rPr>
          <w:rFonts w:cs="Tahoma" w:hAnsi="Tahoma" w:ascii="Tahoma"/>
          <w:sz w:val="22"/>
          <w:szCs w:val="22"/>
        </w:rPr>
        <w:t xml:space="preserve">cijenu </w:t>
      </w:r>
      <w:r w:rsidR="00407545" w:rsidRPr="005C2A8A">
        <w:rPr>
          <w:rFonts w:cs="Tahoma" w:hAnsi="Tahoma" w:ascii="Tahoma"/>
          <w:b/>
          <w:sz w:val="22"/>
          <w:szCs w:val="22"/>
        </w:rPr>
        <w:t>191.000,00 kn</w:t>
      </w:r>
      <w:r w:rsidR="00407545">
        <w:rPr>
          <w:rFonts w:cs="Tahoma" w:hAnsi="Tahoma" w:ascii="Tahoma"/>
          <w:sz w:val="22"/>
          <w:szCs w:val="22"/>
        </w:rPr>
        <w:t xml:space="preserve">, </w:t>
      </w:r>
      <w:r w:rsidR="001B6F58">
        <w:rPr>
          <w:rFonts w:cs="Tahoma" w:hAnsi="Tahoma" w:ascii="Tahoma"/>
          <w:sz w:val="22"/>
          <w:szCs w:val="22"/>
        </w:rPr>
        <w:t xml:space="preserve">koji je kupac uplatio kupovninu u cijelosti, te </w:t>
      </w:r>
      <w:r w:rsidR="00407545">
        <w:rPr>
          <w:rFonts w:cs="Tahoma" w:hAnsi="Tahoma" w:ascii="Tahoma"/>
          <w:sz w:val="22"/>
          <w:szCs w:val="22"/>
        </w:rPr>
        <w:t xml:space="preserve">je nekretnina </w:t>
      </w:r>
      <w:r w:rsidR="00407545" w:rsidRPr="00D34F7E">
        <w:rPr>
          <w:rFonts w:cs="Tahoma" w:hAnsi="Tahoma" w:ascii="Tahoma"/>
          <w:sz w:val="22"/>
          <w:szCs w:val="22"/>
          <w:u w:val="single"/>
        </w:rPr>
        <w:t>predana u posjed kupcu 12.10.2018</w:t>
      </w:r>
      <w:r w:rsidR="00407545">
        <w:rPr>
          <w:rFonts w:cs="Tahoma" w:hAnsi="Tahoma" w:ascii="Tahoma"/>
          <w:sz w:val="22"/>
          <w:szCs w:val="22"/>
        </w:rPr>
        <w:t>., t</w:t>
      </w:r>
      <w:r w:rsidR="00D34F7E">
        <w:rPr>
          <w:rFonts w:cs="Tahoma" w:hAnsi="Tahoma" w:ascii="Tahoma"/>
          <w:sz w:val="22"/>
          <w:szCs w:val="22"/>
        </w:rPr>
        <w:t>o</w:t>
      </w:r>
      <w:r w:rsidR="00407545">
        <w:rPr>
          <w:rFonts w:cs="Tahoma" w:hAnsi="Tahoma" w:ascii="Tahoma"/>
          <w:sz w:val="22"/>
          <w:szCs w:val="22"/>
        </w:rPr>
        <w:t xml:space="preserve"> se za predmetnu nekretninu podnosi prijedlog </w:t>
      </w:r>
      <w:r w:rsidR="005C2A8A">
        <w:rPr>
          <w:rFonts w:cs="Tahoma" w:hAnsi="Tahoma" w:ascii="Tahoma"/>
          <w:sz w:val="22"/>
          <w:szCs w:val="22"/>
        </w:rPr>
        <w:t xml:space="preserve">raspodjele </w:t>
      </w:r>
      <w:r w:rsidR="00407545">
        <w:rPr>
          <w:rFonts w:cs="Tahoma" w:hAnsi="Tahoma" w:ascii="Tahoma"/>
          <w:sz w:val="22"/>
          <w:szCs w:val="22"/>
        </w:rPr>
        <w:t xml:space="preserve">kupovnine </w:t>
      </w:r>
      <w:r w:rsidR="005C2A8A">
        <w:rPr>
          <w:rFonts w:cs="Tahoma" w:hAnsi="Tahoma" w:ascii="Tahoma"/>
          <w:sz w:val="22"/>
          <w:szCs w:val="22"/>
        </w:rPr>
        <w:t>br. 2</w:t>
      </w:r>
    </w:p>
    <w:p w:rsidRDefault="00407545" w:rsidP="00407545" w:rsidR="00407545">
      <w:pPr>
        <w:autoSpaceDN w:val="false"/>
        <w:spacing w:lineRule="auto" w:line="288"/>
        <w:ind w:left="1080"/>
        <w:jc w:val="both"/>
        <w:rPr>
          <w:rFonts w:cs="Tahoma" w:hAnsi="Tahoma" w:ascii="Tahoma"/>
          <w:sz w:val="22"/>
          <w:szCs w:val="22"/>
        </w:rPr>
      </w:pPr>
      <w:r w:rsidRPr="00407545">
        <w:rPr>
          <w:rFonts w:cs="Tahoma" w:hAnsi="Tahoma" w:ascii="Tahoma"/>
          <w:b/>
          <w:i/>
          <w:sz w:val="22"/>
          <w:szCs w:val="22"/>
        </w:rPr>
        <w:t>Prilog 1:</w:t>
      </w:r>
      <w:r>
        <w:rPr>
          <w:rFonts w:cs="Tahoma" w:hAnsi="Tahoma" w:ascii="Tahoma"/>
          <w:sz w:val="22"/>
          <w:szCs w:val="22"/>
        </w:rPr>
        <w:t xml:space="preserve"> Prijedlog </w:t>
      </w:r>
      <w:r w:rsidR="005C2A8A">
        <w:rPr>
          <w:rFonts w:cs="Tahoma" w:hAnsi="Tahoma" w:ascii="Tahoma"/>
          <w:sz w:val="22"/>
          <w:szCs w:val="22"/>
        </w:rPr>
        <w:t xml:space="preserve">raspodjele </w:t>
      </w:r>
      <w:r>
        <w:rPr>
          <w:rFonts w:cs="Tahoma" w:hAnsi="Tahoma" w:ascii="Tahoma"/>
          <w:sz w:val="22"/>
          <w:szCs w:val="22"/>
        </w:rPr>
        <w:t xml:space="preserve">kupovnine </w:t>
      </w:r>
      <w:r w:rsidR="005C2A8A">
        <w:rPr>
          <w:rFonts w:cs="Tahoma" w:hAnsi="Tahoma" w:ascii="Tahoma"/>
          <w:sz w:val="22"/>
          <w:szCs w:val="22"/>
        </w:rPr>
        <w:t>br. 2</w:t>
      </w:r>
      <w:r>
        <w:rPr>
          <w:rFonts w:cs="Tahoma" w:hAnsi="Tahoma" w:ascii="Tahoma"/>
          <w:sz w:val="22"/>
          <w:szCs w:val="22"/>
        </w:rPr>
        <w:t xml:space="preserve"> </w:t>
      </w:r>
    </w:p>
    <w:p w:rsidRDefault="00D34F7E" w:rsidP="00D34F7E" w:rsidR="00D34F7E" w:rsidRPr="00D34F7E">
      <w:pPr>
        <w:pStyle w:val="Odlomakpopisa"/>
        <w:numPr>
          <w:ilvl w:val="0"/>
          <w:numId w:val="19"/>
        </w:numPr>
        <w:autoSpaceDN w:val="false"/>
        <w:spacing w:lineRule="auto" w:line="288"/>
        <w:contextualSpacing/>
        <w:jc w:val="both"/>
        <w:rPr>
          <w:rFonts w:cs="Tahoma" w:hAnsi="Tahoma" w:ascii="Tahoma"/>
          <w:sz w:val="22"/>
          <w:szCs w:val="22"/>
        </w:rPr>
      </w:pPr>
      <w:r w:rsidRPr="00D34F7E">
        <w:rPr>
          <w:rFonts w:cs="Tahoma" w:hAnsi="Tahoma" w:ascii="Tahoma"/>
          <w:sz w:val="22"/>
          <w:szCs w:val="22"/>
        </w:rPr>
        <w:t xml:space="preserve">na 3. javnoj dražbi nekretnina upisana u z.k.ul. 630 k.o.  Šenkovec, Zemljišnoknjižni odjel Čakovec,  vlasnički dio 1/1, ukupne površine 10.644 m², k.č.br. 41/166 (oranica Valenta Morandinija, površine 249 m²),k.č.br. 41/167 (dvorište Valenta Morandinija površine 8.070 m² i poslovna zgrada k.b. 23 Valenta Morandinija površine 1243 m²), k.č.br. 41/168 (oranica ulica V.Morandinija površine 1.082 m²),  čija je procijenjena vrijednost iznosila 7.910.000,00 kn, dosuđena je kupcu </w:t>
      </w:r>
      <w:r>
        <w:rPr>
          <w:rFonts w:cs="Tahoma" w:hAnsi="Tahoma" w:ascii="Tahoma"/>
          <w:sz w:val="22"/>
          <w:szCs w:val="22"/>
        </w:rPr>
        <w:t xml:space="preserve">Kuća sira d.o.o. Split </w:t>
      </w:r>
      <w:r w:rsidRPr="00D34F7E">
        <w:rPr>
          <w:rFonts w:cs="Tahoma" w:hAnsi="Tahoma" w:ascii="Tahoma"/>
          <w:sz w:val="22"/>
          <w:szCs w:val="22"/>
        </w:rPr>
        <w:t xml:space="preserve"> Rješenjem broj: 4 St-268/15-</w:t>
      </w:r>
      <w:r>
        <w:rPr>
          <w:rFonts w:cs="Tahoma" w:hAnsi="Tahoma" w:ascii="Tahoma"/>
          <w:sz w:val="22"/>
          <w:szCs w:val="22"/>
        </w:rPr>
        <w:t>141</w:t>
      </w:r>
      <w:r w:rsidRPr="00D34F7E">
        <w:rPr>
          <w:rFonts w:cs="Tahoma" w:hAnsi="Tahoma" w:ascii="Tahoma"/>
          <w:sz w:val="22"/>
          <w:szCs w:val="22"/>
        </w:rPr>
        <w:t xml:space="preserve"> dana </w:t>
      </w:r>
      <w:r>
        <w:rPr>
          <w:rFonts w:cs="Tahoma" w:hAnsi="Tahoma" w:ascii="Tahoma"/>
          <w:sz w:val="22"/>
          <w:szCs w:val="22"/>
        </w:rPr>
        <w:t>20</w:t>
      </w:r>
      <w:r w:rsidRPr="00D34F7E">
        <w:rPr>
          <w:rFonts w:cs="Tahoma" w:hAnsi="Tahoma" w:ascii="Tahoma"/>
          <w:sz w:val="22"/>
          <w:szCs w:val="22"/>
        </w:rPr>
        <w:t>.</w:t>
      </w:r>
      <w:r>
        <w:rPr>
          <w:rFonts w:cs="Tahoma" w:hAnsi="Tahoma" w:ascii="Tahoma"/>
          <w:sz w:val="22"/>
          <w:szCs w:val="22"/>
        </w:rPr>
        <w:t>11.</w:t>
      </w:r>
      <w:r w:rsidRPr="00D34F7E">
        <w:rPr>
          <w:rFonts w:cs="Tahoma" w:hAnsi="Tahoma" w:ascii="Tahoma"/>
          <w:sz w:val="22"/>
          <w:szCs w:val="22"/>
        </w:rPr>
        <w:t xml:space="preserve">2018. za ostvarenu kupoprodajnu cijenu </w:t>
      </w:r>
      <w:r>
        <w:rPr>
          <w:rFonts w:cs="Tahoma" w:hAnsi="Tahoma" w:ascii="Tahoma"/>
          <w:b/>
          <w:sz w:val="22"/>
          <w:szCs w:val="22"/>
        </w:rPr>
        <w:t>2.457.500,00</w:t>
      </w:r>
      <w:r w:rsidRPr="00D34F7E">
        <w:rPr>
          <w:rFonts w:cs="Tahoma" w:hAnsi="Tahoma" w:ascii="Tahoma"/>
          <w:b/>
          <w:sz w:val="22"/>
          <w:szCs w:val="22"/>
        </w:rPr>
        <w:t xml:space="preserve"> kn</w:t>
      </w:r>
      <w:r w:rsidRPr="00D34F7E">
        <w:rPr>
          <w:rFonts w:cs="Tahoma" w:hAnsi="Tahoma" w:ascii="Tahoma"/>
          <w:sz w:val="22"/>
          <w:szCs w:val="22"/>
        </w:rPr>
        <w:t>, koj</w:t>
      </w:r>
      <w:r>
        <w:rPr>
          <w:rFonts w:cs="Tahoma" w:hAnsi="Tahoma" w:ascii="Tahoma"/>
          <w:sz w:val="22"/>
          <w:szCs w:val="22"/>
        </w:rPr>
        <w:t xml:space="preserve">e Rješenje još nije pravomoćno, to će se nakon pravomoćnosti Rješenja podnijeti </w:t>
      </w:r>
      <w:r w:rsidRPr="00D34F7E">
        <w:rPr>
          <w:rFonts w:cs="Tahoma" w:hAnsi="Tahoma" w:ascii="Tahoma"/>
          <w:sz w:val="22"/>
          <w:szCs w:val="22"/>
        </w:rPr>
        <w:t>prijedlog raspodjele kupovnine</w:t>
      </w:r>
      <w:r>
        <w:rPr>
          <w:rFonts w:cs="Tahoma" w:hAnsi="Tahoma" w:ascii="Tahoma"/>
          <w:sz w:val="22"/>
          <w:szCs w:val="22"/>
        </w:rPr>
        <w:t>,</w:t>
      </w:r>
    </w:p>
    <w:p w:rsidRDefault="00D34F7E" w:rsidP="00C86818" w:rsidR="00D34F7E">
      <w:pPr>
        <w:numPr>
          <w:ilvl w:val="0"/>
          <w:numId w:val="19"/>
        </w:numPr>
        <w:autoSpaceDN w:val="false"/>
        <w:spacing w:lineRule="auto" w:line="288"/>
        <w:contextualSpacing/>
        <w:jc w:val="both"/>
        <w:rPr>
          <w:rFonts w:cs="Tahoma" w:hAnsi="Tahoma" w:ascii="Tahoma"/>
          <w:sz w:val="22"/>
          <w:szCs w:val="22"/>
        </w:rPr>
      </w:pPr>
      <w:r w:rsidRPr="00D34F7E">
        <w:rPr>
          <w:rFonts w:cs="Tahoma" w:hAnsi="Tahoma" w:ascii="Tahoma"/>
          <w:sz w:val="22"/>
          <w:szCs w:val="22"/>
        </w:rPr>
        <w:t xml:space="preserve">na 3. javnoj dražbi nekretnina upisana u z.k.ul. 4367 k.o. Čakovec, Zemljišnoknjižni odjel Čakovec, vlasnički dio 1/1, ukupne površine 919 m², k.č.br. 288/2/7, stambeno poslovna građevina Mihovljanska ulica površine 133m², zgrada Mihovljanska ulica površine 232 m² i dvorište Mihovljanska ulica površine 554 m², čija je procijenjena vrijednost iznosila 640.000,00 kn, dosuđena je kupcu Nenad Mihaljević iz Nivica Rješenjem broj: 4 St-268/15-142 dana 20.11.2018. za ostvarenu kupoprodajnu cijenu </w:t>
      </w:r>
      <w:r w:rsidRPr="00D34F7E">
        <w:rPr>
          <w:rFonts w:cs="Tahoma" w:hAnsi="Tahoma" w:ascii="Tahoma"/>
          <w:b/>
          <w:sz w:val="22"/>
          <w:szCs w:val="22"/>
        </w:rPr>
        <w:t>395.000,00 kn</w:t>
      </w:r>
      <w:r w:rsidRPr="00D34F7E">
        <w:rPr>
          <w:rFonts w:cs="Tahoma" w:hAnsi="Tahoma" w:ascii="Tahoma"/>
          <w:sz w:val="22"/>
          <w:szCs w:val="22"/>
        </w:rPr>
        <w:t xml:space="preserve">, koje Rješenje još nije pravomoćno, to će se nakon pravomoćnosti Rješenja podnijeti prijedlog raspodjele kupovnine </w:t>
      </w:r>
      <w:r>
        <w:rPr>
          <w:rFonts w:cs="Tahoma" w:hAnsi="Tahoma" w:ascii="Tahoma"/>
          <w:sz w:val="22"/>
          <w:szCs w:val="22"/>
        </w:rPr>
        <w:t>,</w:t>
      </w:r>
    </w:p>
    <w:p w:rsidRDefault="00D34F7E" w:rsidP="00D34F7E" w:rsidR="00D34F7E" w:rsidRPr="00D34F7E">
      <w:pPr>
        <w:numPr>
          <w:ilvl w:val="0"/>
          <w:numId w:val="19"/>
        </w:numPr>
        <w:autoSpaceDN w:val="false"/>
        <w:spacing w:lineRule="auto" w:line="288"/>
        <w:contextualSpacing/>
        <w:jc w:val="both"/>
        <w:rPr>
          <w:rFonts w:cs="Tahoma" w:hAnsi="Tahoma" w:ascii="Tahoma"/>
          <w:sz w:val="22"/>
          <w:szCs w:val="22"/>
        </w:rPr>
      </w:pPr>
      <w:r w:rsidRPr="00D34F7E">
        <w:rPr>
          <w:rFonts w:cs="Tahoma" w:hAnsi="Tahoma" w:ascii="Tahoma"/>
          <w:sz w:val="22"/>
          <w:szCs w:val="22"/>
        </w:rPr>
        <w:t xml:space="preserve">na 3. javnoj dražbi nekretnina upisana u z.k.ul. 2992  k.o. Čakovec, Zemljišnoknjižni odjel Čakovec,  vlasnički dio 1/1, k.č.br. 1135/13/14, poslovna građevina i industrijsko dvorište, površine 233 čhv, čija je procijenjena vrijednost iznosila 984.000,00 kn, dosuđena je kupcu </w:t>
      </w:r>
      <w:r>
        <w:rPr>
          <w:rFonts w:cs="Tahoma" w:hAnsi="Tahoma" w:ascii="Tahoma"/>
          <w:sz w:val="22"/>
          <w:szCs w:val="22"/>
        </w:rPr>
        <w:t>Tomislav Strnipčak iz Čakovca</w:t>
      </w:r>
      <w:r w:rsidRPr="00D34F7E">
        <w:rPr>
          <w:rFonts w:cs="Tahoma" w:hAnsi="Tahoma" w:ascii="Tahoma"/>
          <w:sz w:val="22"/>
          <w:szCs w:val="22"/>
        </w:rPr>
        <w:t xml:space="preserve"> Rješenjem broj: 4 St-268/15-14</w:t>
      </w:r>
      <w:r>
        <w:rPr>
          <w:rFonts w:cs="Tahoma" w:hAnsi="Tahoma" w:ascii="Tahoma"/>
          <w:sz w:val="22"/>
          <w:szCs w:val="22"/>
        </w:rPr>
        <w:t>3</w:t>
      </w:r>
      <w:r w:rsidRPr="00D34F7E">
        <w:rPr>
          <w:rFonts w:cs="Tahoma" w:hAnsi="Tahoma" w:ascii="Tahoma"/>
          <w:sz w:val="22"/>
          <w:szCs w:val="22"/>
        </w:rPr>
        <w:t xml:space="preserve"> dana 20.11.2018. za ostvarenu kupoprodajnu cijenu </w:t>
      </w:r>
      <w:r>
        <w:rPr>
          <w:rFonts w:cs="Tahoma" w:hAnsi="Tahoma" w:ascii="Tahoma"/>
          <w:b/>
          <w:sz w:val="22"/>
          <w:szCs w:val="22"/>
        </w:rPr>
        <w:t>255.000,00</w:t>
      </w:r>
      <w:r w:rsidRPr="00D34F7E">
        <w:rPr>
          <w:rFonts w:cs="Tahoma" w:hAnsi="Tahoma" w:ascii="Tahoma"/>
          <w:b/>
          <w:sz w:val="22"/>
          <w:szCs w:val="22"/>
        </w:rPr>
        <w:t xml:space="preserve"> kn</w:t>
      </w:r>
      <w:r w:rsidRPr="00D34F7E">
        <w:rPr>
          <w:rFonts w:cs="Tahoma" w:hAnsi="Tahoma" w:ascii="Tahoma"/>
          <w:sz w:val="22"/>
          <w:szCs w:val="22"/>
        </w:rPr>
        <w:t>, koje Rješenje još nije pravomoćno, to će se nakon pravomoćnosti Rješenja podnijeti prijedlog raspodjele kupovnine</w:t>
      </w:r>
      <w:r>
        <w:rPr>
          <w:rFonts w:cs="Tahoma" w:hAnsi="Tahoma" w:ascii="Tahoma"/>
          <w:sz w:val="22"/>
          <w:szCs w:val="22"/>
        </w:rPr>
        <w:t>,</w:t>
      </w:r>
      <w:r w:rsidRPr="00D34F7E">
        <w:rPr>
          <w:rFonts w:cs="Tahoma" w:hAnsi="Tahoma" w:ascii="Tahoma"/>
          <w:sz w:val="22"/>
          <w:szCs w:val="22"/>
        </w:rPr>
        <w:t xml:space="preserve"> </w:t>
      </w:r>
    </w:p>
    <w:p w:rsidRDefault="00D34F7E" w:rsidP="00D34F7E" w:rsidR="00D34F7E">
      <w:pPr>
        <w:numPr>
          <w:ilvl w:val="0"/>
          <w:numId w:val="19"/>
        </w:numPr>
        <w:autoSpaceDN w:val="false"/>
        <w:spacing w:lineRule="auto" w:line="288"/>
        <w:contextualSpacing/>
        <w:jc w:val="both"/>
        <w:rPr>
          <w:rFonts w:cs="Tahoma" w:hAnsi="Tahoma" w:ascii="Tahoma"/>
          <w:sz w:val="22"/>
          <w:szCs w:val="22"/>
        </w:rPr>
      </w:pPr>
      <w:r w:rsidRPr="00D34F7E">
        <w:rPr>
          <w:rFonts w:cs="Tahoma" w:hAnsi="Tahoma" w:ascii="Tahoma"/>
          <w:sz w:val="22"/>
          <w:szCs w:val="22"/>
        </w:rPr>
        <w:t xml:space="preserve">na 3. javnoj dražbi nekretnina upisana u z.k.ul. 6367 k.o. Čakovec, Zemljišnoknjižni odjel Čakovec, vlasnički dio 1/1, K.č.br. 256/2/1, mljekara i dvor, ukupne površine 55 čhv, čija je procijenjena vrijednost iznosila 564.000,00 kn, dosuđena je kupcu </w:t>
      </w:r>
      <w:r>
        <w:rPr>
          <w:rFonts w:cs="Tahoma" w:hAnsi="Tahoma" w:ascii="Tahoma"/>
          <w:sz w:val="22"/>
          <w:szCs w:val="22"/>
        </w:rPr>
        <w:t>Blaženka Perčić iz Vrhovljana</w:t>
      </w:r>
      <w:r w:rsidRPr="00D34F7E">
        <w:rPr>
          <w:rFonts w:cs="Tahoma" w:hAnsi="Tahoma" w:ascii="Tahoma"/>
          <w:sz w:val="22"/>
          <w:szCs w:val="22"/>
        </w:rPr>
        <w:t xml:space="preserve"> Rješenjem broj: 4 St-268/15-14</w:t>
      </w:r>
      <w:r>
        <w:rPr>
          <w:rFonts w:cs="Tahoma" w:hAnsi="Tahoma" w:ascii="Tahoma"/>
          <w:sz w:val="22"/>
          <w:szCs w:val="22"/>
        </w:rPr>
        <w:t>4</w:t>
      </w:r>
      <w:r w:rsidRPr="00D34F7E">
        <w:rPr>
          <w:rFonts w:cs="Tahoma" w:hAnsi="Tahoma" w:ascii="Tahoma"/>
          <w:sz w:val="22"/>
          <w:szCs w:val="22"/>
        </w:rPr>
        <w:t xml:space="preserve"> </w:t>
      </w:r>
      <w:r w:rsidRPr="00D34F7E">
        <w:rPr>
          <w:rFonts w:cs="Tahoma" w:hAnsi="Tahoma" w:ascii="Tahoma"/>
          <w:sz w:val="22"/>
          <w:szCs w:val="22"/>
        </w:rPr>
        <w:lastRenderedPageBreak/>
        <w:t xml:space="preserve">dana 20.11.2018. za ostvarenu kupoprodajnu cijenu </w:t>
      </w:r>
      <w:r>
        <w:rPr>
          <w:rFonts w:cs="Tahoma" w:hAnsi="Tahoma" w:ascii="Tahoma"/>
          <w:b/>
          <w:sz w:val="22"/>
          <w:szCs w:val="22"/>
        </w:rPr>
        <w:t>144.000,00</w:t>
      </w:r>
      <w:r w:rsidRPr="00D34F7E">
        <w:rPr>
          <w:rFonts w:cs="Tahoma" w:hAnsi="Tahoma" w:ascii="Tahoma"/>
          <w:b/>
          <w:sz w:val="22"/>
          <w:szCs w:val="22"/>
        </w:rPr>
        <w:t xml:space="preserve"> kn</w:t>
      </w:r>
      <w:r w:rsidRPr="00D34F7E">
        <w:rPr>
          <w:rFonts w:cs="Tahoma" w:hAnsi="Tahoma" w:ascii="Tahoma"/>
          <w:sz w:val="22"/>
          <w:szCs w:val="22"/>
        </w:rPr>
        <w:t xml:space="preserve">, koje Rješenje još nije pravomoćno, to će se nakon pravomoćnosti Rješenja podnijeti prijedlog raspodjele kupovnine, </w:t>
      </w:r>
    </w:p>
    <w:p w:rsidRDefault="00D34F7E" w:rsidP="00D34F7E" w:rsidR="00D34F7E" w:rsidRPr="00D34F7E">
      <w:pPr>
        <w:autoSpaceDN w:val="false"/>
        <w:spacing w:lineRule="auto" w:line="288"/>
        <w:ind w:left="1080"/>
        <w:contextualSpacing/>
        <w:jc w:val="both"/>
        <w:rPr>
          <w:rFonts w:cs="Tahoma" w:hAnsi="Tahoma" w:ascii="Tahoma"/>
          <w:sz w:val="22"/>
          <w:szCs w:val="22"/>
        </w:rPr>
      </w:pPr>
    </w:p>
    <w:p w:rsidRDefault="00921E89" w:rsidP="00921E89" w:rsidR="00047F89">
      <w:pPr>
        <w:widowControl w:val="false"/>
        <w:numPr>
          <w:ilvl w:val="0"/>
          <w:numId w:val="6"/>
        </w:numPr>
        <w:suppressAutoHyphens/>
        <w:spacing w:lineRule="auto" w:line="288"/>
        <w:jc w:val="both"/>
        <w:rPr>
          <w:rFonts w:cs="Tahoma" w:hAnsi="Tahoma" w:ascii="Tahoma"/>
          <w:sz w:val="22"/>
          <w:szCs w:val="22"/>
        </w:rPr>
      </w:pPr>
      <w:r w:rsidRPr="00921E89">
        <w:rPr>
          <w:rFonts w:cs="Tahoma" w:hAnsi="Tahoma" w:ascii="Tahoma"/>
          <w:sz w:val="22"/>
          <w:szCs w:val="22"/>
        </w:rPr>
        <w:t xml:space="preserve">Zaprimljen  je Podnesak 19.10.2018. kojom je tražbina temeljem Ugovora o ustupu i prijenosu prava i tražbina ovjerenog 6.7.2018. OV-8424/2018, ustupljena sa vjerovnika ZAGREBAČKA BANKA d.d., Zagreb, Trg Josipa Jelačić 10, OIB: 92963223473 </w:t>
      </w:r>
      <w:r w:rsidRPr="00921E89">
        <w:rPr>
          <w:rFonts w:cs="Tahoma" w:hAnsi="Tahoma" w:ascii="Tahoma"/>
          <w:sz w:val="22"/>
          <w:szCs w:val="22"/>
          <w:u w:val="single"/>
        </w:rPr>
        <w:t>na stečajnog i razlučnog vjerovnika B2 KAPITAL d.o.o. za usluge, Zagreb, Radnička cesta 41, OIB: 57509775367,</w:t>
      </w:r>
      <w:r w:rsidRPr="00921E89">
        <w:rPr>
          <w:rFonts w:cs="Tahoma" w:hAnsi="Tahoma" w:ascii="Tahoma"/>
          <w:sz w:val="22"/>
          <w:szCs w:val="22"/>
        </w:rPr>
        <w:t xml:space="preserve"> te sukladno navedenom ukupno priznata tražbina vjerovnika Zagrebačka banka d.d. iznosila je 7.922.073,54 kn koja je djelomično podmirena jamstvima HAMAG u iznosu od 4.843.707,43 kn po obračunu vjerovnika od 15.2.2017. </w:t>
      </w:r>
      <w:r w:rsidR="004F23C1">
        <w:rPr>
          <w:rFonts w:cs="Tahoma" w:hAnsi="Tahoma" w:ascii="Tahoma"/>
          <w:sz w:val="22"/>
          <w:szCs w:val="22"/>
        </w:rPr>
        <w:t>i</w:t>
      </w:r>
      <w:r w:rsidRPr="00921E89">
        <w:rPr>
          <w:rFonts w:cs="Tahoma" w:hAnsi="Tahoma" w:ascii="Tahoma"/>
          <w:sz w:val="22"/>
          <w:szCs w:val="22"/>
        </w:rPr>
        <w:t xml:space="preserve"> na dan 19.10.2018. iznosi 3.078.366,11 kn</w:t>
      </w:r>
      <w:r>
        <w:rPr>
          <w:rFonts w:cs="Tahoma" w:hAnsi="Tahoma" w:ascii="Tahoma"/>
          <w:sz w:val="22"/>
          <w:szCs w:val="22"/>
        </w:rPr>
        <w:t xml:space="preserve">, te je za </w:t>
      </w:r>
      <w:r w:rsidRPr="00921E89">
        <w:rPr>
          <w:rFonts w:cs="Tahoma" w:hAnsi="Tahoma" w:ascii="Tahoma"/>
          <w:sz w:val="22"/>
          <w:szCs w:val="22"/>
        </w:rPr>
        <w:t>naveden</w:t>
      </w:r>
      <w:r>
        <w:rPr>
          <w:rFonts w:cs="Tahoma" w:hAnsi="Tahoma" w:ascii="Tahoma"/>
          <w:sz w:val="22"/>
          <w:szCs w:val="22"/>
        </w:rPr>
        <w:t>u</w:t>
      </w:r>
      <w:r w:rsidRPr="00921E89">
        <w:rPr>
          <w:rFonts w:cs="Tahoma" w:hAnsi="Tahoma" w:ascii="Tahoma"/>
          <w:sz w:val="22"/>
          <w:szCs w:val="22"/>
        </w:rPr>
        <w:t xml:space="preserve"> obvez</w:t>
      </w:r>
      <w:r>
        <w:rPr>
          <w:rFonts w:cs="Tahoma" w:hAnsi="Tahoma" w:ascii="Tahoma"/>
          <w:sz w:val="22"/>
          <w:szCs w:val="22"/>
        </w:rPr>
        <w:t xml:space="preserve">u u poslovnim evidencijama, kao i tablici priznatih tražbina II.višeg isplatnog reda izvršena promjena naziva vjerovnika umjesto Zagrebačka banka d.d. na vjerovnika </w:t>
      </w:r>
      <w:r w:rsidRPr="00921E89">
        <w:rPr>
          <w:rFonts w:cs="Tahoma" w:hAnsi="Tahoma" w:ascii="Tahoma"/>
          <w:sz w:val="22"/>
          <w:szCs w:val="22"/>
        </w:rPr>
        <w:t>B2 KAPITAL d.o.o.</w:t>
      </w:r>
      <w:r w:rsidR="00047F89">
        <w:rPr>
          <w:rFonts w:cs="Tahoma" w:hAnsi="Tahoma" w:ascii="Tahoma"/>
          <w:sz w:val="22"/>
          <w:szCs w:val="22"/>
        </w:rPr>
        <w:t>,</w:t>
      </w:r>
    </w:p>
    <w:p w:rsidRDefault="00047F89" w:rsidP="00047F89" w:rsidR="00047F89">
      <w:pPr>
        <w:widowControl w:val="false"/>
        <w:suppressAutoHyphens/>
        <w:spacing w:lineRule="auto" w:line="288"/>
        <w:ind w:left="360"/>
        <w:jc w:val="both"/>
        <w:rPr>
          <w:rFonts w:cs="Tahoma" w:hAnsi="Tahoma" w:ascii="Tahoma"/>
          <w:sz w:val="22"/>
          <w:szCs w:val="22"/>
        </w:rPr>
      </w:pPr>
      <w:r w:rsidRPr="00047F89">
        <w:rPr>
          <w:rFonts w:cs="Tahoma" w:hAnsi="Tahoma" w:ascii="Tahoma"/>
          <w:b/>
          <w:i/>
          <w:sz w:val="22"/>
          <w:szCs w:val="22"/>
        </w:rPr>
        <w:t>Prilog 2:</w:t>
      </w:r>
      <w:r>
        <w:rPr>
          <w:rFonts w:cs="Tahoma" w:hAnsi="Tahoma" w:ascii="Tahoma"/>
          <w:sz w:val="22"/>
          <w:szCs w:val="22"/>
        </w:rPr>
        <w:t xml:space="preserve"> Tablica ukupno ispitanih i priznatih tražbina sa promjenom naziva vjerovnika pod r.br. 81</w:t>
      </w:r>
    </w:p>
    <w:p w:rsidRDefault="007F636A" w:rsidP="00047F89" w:rsidR="007F636A">
      <w:pPr>
        <w:widowControl w:val="false"/>
        <w:suppressAutoHyphens/>
        <w:spacing w:lineRule="auto" w:line="288"/>
        <w:ind w:left="360"/>
        <w:jc w:val="both"/>
        <w:rPr>
          <w:rFonts w:cs="Tahoma" w:hAnsi="Tahoma" w:ascii="Tahoma"/>
          <w:sz w:val="22"/>
          <w:szCs w:val="22"/>
        </w:rPr>
      </w:pPr>
    </w:p>
    <w:p w:rsidRDefault="007F636A" w:rsidP="007F636A" w:rsidR="007F636A">
      <w:pPr>
        <w:widowControl w:val="false"/>
        <w:numPr>
          <w:ilvl w:val="0"/>
          <w:numId w:val="9"/>
        </w:numPr>
        <w:suppressAutoHyphens/>
        <w:autoSpaceDN w:val="false"/>
        <w:spacing w:lineRule="auto" w:line="288"/>
        <w:jc w:val="both"/>
        <w:textAlignment w:val="baseline"/>
        <w:rPr>
          <w:rFonts w:cs="Tahoma" w:eastAsia="SimSun" w:hAnsi="Tahoma" w:ascii="Tahoma"/>
          <w:kern w:val="3"/>
          <w:sz w:val="22"/>
          <w:szCs w:val="22"/>
          <w:lang w:bidi="hi-IN" w:eastAsia="zh-CN"/>
        </w:rPr>
      </w:pPr>
      <w:r w:rsidRPr="007F636A">
        <w:rPr>
          <w:rFonts w:cs="Tahoma" w:eastAsia="SimSun" w:hAnsi="Tahoma" w:ascii="Tahoma"/>
          <w:kern w:val="3"/>
          <w:sz w:val="22"/>
          <w:szCs w:val="22"/>
          <w:lang w:bidi="hi-IN" w:eastAsia="zh-CN" w:val="pl-PL"/>
        </w:rPr>
        <w:t>u odnosu na podnesak stečajnog upravitelja o unovčenju stečajne mase uz obračun troškova sukladno čl. 254. SZ, izvršen je obračun razmjernih troškova za sve nekretnine i to troškove s osnove bruto nagrade, procjene i oglasa provedbe elektroničke dražbe, to se u od</w:t>
      </w:r>
      <w:r w:rsidR="004F23C1">
        <w:rPr>
          <w:rFonts w:cs="Tahoma" w:eastAsia="SimSun" w:hAnsi="Tahoma" w:ascii="Tahoma"/>
          <w:kern w:val="3"/>
          <w:sz w:val="22"/>
          <w:szCs w:val="22"/>
          <w:lang w:bidi="hi-IN" w:eastAsia="zh-CN" w:val="pl-PL"/>
        </w:rPr>
        <w:t>nosu na Podnesak od 11.6.2018. dosta</w:t>
      </w:r>
      <w:r w:rsidRPr="007F636A">
        <w:rPr>
          <w:rFonts w:cs="Tahoma" w:eastAsia="SimSun" w:hAnsi="Tahoma" w:ascii="Tahoma"/>
          <w:kern w:val="3"/>
          <w:sz w:val="22"/>
          <w:szCs w:val="22"/>
          <w:lang w:bidi="hi-IN" w:eastAsia="zh-CN" w:val="pl-PL"/>
        </w:rPr>
        <w:t xml:space="preserve">vlja </w:t>
      </w:r>
      <w:r w:rsidRPr="007F636A">
        <w:rPr>
          <w:rFonts w:cs="Tahoma" w:eastAsia="SimSun" w:hAnsi="Tahoma" w:ascii="Tahoma"/>
          <w:kern w:val="3"/>
          <w:sz w:val="22"/>
          <w:szCs w:val="22"/>
          <w:lang w:bidi="hi-IN" w:eastAsia="zh-CN"/>
        </w:rPr>
        <w:t>ispravak podneska stečajnog upravitelja od 11.6.2018. o unovčenju stečajne mase uz obračun troškova sukladno čl. 254 SZ</w:t>
      </w:r>
    </w:p>
    <w:p w:rsidRDefault="007F636A" w:rsidP="007F636A" w:rsidR="007F636A">
      <w:pPr>
        <w:widowControl w:val="false"/>
        <w:suppressAutoHyphens/>
        <w:autoSpaceDN w:val="false"/>
        <w:spacing w:lineRule="auto" w:line="288"/>
        <w:ind w:left="360"/>
        <w:jc w:val="both"/>
        <w:textAlignment w:val="baseline"/>
        <w:rPr>
          <w:rFonts w:cs="Tahoma" w:eastAsia="SimSun" w:hAnsi="Tahoma" w:ascii="Tahoma"/>
          <w:kern w:val="3"/>
          <w:sz w:val="22"/>
          <w:szCs w:val="22"/>
          <w:lang w:bidi="hi-IN" w:eastAsia="zh-CN"/>
        </w:rPr>
      </w:pPr>
      <w:r w:rsidRPr="007F636A">
        <w:rPr>
          <w:rFonts w:cs="Tahoma" w:eastAsia="SimSun" w:hAnsi="Tahoma" w:ascii="Tahoma"/>
          <w:b/>
          <w:i/>
          <w:kern w:val="3"/>
          <w:sz w:val="22"/>
          <w:szCs w:val="22"/>
          <w:lang w:bidi="hi-IN" w:eastAsia="zh-CN"/>
        </w:rPr>
        <w:t>Prilog 3:</w:t>
      </w:r>
      <w:r>
        <w:rPr>
          <w:rFonts w:cs="Tahoma" w:eastAsia="SimSun" w:hAnsi="Tahoma" w:ascii="Tahoma"/>
          <w:kern w:val="3"/>
          <w:sz w:val="22"/>
          <w:szCs w:val="22"/>
          <w:lang w:bidi="hi-IN" w:eastAsia="zh-CN"/>
        </w:rPr>
        <w:t xml:space="preserve"> Ispravak </w:t>
      </w:r>
      <w:r w:rsidRPr="007F636A">
        <w:rPr>
          <w:rFonts w:cs="Tahoma" w:eastAsia="SimSun" w:hAnsi="Tahoma" w:ascii="Tahoma"/>
          <w:kern w:val="3"/>
          <w:sz w:val="22"/>
          <w:szCs w:val="22"/>
          <w:lang w:bidi="hi-IN" w:eastAsia="zh-CN"/>
        </w:rPr>
        <w:t>podneska stečajnog upravitelja od 11.6.2018. o unovčenju stečajne mase uz obračun troškova sukladno čl. 254 SZ</w:t>
      </w:r>
    </w:p>
    <w:p w:rsidRDefault="007F636A" w:rsidP="007F636A" w:rsidR="007F636A" w:rsidRPr="007F636A">
      <w:pPr>
        <w:widowControl w:val="false"/>
        <w:suppressAutoHyphens/>
        <w:autoSpaceDN w:val="false"/>
        <w:spacing w:lineRule="auto" w:line="288"/>
        <w:ind w:left="360"/>
        <w:jc w:val="both"/>
        <w:textAlignment w:val="baseline"/>
        <w:rPr>
          <w:rFonts w:cs="Tahoma" w:eastAsia="SimSun" w:hAnsi="Tahoma" w:ascii="Tahoma"/>
          <w:kern w:val="3"/>
          <w:sz w:val="22"/>
          <w:szCs w:val="22"/>
          <w:lang w:bidi="hi-IN" w:eastAsia="zh-CN"/>
        </w:rPr>
      </w:pPr>
    </w:p>
    <w:p w:rsidRDefault="007F636A" w:rsidP="007F636A" w:rsidR="007F636A" w:rsidRPr="007F636A">
      <w:pPr>
        <w:widowControl w:val="false"/>
        <w:numPr>
          <w:ilvl w:val="0"/>
          <w:numId w:val="9"/>
        </w:numPr>
        <w:suppressAutoHyphens/>
        <w:autoSpaceDN w:val="false"/>
        <w:spacing w:lineRule="auto" w:line="288"/>
        <w:jc w:val="both"/>
        <w:textAlignment w:val="baseline"/>
        <w:rPr>
          <w:rFonts w:cs="Tahoma" w:eastAsia="SimSun" w:hAnsi="Tahoma" w:ascii="Tahoma"/>
          <w:kern w:val="3"/>
          <w:sz w:val="22"/>
          <w:szCs w:val="22"/>
          <w:lang w:bidi="hi-IN" w:eastAsia="zh-CN"/>
        </w:rPr>
      </w:pPr>
      <w:r>
        <w:rPr>
          <w:rFonts w:cs="Tahoma" w:hAnsi="Tahoma" w:ascii="Tahoma"/>
          <w:sz w:val="22"/>
          <w:szCs w:val="22"/>
        </w:rPr>
        <w:t>ostvareni su prihodi od zakupa u iznosu od 24.000,00 kn uvećano za pripadajući PDV,</w:t>
      </w:r>
    </w:p>
    <w:p w:rsidRDefault="007F636A" w:rsidP="007F636A" w:rsidR="007F636A" w:rsidRPr="007F636A">
      <w:pPr>
        <w:widowControl w:val="false"/>
        <w:suppressAutoHyphens/>
        <w:autoSpaceDN w:val="false"/>
        <w:spacing w:lineRule="auto" w:line="288"/>
        <w:ind w:left="360"/>
        <w:jc w:val="both"/>
        <w:textAlignment w:val="baseline"/>
        <w:rPr>
          <w:rFonts w:cs="Tahoma" w:eastAsia="SimSun" w:hAnsi="Tahoma" w:ascii="Tahoma"/>
          <w:kern w:val="3"/>
          <w:sz w:val="22"/>
          <w:szCs w:val="22"/>
          <w:lang w:bidi="hi-IN" w:eastAsia="zh-CN"/>
        </w:rPr>
      </w:pPr>
    </w:p>
    <w:p w:rsidRDefault="004830E1" w:rsidP="004830E1" w:rsidR="004830E1">
      <w:pPr>
        <w:widowControl w:val="false"/>
        <w:numPr>
          <w:ilvl w:val="0"/>
          <w:numId w:val="9"/>
        </w:numPr>
        <w:suppressAutoHyphens/>
        <w:autoSpaceDN w:val="false"/>
        <w:spacing w:lineRule="auto" w:line="288"/>
        <w:jc w:val="both"/>
        <w:textAlignment w:val="baseline"/>
        <w:rPr>
          <w:rFonts w:cs="Tahoma" w:hAnsi="Tahoma" w:ascii="Tahoma"/>
          <w:sz w:val="22"/>
          <w:szCs w:val="22"/>
        </w:rPr>
      </w:pPr>
      <w:r w:rsidRPr="007F636A">
        <w:rPr>
          <w:rFonts w:cs="Tahoma" w:hAnsi="Tahoma" w:ascii="Tahoma"/>
          <w:sz w:val="22"/>
          <w:szCs w:val="22"/>
        </w:rPr>
        <w:t xml:space="preserve">ostvareni su priljevi na račun stečajnog dužnika u iznosu od </w:t>
      </w:r>
      <w:r w:rsidR="007F636A">
        <w:rPr>
          <w:rFonts w:cs="Tahoma" w:hAnsi="Tahoma" w:ascii="Tahoma"/>
          <w:sz w:val="22"/>
          <w:szCs w:val="22"/>
        </w:rPr>
        <w:t>97.367,78</w:t>
      </w:r>
      <w:r w:rsidRPr="007F636A">
        <w:rPr>
          <w:rFonts w:cs="Tahoma" w:hAnsi="Tahoma" w:ascii="Tahoma"/>
          <w:sz w:val="22"/>
          <w:szCs w:val="22"/>
        </w:rPr>
        <w:t xml:space="preserve"> kn i to s osnove naplate potraživanja nastalih u stečajnom postupku (zakup i </w:t>
      </w:r>
      <w:r w:rsidR="00467FC8" w:rsidRPr="007F636A">
        <w:rPr>
          <w:rFonts w:cs="Tahoma" w:hAnsi="Tahoma" w:ascii="Tahoma"/>
          <w:sz w:val="22"/>
          <w:szCs w:val="22"/>
        </w:rPr>
        <w:t>unovčenje imovine</w:t>
      </w:r>
      <w:r w:rsidRPr="007F636A">
        <w:rPr>
          <w:rFonts w:cs="Tahoma" w:hAnsi="Tahoma" w:ascii="Tahoma"/>
          <w:sz w:val="22"/>
          <w:szCs w:val="22"/>
        </w:rPr>
        <w:t xml:space="preserve">) u iznosu od </w:t>
      </w:r>
      <w:r w:rsidR="007F636A">
        <w:rPr>
          <w:rFonts w:cs="Tahoma" w:hAnsi="Tahoma" w:ascii="Tahoma"/>
          <w:sz w:val="22"/>
          <w:szCs w:val="22"/>
        </w:rPr>
        <w:t>86.875,00</w:t>
      </w:r>
      <w:r w:rsidRPr="007F636A">
        <w:rPr>
          <w:rFonts w:cs="Tahoma" w:hAnsi="Tahoma" w:ascii="Tahoma"/>
          <w:sz w:val="22"/>
          <w:szCs w:val="22"/>
        </w:rPr>
        <w:t xml:space="preserve"> kn, naplata potraživanja otvorena prije otvaranja stečajnog postupka u iznosu od </w:t>
      </w:r>
      <w:r w:rsidR="007F636A">
        <w:rPr>
          <w:rFonts w:cs="Tahoma" w:hAnsi="Tahoma" w:ascii="Tahoma"/>
          <w:sz w:val="22"/>
          <w:szCs w:val="22"/>
        </w:rPr>
        <w:t>1.653,84</w:t>
      </w:r>
      <w:r w:rsidRPr="007F636A">
        <w:rPr>
          <w:rFonts w:cs="Tahoma" w:hAnsi="Tahoma" w:ascii="Tahoma"/>
          <w:sz w:val="22"/>
          <w:szCs w:val="22"/>
        </w:rPr>
        <w:t xml:space="preserve"> kn</w:t>
      </w:r>
      <w:r w:rsidR="007F636A">
        <w:rPr>
          <w:rFonts w:cs="Tahoma" w:hAnsi="Tahoma" w:ascii="Tahoma"/>
          <w:sz w:val="22"/>
          <w:szCs w:val="22"/>
        </w:rPr>
        <w:t>, priljevi od krivih doznaka u iznosu od 8.459,48 kn</w:t>
      </w:r>
      <w:r w:rsidR="00D74B7A" w:rsidRPr="007F636A">
        <w:rPr>
          <w:rFonts w:cs="Tahoma" w:hAnsi="Tahoma" w:ascii="Tahoma"/>
          <w:sz w:val="22"/>
          <w:szCs w:val="22"/>
        </w:rPr>
        <w:t xml:space="preserve"> </w:t>
      </w:r>
      <w:r w:rsidRPr="007F636A">
        <w:rPr>
          <w:rFonts w:cs="Tahoma" w:hAnsi="Tahoma" w:ascii="Tahoma"/>
          <w:sz w:val="22"/>
          <w:szCs w:val="22"/>
        </w:rPr>
        <w:t xml:space="preserve">i priljevi od kamata banke u iznosu od </w:t>
      </w:r>
      <w:r w:rsidR="007F636A">
        <w:rPr>
          <w:rFonts w:cs="Tahoma" w:hAnsi="Tahoma" w:ascii="Tahoma"/>
          <w:sz w:val="22"/>
          <w:szCs w:val="22"/>
        </w:rPr>
        <w:t>379,46</w:t>
      </w:r>
      <w:r w:rsidR="00D74B7A" w:rsidRPr="007F636A">
        <w:rPr>
          <w:rFonts w:cs="Tahoma" w:hAnsi="Tahoma" w:ascii="Tahoma"/>
          <w:sz w:val="22"/>
          <w:szCs w:val="22"/>
        </w:rPr>
        <w:t xml:space="preserve"> kn,</w:t>
      </w:r>
    </w:p>
    <w:p w:rsidRDefault="007F636A" w:rsidP="007F636A" w:rsidR="007F636A" w:rsidRPr="007F636A">
      <w:pPr>
        <w:widowControl w:val="false"/>
        <w:suppressAutoHyphens/>
        <w:autoSpaceDN w:val="false"/>
        <w:spacing w:lineRule="auto" w:line="288"/>
        <w:ind w:left="360"/>
        <w:jc w:val="both"/>
        <w:textAlignment w:val="baseline"/>
        <w:rPr>
          <w:rFonts w:cs="Tahoma" w:hAnsi="Tahoma" w:ascii="Tahoma"/>
          <w:sz w:val="22"/>
          <w:szCs w:val="22"/>
        </w:rPr>
      </w:pPr>
    </w:p>
    <w:p w:rsidRDefault="002D558A" w:rsidP="00F64F7D" w:rsidR="004256DF">
      <w:pPr>
        <w:numPr>
          <w:ilvl w:val="0"/>
          <w:numId w:val="9"/>
        </w:numPr>
        <w:spacing w:lineRule="auto" w:line="288"/>
        <w:jc w:val="both"/>
        <w:rPr>
          <w:rFonts w:cs="Tahoma" w:hAnsi="Tahoma" w:ascii="Tahoma"/>
          <w:sz w:val="22"/>
          <w:szCs w:val="22"/>
        </w:rPr>
      </w:pPr>
      <w:r w:rsidRPr="008F7ABE">
        <w:rPr>
          <w:rFonts w:cs="Tahoma" w:hAnsi="Tahoma" w:ascii="Tahoma"/>
          <w:sz w:val="22"/>
          <w:szCs w:val="22"/>
        </w:rPr>
        <w:t xml:space="preserve">ostvareni su troškovi u iznosu od </w:t>
      </w:r>
      <w:r w:rsidR="001B6F58">
        <w:rPr>
          <w:rFonts w:cs="Tahoma" w:hAnsi="Tahoma" w:ascii="Tahoma"/>
          <w:sz w:val="22"/>
          <w:szCs w:val="22"/>
        </w:rPr>
        <w:t>16.549,83</w:t>
      </w:r>
      <w:r w:rsidR="00FC284C" w:rsidRPr="008F7ABE">
        <w:rPr>
          <w:rFonts w:cs="Tahoma" w:hAnsi="Tahoma" w:ascii="Tahoma"/>
          <w:sz w:val="22"/>
          <w:szCs w:val="22"/>
        </w:rPr>
        <w:t xml:space="preserve"> kn </w:t>
      </w:r>
      <w:r w:rsidR="001B6F58">
        <w:rPr>
          <w:rFonts w:cs="Tahoma" w:hAnsi="Tahoma" w:ascii="Tahoma"/>
          <w:sz w:val="22"/>
          <w:szCs w:val="22"/>
        </w:rPr>
        <w:t xml:space="preserve">uvećano za pripadajući PDV </w:t>
      </w:r>
      <w:r w:rsidR="00FC284C" w:rsidRPr="008F7ABE">
        <w:rPr>
          <w:rFonts w:cs="Tahoma" w:hAnsi="Tahoma" w:ascii="Tahoma"/>
          <w:sz w:val="22"/>
          <w:szCs w:val="22"/>
        </w:rPr>
        <w:t>koji se</w:t>
      </w:r>
      <w:r w:rsidRPr="008F7ABE">
        <w:rPr>
          <w:rFonts w:cs="Tahoma" w:hAnsi="Tahoma" w:ascii="Tahoma"/>
          <w:sz w:val="22"/>
          <w:szCs w:val="22"/>
        </w:rPr>
        <w:t xml:space="preserve"> troškovi podmir</w:t>
      </w:r>
      <w:r w:rsidR="00FC284C" w:rsidRPr="008F7ABE">
        <w:rPr>
          <w:rFonts w:cs="Tahoma" w:hAnsi="Tahoma" w:ascii="Tahoma"/>
          <w:sz w:val="22"/>
          <w:szCs w:val="22"/>
        </w:rPr>
        <w:t>uju sukladno valuti plaćanja,</w:t>
      </w:r>
    </w:p>
    <w:p w:rsidRDefault="001B6F58" w:rsidP="001B6F58" w:rsidR="001B6F58" w:rsidRPr="008F7ABE">
      <w:pPr>
        <w:spacing w:lineRule="auto" w:line="288"/>
        <w:ind w:left="360"/>
        <w:jc w:val="both"/>
        <w:rPr>
          <w:rFonts w:cs="Tahoma" w:hAnsi="Tahoma" w:ascii="Tahoma"/>
          <w:sz w:val="22"/>
          <w:szCs w:val="22"/>
        </w:rPr>
      </w:pPr>
    </w:p>
    <w:p w:rsidRDefault="002D558A" w:rsidP="00F64F7D" w:rsidR="003475C8">
      <w:pPr>
        <w:numPr>
          <w:ilvl w:val="0"/>
          <w:numId w:val="9"/>
        </w:numPr>
        <w:spacing w:lineRule="auto" w:line="288"/>
        <w:jc w:val="both"/>
        <w:rPr>
          <w:rFonts w:cs="Tahoma" w:hAnsi="Tahoma" w:ascii="Tahoma"/>
          <w:sz w:val="22"/>
          <w:szCs w:val="22"/>
        </w:rPr>
      </w:pPr>
      <w:r w:rsidRPr="008F7ABE">
        <w:rPr>
          <w:rFonts w:cs="Tahoma" w:hAnsi="Tahoma" w:ascii="Tahoma"/>
          <w:sz w:val="22"/>
          <w:szCs w:val="22"/>
        </w:rPr>
        <w:t>izvršeno je podmirenje obveze</w:t>
      </w:r>
      <w:r w:rsidR="003475C8" w:rsidRPr="008F7ABE">
        <w:rPr>
          <w:rFonts w:cs="Tahoma" w:hAnsi="Tahoma" w:ascii="Tahoma"/>
          <w:sz w:val="22"/>
          <w:szCs w:val="22"/>
        </w:rPr>
        <w:t xml:space="preserve"> za porez na dodanu vrijednost u  iznosu od</w:t>
      </w:r>
      <w:r w:rsidR="00BE56EB" w:rsidRPr="008F7ABE">
        <w:rPr>
          <w:rFonts w:cs="Tahoma" w:hAnsi="Tahoma" w:ascii="Tahoma"/>
          <w:sz w:val="22"/>
          <w:szCs w:val="22"/>
        </w:rPr>
        <w:t xml:space="preserve"> </w:t>
      </w:r>
      <w:r w:rsidR="001B6F58">
        <w:rPr>
          <w:rFonts w:cs="Tahoma" w:hAnsi="Tahoma" w:ascii="Tahoma"/>
          <w:sz w:val="22"/>
          <w:szCs w:val="22"/>
        </w:rPr>
        <w:t>2.166,44</w:t>
      </w:r>
      <w:r w:rsidR="00BE56EB" w:rsidRPr="008F7ABE">
        <w:rPr>
          <w:rFonts w:cs="Tahoma" w:hAnsi="Tahoma" w:ascii="Tahoma"/>
          <w:sz w:val="22"/>
          <w:szCs w:val="22"/>
        </w:rPr>
        <w:t xml:space="preserve"> kn</w:t>
      </w:r>
      <w:r w:rsidR="003475C8" w:rsidRPr="008F7ABE">
        <w:rPr>
          <w:rFonts w:cs="Tahoma" w:hAnsi="Tahoma" w:ascii="Tahoma"/>
          <w:sz w:val="22"/>
          <w:szCs w:val="22"/>
        </w:rPr>
        <w:t>,</w:t>
      </w:r>
    </w:p>
    <w:p w:rsidRDefault="001B6F58" w:rsidP="001B6F58" w:rsidR="001B6F58" w:rsidRPr="008F7ABE">
      <w:pPr>
        <w:spacing w:lineRule="auto" w:line="288"/>
        <w:ind w:left="360"/>
        <w:jc w:val="both"/>
        <w:rPr>
          <w:rFonts w:cs="Tahoma" w:hAnsi="Tahoma" w:ascii="Tahoma"/>
          <w:sz w:val="22"/>
          <w:szCs w:val="22"/>
        </w:rPr>
      </w:pPr>
    </w:p>
    <w:p w:rsidRDefault="003475C8" w:rsidP="00F64F7D" w:rsidR="003475C8" w:rsidRPr="008F7ABE">
      <w:pPr>
        <w:numPr>
          <w:ilvl w:val="0"/>
          <w:numId w:val="9"/>
        </w:numPr>
        <w:spacing w:lineRule="auto" w:line="288"/>
        <w:jc w:val="both"/>
        <w:rPr>
          <w:rFonts w:cs="Tahoma" w:hAnsi="Tahoma" w:ascii="Tahoma"/>
          <w:sz w:val="22"/>
          <w:szCs w:val="22"/>
        </w:rPr>
      </w:pPr>
      <w:r w:rsidRPr="008F7ABE">
        <w:rPr>
          <w:rFonts w:cs="Tahoma" w:hAnsi="Tahoma" w:ascii="Tahoma"/>
          <w:sz w:val="22"/>
          <w:szCs w:val="22"/>
        </w:rPr>
        <w:t xml:space="preserve">stanje novčanih sredstava na dan </w:t>
      </w:r>
      <w:r w:rsidR="00723909">
        <w:rPr>
          <w:rFonts w:cs="Tahoma" w:hAnsi="Tahoma" w:ascii="Tahoma"/>
          <w:sz w:val="22"/>
          <w:szCs w:val="22"/>
        </w:rPr>
        <w:t>30.11.2018.</w:t>
      </w:r>
      <w:r w:rsidRPr="008F7ABE">
        <w:rPr>
          <w:rFonts w:cs="Tahoma" w:hAnsi="Tahoma" w:ascii="Tahoma"/>
          <w:sz w:val="22"/>
          <w:szCs w:val="22"/>
        </w:rPr>
        <w:t xml:space="preserve"> iznosi</w:t>
      </w:r>
      <w:r w:rsidR="00BE56EB" w:rsidRPr="008F7ABE">
        <w:rPr>
          <w:rFonts w:cs="Tahoma" w:hAnsi="Tahoma" w:ascii="Tahoma"/>
          <w:sz w:val="22"/>
          <w:szCs w:val="22"/>
        </w:rPr>
        <w:t xml:space="preserve"> </w:t>
      </w:r>
      <w:r w:rsidR="00E71E85">
        <w:rPr>
          <w:rFonts w:cs="Tahoma" w:hAnsi="Tahoma" w:ascii="Tahoma"/>
          <w:sz w:val="22"/>
          <w:szCs w:val="22"/>
        </w:rPr>
        <w:t>895.432,33</w:t>
      </w:r>
      <w:r w:rsidR="00BE56EB" w:rsidRPr="008F7ABE">
        <w:rPr>
          <w:rFonts w:cs="Tahoma" w:hAnsi="Tahoma" w:ascii="Tahoma"/>
          <w:sz w:val="22"/>
          <w:szCs w:val="22"/>
        </w:rPr>
        <w:t xml:space="preserve"> kn.</w:t>
      </w:r>
    </w:p>
    <w:p w:rsidRDefault="00F97023" w:rsidP="00C53DAD" w:rsidR="00463077">
      <w:pPr>
        <w:spacing w:lineRule="auto" w:line="288"/>
        <w:jc w:val="both"/>
        <w:rPr>
          <w:rFonts w:cs="Tahoma" w:hAnsi="Tahoma" w:ascii="Tahoma"/>
          <w:b/>
          <w:sz w:val="22"/>
          <w:szCs w:val="22"/>
          <w:lang w:val="pl-PL"/>
        </w:rPr>
      </w:pPr>
      <w:r w:rsidRPr="00F97023">
        <w:rPr>
          <w:rFonts w:cs="Tahoma" w:hAnsi="Tahoma" w:ascii="Tahoma"/>
          <w:b/>
          <w:sz w:val="22"/>
          <w:szCs w:val="22"/>
          <w:lang w:val="pl-PL"/>
        </w:rPr>
        <w:lastRenderedPageBreak/>
        <w:t xml:space="preserve">II. </w:t>
      </w:r>
      <w:r w:rsidR="00DC17BB" w:rsidRPr="00567290">
        <w:rPr>
          <w:rFonts w:cs="Tahoma" w:hAnsi="Tahoma" w:ascii="Tahoma"/>
          <w:b/>
          <w:sz w:val="22"/>
          <w:szCs w:val="22"/>
          <w:lang w:val="pl-PL"/>
        </w:rPr>
        <w:t>Stanje stečajne mase</w:t>
      </w:r>
      <w:r w:rsidR="00366D8C" w:rsidRPr="00567290">
        <w:rPr>
          <w:rFonts w:cs="Tahoma" w:hAnsi="Tahoma" w:ascii="Tahoma"/>
          <w:b/>
          <w:sz w:val="22"/>
          <w:szCs w:val="22"/>
          <w:lang w:val="pl-PL"/>
        </w:rPr>
        <w:t xml:space="preserve"> na </w:t>
      </w:r>
      <w:r w:rsidR="00723909">
        <w:rPr>
          <w:rFonts w:cs="Tahoma" w:hAnsi="Tahoma" w:ascii="Tahoma"/>
          <w:b/>
          <w:sz w:val="22"/>
          <w:szCs w:val="22"/>
          <w:lang w:val="pl-PL"/>
        </w:rPr>
        <w:t>30.11.2018.</w:t>
      </w:r>
      <w:r w:rsidR="00366D8C" w:rsidRPr="00567290">
        <w:rPr>
          <w:rFonts w:cs="Tahoma" w:hAnsi="Tahoma" w:ascii="Tahoma"/>
          <w:b/>
          <w:sz w:val="22"/>
          <w:szCs w:val="22"/>
          <w:lang w:val="pl-PL"/>
        </w:rPr>
        <w:t xml:space="preserve"> </w:t>
      </w:r>
    </w:p>
    <w:p w:rsidRDefault="00C64600" w:rsidP="00C53DAD" w:rsidR="00C64600" w:rsidRPr="00DC17BB">
      <w:pPr>
        <w:spacing w:lineRule="auto" w:line="288"/>
        <w:jc w:val="both"/>
        <w:rPr>
          <w:rFonts w:cs="Tahoma" w:hAnsi="Tahoma" w:ascii="Tahoma"/>
          <w:b/>
          <w:sz w:val="22"/>
          <w:szCs w:val="22"/>
          <w:u w:val="single"/>
          <w:lang w:val="pl-PL"/>
        </w:rPr>
      </w:pPr>
    </w:p>
    <w:p w:rsidRDefault="00145870" w:rsidP="00145870" w:rsidR="009056C1">
      <w:pPr>
        <w:spacing w:lineRule="auto" w:line="288"/>
        <w:jc w:val="both"/>
        <w:rPr>
          <w:rFonts w:cs="Tahoma" w:hAnsi="Tahoma" w:ascii="Tahoma"/>
          <w:sz w:val="22"/>
          <w:szCs w:val="22"/>
        </w:rPr>
      </w:pPr>
      <w:r w:rsidRPr="00145870">
        <w:rPr>
          <w:rFonts w:cs="Tahoma" w:hAnsi="Tahoma" w:ascii="Tahoma"/>
          <w:sz w:val="22"/>
          <w:szCs w:val="22"/>
        </w:rPr>
        <w:t xml:space="preserve">U odnosu </w:t>
      </w:r>
      <w:r w:rsidR="004830E1">
        <w:rPr>
          <w:rFonts w:cs="Tahoma" w:hAnsi="Tahoma" w:ascii="Tahoma"/>
          <w:sz w:val="22"/>
          <w:szCs w:val="22"/>
        </w:rPr>
        <w:t xml:space="preserve">na posljednje izvješće stečajnog upravitelja od </w:t>
      </w:r>
      <w:r w:rsidR="00111180">
        <w:rPr>
          <w:rFonts w:cs="Tahoma" w:hAnsi="Tahoma" w:ascii="Tahoma"/>
          <w:sz w:val="22"/>
          <w:szCs w:val="22"/>
        </w:rPr>
        <w:t>26.7</w:t>
      </w:r>
      <w:r w:rsidR="004704EC">
        <w:rPr>
          <w:rFonts w:cs="Tahoma" w:hAnsi="Tahoma" w:ascii="Tahoma"/>
          <w:sz w:val="22"/>
          <w:szCs w:val="22"/>
        </w:rPr>
        <w:t>.2018</w:t>
      </w:r>
      <w:r w:rsidR="004830E1">
        <w:rPr>
          <w:rFonts w:cs="Tahoma" w:hAnsi="Tahoma" w:ascii="Tahoma"/>
          <w:sz w:val="22"/>
          <w:szCs w:val="22"/>
        </w:rPr>
        <w:t>.</w:t>
      </w:r>
      <w:r w:rsidR="00577905">
        <w:rPr>
          <w:rFonts w:cs="Tahoma" w:hAnsi="Tahoma" w:ascii="Tahoma"/>
          <w:sz w:val="22"/>
          <w:szCs w:val="22"/>
        </w:rPr>
        <w:t>,</w:t>
      </w:r>
      <w:r w:rsidR="004050EB">
        <w:rPr>
          <w:rFonts w:cs="Tahoma" w:hAnsi="Tahoma" w:ascii="Tahoma"/>
          <w:sz w:val="22"/>
          <w:szCs w:val="22"/>
        </w:rPr>
        <w:t xml:space="preserve"> nakon </w:t>
      </w:r>
      <w:r w:rsidR="001B6F58">
        <w:rPr>
          <w:rFonts w:cs="Tahoma" w:hAnsi="Tahoma" w:ascii="Tahoma"/>
          <w:sz w:val="22"/>
          <w:szCs w:val="22"/>
        </w:rPr>
        <w:t xml:space="preserve">provedenih elektroničkih dražbi i unovčenja 5 nekretnina (od čega </w:t>
      </w:r>
      <w:r w:rsidR="004F23C1">
        <w:rPr>
          <w:rFonts w:cs="Tahoma" w:hAnsi="Tahoma" w:ascii="Tahoma"/>
          <w:sz w:val="22"/>
          <w:szCs w:val="22"/>
        </w:rPr>
        <w:t xml:space="preserve">za </w:t>
      </w:r>
      <w:r w:rsidR="001B6F58">
        <w:rPr>
          <w:rFonts w:cs="Tahoma" w:hAnsi="Tahoma" w:ascii="Tahoma"/>
          <w:sz w:val="22"/>
          <w:szCs w:val="22"/>
        </w:rPr>
        <w:t xml:space="preserve">4 nekretnine </w:t>
      </w:r>
      <w:r w:rsidR="004F23C1">
        <w:rPr>
          <w:rFonts w:cs="Tahoma" w:hAnsi="Tahoma" w:ascii="Tahoma"/>
          <w:sz w:val="22"/>
          <w:szCs w:val="22"/>
        </w:rPr>
        <w:t>Rješenja o dosudi do 30.11.2018. nisu pravomoćna i iste nisu predane u posjed kupcima)</w:t>
      </w:r>
      <w:r w:rsidR="001B6F58">
        <w:rPr>
          <w:rFonts w:cs="Tahoma" w:hAnsi="Tahoma" w:ascii="Tahoma"/>
          <w:sz w:val="22"/>
          <w:szCs w:val="22"/>
        </w:rPr>
        <w:t>,</w:t>
      </w:r>
      <w:r w:rsidR="00111180">
        <w:rPr>
          <w:rFonts w:cs="Tahoma" w:hAnsi="Tahoma" w:ascii="Tahoma"/>
          <w:sz w:val="22"/>
          <w:szCs w:val="22"/>
        </w:rPr>
        <w:t xml:space="preserve"> evidentiranja </w:t>
      </w:r>
      <w:r w:rsidR="004704EC">
        <w:rPr>
          <w:rFonts w:cs="Tahoma" w:hAnsi="Tahoma" w:ascii="Tahoma"/>
          <w:sz w:val="22"/>
          <w:szCs w:val="22"/>
        </w:rPr>
        <w:t>vrijednosti nekretnin</w:t>
      </w:r>
      <w:r w:rsidR="00111180">
        <w:rPr>
          <w:rFonts w:cs="Tahoma" w:hAnsi="Tahoma" w:ascii="Tahoma"/>
          <w:sz w:val="22"/>
          <w:szCs w:val="22"/>
        </w:rPr>
        <w:t>e p</w:t>
      </w:r>
      <w:r w:rsidR="004704EC">
        <w:rPr>
          <w:rFonts w:cs="Tahoma" w:hAnsi="Tahoma" w:ascii="Tahoma"/>
          <w:sz w:val="22"/>
          <w:szCs w:val="22"/>
        </w:rPr>
        <w:t>o prvoj javnoj dražbi</w:t>
      </w:r>
      <w:r w:rsidR="00111180">
        <w:rPr>
          <w:rFonts w:cs="Tahoma" w:hAnsi="Tahoma" w:ascii="Tahoma"/>
          <w:sz w:val="22"/>
          <w:szCs w:val="22"/>
        </w:rPr>
        <w:t xml:space="preserve"> za nekretninu upisanu u z.k.ul. E-1, k.o. Prelog, </w:t>
      </w:r>
      <w:r w:rsidR="004704EC">
        <w:rPr>
          <w:rFonts w:cs="Tahoma" w:hAnsi="Tahoma" w:ascii="Tahoma"/>
          <w:sz w:val="22"/>
          <w:szCs w:val="22"/>
        </w:rPr>
        <w:t xml:space="preserve">podmirenja troškova stečajnog postupka, ostvarenih prihoda od najma, </w:t>
      </w:r>
      <w:r w:rsidR="009056C1">
        <w:rPr>
          <w:rFonts w:cs="Tahoma" w:hAnsi="Tahoma" w:ascii="Tahoma"/>
          <w:sz w:val="22"/>
          <w:szCs w:val="22"/>
        </w:rPr>
        <w:t xml:space="preserve">stečajna masa na dan </w:t>
      </w:r>
      <w:r w:rsidR="00723909">
        <w:rPr>
          <w:rFonts w:cs="Tahoma" w:hAnsi="Tahoma" w:ascii="Tahoma"/>
          <w:sz w:val="22"/>
          <w:szCs w:val="22"/>
        </w:rPr>
        <w:t>30.11.2018.</w:t>
      </w:r>
      <w:r w:rsidR="009056C1">
        <w:rPr>
          <w:rFonts w:cs="Tahoma" w:hAnsi="Tahoma" w:ascii="Tahoma"/>
          <w:sz w:val="22"/>
          <w:szCs w:val="22"/>
        </w:rPr>
        <w:t xml:space="preserve"> </w:t>
      </w:r>
      <w:r w:rsidR="004704EC">
        <w:rPr>
          <w:rFonts w:cs="Tahoma" w:hAnsi="Tahoma" w:ascii="Tahoma"/>
          <w:sz w:val="22"/>
          <w:szCs w:val="22"/>
        </w:rPr>
        <w:t xml:space="preserve">iznosi </w:t>
      </w:r>
      <w:r w:rsidR="004F23C1">
        <w:rPr>
          <w:rFonts w:cs="Tahoma" w:hAnsi="Tahoma" w:ascii="Tahoma"/>
          <w:b/>
          <w:sz w:val="22"/>
          <w:szCs w:val="22"/>
        </w:rPr>
        <w:t>1.678.627,50</w:t>
      </w:r>
      <w:r w:rsidR="0080230C" w:rsidRPr="0080230C">
        <w:rPr>
          <w:rFonts w:cs="Tahoma" w:hAnsi="Tahoma" w:ascii="Tahoma"/>
          <w:b/>
          <w:sz w:val="22"/>
          <w:szCs w:val="22"/>
        </w:rPr>
        <w:t xml:space="preserve"> kn</w:t>
      </w:r>
      <w:r w:rsidR="0080230C">
        <w:rPr>
          <w:rFonts w:cs="Tahoma" w:hAnsi="Tahoma" w:ascii="Tahoma"/>
          <w:sz w:val="22"/>
          <w:szCs w:val="22"/>
        </w:rPr>
        <w:t xml:space="preserve">, </w:t>
      </w:r>
      <w:r w:rsidR="004704EC">
        <w:rPr>
          <w:rFonts w:cs="Tahoma" w:hAnsi="Tahoma" w:ascii="Tahoma"/>
          <w:sz w:val="22"/>
          <w:szCs w:val="22"/>
        </w:rPr>
        <w:t xml:space="preserve">a </w:t>
      </w:r>
      <w:r w:rsidR="009056C1">
        <w:rPr>
          <w:rFonts w:cs="Tahoma" w:hAnsi="Tahoma" w:ascii="Tahoma"/>
          <w:sz w:val="22"/>
          <w:szCs w:val="22"/>
        </w:rPr>
        <w:t>sastoji</w:t>
      </w:r>
      <w:r w:rsidR="00577905">
        <w:rPr>
          <w:rFonts w:cs="Tahoma" w:hAnsi="Tahoma" w:ascii="Tahoma"/>
          <w:sz w:val="22"/>
          <w:szCs w:val="22"/>
        </w:rPr>
        <w:t xml:space="preserve"> </w:t>
      </w:r>
      <w:r w:rsidR="009D071A">
        <w:rPr>
          <w:rFonts w:cs="Tahoma" w:hAnsi="Tahoma" w:ascii="Tahoma"/>
          <w:sz w:val="22"/>
          <w:szCs w:val="22"/>
        </w:rPr>
        <w:t xml:space="preserve">se </w:t>
      </w:r>
      <w:r w:rsidR="009056C1">
        <w:rPr>
          <w:rFonts w:cs="Tahoma" w:hAnsi="Tahoma" w:ascii="Tahoma"/>
          <w:sz w:val="22"/>
          <w:szCs w:val="22"/>
        </w:rPr>
        <w:t>od</w:t>
      </w:r>
      <w:r w:rsidR="009D071A">
        <w:rPr>
          <w:rFonts w:cs="Tahoma" w:hAnsi="Tahoma" w:ascii="Tahoma"/>
          <w:sz w:val="22"/>
          <w:szCs w:val="22"/>
        </w:rPr>
        <w:t xml:space="preserve"> </w:t>
      </w:r>
      <w:r w:rsidR="00C64600">
        <w:rPr>
          <w:rFonts w:cs="Tahoma" w:hAnsi="Tahoma" w:ascii="Tahoma"/>
          <w:sz w:val="22"/>
          <w:szCs w:val="22"/>
        </w:rPr>
        <w:t xml:space="preserve">slijedeće </w:t>
      </w:r>
      <w:r w:rsidR="009D071A">
        <w:rPr>
          <w:rFonts w:cs="Tahoma" w:hAnsi="Tahoma" w:ascii="Tahoma"/>
          <w:sz w:val="22"/>
          <w:szCs w:val="22"/>
        </w:rPr>
        <w:t>imovine</w:t>
      </w:r>
      <w:r w:rsidR="009056C1">
        <w:rPr>
          <w:rFonts w:cs="Tahoma" w:hAnsi="Tahoma" w:ascii="Tahoma"/>
          <w:sz w:val="22"/>
          <w:szCs w:val="22"/>
        </w:rPr>
        <w:t>:</w:t>
      </w:r>
    </w:p>
    <w:p w:rsidRDefault="009056C1" w:rsidP="00145870" w:rsidR="009056C1">
      <w:pPr>
        <w:spacing w:lineRule="auto" w:line="288"/>
        <w:jc w:val="both"/>
        <w:rPr>
          <w:rFonts w:cs="Tahoma" w:hAnsi="Tahoma" w:ascii="Tahoma"/>
          <w:sz w:val="22"/>
          <w:szCs w:val="22"/>
        </w:rPr>
      </w:pPr>
    </w:p>
    <w:p w:rsidRDefault="004F23C1" w:rsidP="004F23C1" w:rsidR="00111180" w:rsidRPr="004F23C1">
      <w:pPr>
        <w:numPr>
          <w:ilvl w:val="0"/>
          <w:numId w:val="17"/>
        </w:numPr>
        <w:spacing w:lineRule="auto" w:line="288"/>
        <w:contextualSpacing/>
        <w:jc w:val="both"/>
        <w:rPr>
          <w:rFonts w:cs="Tahoma" w:eastAsia="Calibri" w:hAnsi="Tahoma" w:ascii="Tahoma"/>
          <w:sz w:val="22"/>
          <w:szCs w:val="22"/>
          <w:u w:val="single"/>
          <w:lang w:eastAsia="en-US"/>
        </w:rPr>
      </w:pPr>
      <w:r>
        <w:rPr>
          <w:rFonts w:cs="Tahoma" w:hAnsi="Tahoma" w:ascii="Tahoma"/>
          <w:b/>
          <w:sz w:val="22"/>
          <w:szCs w:val="22"/>
        </w:rPr>
        <w:t xml:space="preserve">1 </w:t>
      </w:r>
      <w:r w:rsidR="00081733" w:rsidRPr="00D05217">
        <w:rPr>
          <w:rFonts w:cs="Tahoma" w:hAnsi="Tahoma" w:ascii="Tahoma"/>
          <w:b/>
          <w:sz w:val="22"/>
          <w:szCs w:val="22"/>
        </w:rPr>
        <w:t>nekretnin</w:t>
      </w:r>
      <w:r>
        <w:rPr>
          <w:rFonts w:cs="Tahoma" w:hAnsi="Tahoma" w:ascii="Tahoma"/>
          <w:b/>
          <w:sz w:val="22"/>
          <w:szCs w:val="22"/>
        </w:rPr>
        <w:t>e</w:t>
      </w:r>
      <w:r w:rsidR="00081733" w:rsidRPr="00D05217">
        <w:rPr>
          <w:rFonts w:cs="Tahoma" w:hAnsi="Tahoma" w:ascii="Tahoma"/>
          <w:b/>
          <w:sz w:val="22"/>
          <w:szCs w:val="22"/>
        </w:rPr>
        <w:t xml:space="preserve"> </w:t>
      </w:r>
      <w:r w:rsidR="00081733" w:rsidRPr="00D05217">
        <w:rPr>
          <w:rFonts w:cs="Tahoma" w:hAnsi="Tahoma" w:ascii="Tahoma"/>
          <w:sz w:val="22"/>
          <w:szCs w:val="22"/>
        </w:rPr>
        <w:t>upisan</w:t>
      </w:r>
      <w:r w:rsidR="002351C3" w:rsidRPr="00D05217">
        <w:rPr>
          <w:rFonts w:cs="Tahoma" w:hAnsi="Tahoma" w:ascii="Tahoma"/>
          <w:sz w:val="22"/>
          <w:szCs w:val="22"/>
        </w:rPr>
        <w:t>a</w:t>
      </w:r>
      <w:r w:rsidR="00081733" w:rsidRPr="00D05217">
        <w:rPr>
          <w:rFonts w:cs="Tahoma" w:hAnsi="Tahoma" w:ascii="Tahoma"/>
          <w:sz w:val="22"/>
          <w:szCs w:val="22"/>
        </w:rPr>
        <w:t xml:space="preserve"> u z.k.ul. E-1  k.o. Prelog, Zemljišnoknjižni odjel Prelog, suvlasnički dio: 42/890, etažno vlasništvo (E-21), k.č.br. 509/A/1, zgrada i dvor (ukupne površine 289 čhv), 21. Suvlasnički dio: poslovni prostor u prizemlju koji se sastoji od lokala, muškog i ženskog sanitarnog čvora površine 55,40 m², </w:t>
      </w:r>
      <w:r w:rsidR="00111180" w:rsidRPr="00EB3756">
        <w:rPr>
          <w:rFonts w:cs="Tahoma" w:eastAsia="Calibri" w:hAnsi="Tahoma" w:ascii="Tahoma"/>
          <w:sz w:val="22"/>
          <w:szCs w:val="22"/>
          <w:lang w:eastAsia="en-US"/>
        </w:rPr>
        <w:t>upisan</w:t>
      </w:r>
      <w:r w:rsidR="00111180">
        <w:rPr>
          <w:rFonts w:cs="Tahoma" w:eastAsia="Calibri" w:hAnsi="Tahoma" w:ascii="Tahoma"/>
          <w:sz w:val="22"/>
          <w:szCs w:val="22"/>
          <w:lang w:eastAsia="en-US"/>
        </w:rPr>
        <w:t>e</w:t>
      </w:r>
      <w:r w:rsidR="00111180" w:rsidRPr="00EB3756">
        <w:rPr>
          <w:rFonts w:cs="Tahoma" w:eastAsia="Calibri" w:hAnsi="Tahoma" w:ascii="Tahoma"/>
          <w:sz w:val="22"/>
          <w:szCs w:val="22"/>
          <w:lang w:eastAsia="en-US"/>
        </w:rPr>
        <w:t xml:space="preserve"> u poduložak 1973 k.o. Čakovec, Zemljišnoknjižni odjel Čakovec, poslovni prostor u prizemlju, površine od 38,00 m² i prostorije za smeće (zgrada u Čakovcu, Zrinsko-frankopanska 10) procijenjene vrijednosti od </w:t>
      </w:r>
      <w:r w:rsidR="00111180" w:rsidRPr="009056C1">
        <w:rPr>
          <w:rFonts w:cs="Tahoma" w:eastAsia="Calibri" w:hAnsi="Tahoma" w:ascii="Tahoma"/>
          <w:sz w:val="22"/>
          <w:szCs w:val="22"/>
          <w:u w:val="single"/>
          <w:lang w:eastAsia="en-US"/>
        </w:rPr>
        <w:t>378.000,00 kn,</w:t>
      </w:r>
      <w:r w:rsidR="00111180" w:rsidRPr="00111180">
        <w:rPr>
          <w:rFonts w:cs="Tahoma" w:eastAsia="Calibri" w:hAnsi="Tahoma" w:ascii="Tahoma"/>
          <w:sz w:val="22"/>
          <w:szCs w:val="22"/>
          <w:lang w:eastAsia="en-US"/>
        </w:rPr>
        <w:t xml:space="preserve"> </w:t>
      </w:r>
      <w:r w:rsidR="00111180">
        <w:rPr>
          <w:rFonts w:cs="Tahoma" w:eastAsia="Calibri" w:hAnsi="Tahoma" w:ascii="Tahoma"/>
          <w:sz w:val="22"/>
          <w:szCs w:val="22"/>
          <w:lang w:eastAsia="en-US"/>
        </w:rPr>
        <w:t xml:space="preserve">nad kojom je provedena Prva elektronička javna dražba koja je završila 31.10.2018. </w:t>
      </w:r>
      <w:r w:rsidR="00111180" w:rsidRPr="009056C1">
        <w:rPr>
          <w:rFonts w:cs="Tahoma" w:eastAsia="Calibri" w:hAnsi="Tahoma" w:ascii="Tahoma"/>
          <w:sz w:val="22"/>
          <w:szCs w:val="22"/>
          <w:lang w:eastAsia="en-US"/>
        </w:rPr>
        <w:t>sa utvrđenom početnom cijenom nadmetanja u iznosu od</w:t>
      </w:r>
      <w:r w:rsidR="00111180">
        <w:rPr>
          <w:rFonts w:cs="Tahoma" w:eastAsia="Calibri" w:hAnsi="Tahoma" w:ascii="Tahoma"/>
          <w:b/>
          <w:sz w:val="22"/>
          <w:szCs w:val="22"/>
          <w:lang w:eastAsia="en-US"/>
        </w:rPr>
        <w:t xml:space="preserve"> 275.250,00 kn,</w:t>
      </w:r>
    </w:p>
    <w:p w:rsidRDefault="004F23C1" w:rsidP="004F23C1" w:rsidR="004F23C1" w:rsidRPr="00111180">
      <w:pPr>
        <w:spacing w:lineRule="auto" w:line="288"/>
        <w:ind w:left="360"/>
        <w:contextualSpacing/>
        <w:jc w:val="both"/>
        <w:rPr>
          <w:rFonts w:cs="Tahoma" w:eastAsia="Calibri" w:hAnsi="Tahoma" w:ascii="Tahoma"/>
          <w:sz w:val="22"/>
          <w:szCs w:val="22"/>
          <w:u w:val="single"/>
          <w:lang w:eastAsia="en-US"/>
        </w:rPr>
      </w:pPr>
    </w:p>
    <w:p w:rsidRDefault="002351C3" w:rsidP="009056C1" w:rsidR="009056C1" w:rsidRPr="002351C3">
      <w:pPr>
        <w:numPr>
          <w:ilvl w:val="0"/>
          <w:numId w:val="17"/>
        </w:numPr>
        <w:spacing w:lineRule="auto" w:line="288" w:after="80"/>
        <w:ind w:left="360"/>
        <w:contextualSpacing/>
        <w:jc w:val="both"/>
        <w:rPr>
          <w:rFonts w:cs="Tahoma" w:eastAsia="Calibri" w:hAnsi="Tahoma" w:ascii="Tahoma"/>
          <w:sz w:val="22"/>
          <w:szCs w:val="22"/>
          <w:lang w:eastAsia="en-US"/>
        </w:rPr>
      </w:pPr>
      <w:r w:rsidRPr="002351C3">
        <w:rPr>
          <w:rFonts w:cs="Tahoma" w:eastAsia="Calibri" w:hAnsi="Tahoma" w:ascii="Tahoma"/>
          <w:b/>
          <w:sz w:val="22"/>
          <w:szCs w:val="22"/>
          <w:lang w:eastAsia="en-US"/>
        </w:rPr>
        <w:t>5 neunovčenih p</w:t>
      </w:r>
      <w:r w:rsidR="009056C1" w:rsidRPr="002351C3">
        <w:rPr>
          <w:rFonts w:cs="Tahoma" w:eastAsia="Calibri" w:hAnsi="Tahoma" w:ascii="Tahoma"/>
          <w:b/>
          <w:sz w:val="22"/>
          <w:szCs w:val="22"/>
          <w:lang w:eastAsia="en-US"/>
        </w:rPr>
        <w:t>okretnin</w:t>
      </w:r>
      <w:r w:rsidRPr="002351C3">
        <w:rPr>
          <w:rFonts w:cs="Tahoma" w:eastAsia="Calibri" w:hAnsi="Tahoma" w:ascii="Tahoma"/>
          <w:b/>
          <w:sz w:val="22"/>
          <w:szCs w:val="22"/>
          <w:lang w:eastAsia="en-US"/>
        </w:rPr>
        <w:t xml:space="preserve">a </w:t>
      </w:r>
      <w:r>
        <w:rPr>
          <w:rFonts w:cs="Tahoma" w:eastAsia="Calibri" w:hAnsi="Tahoma" w:ascii="Tahoma"/>
          <w:b/>
          <w:sz w:val="22"/>
          <w:szCs w:val="22"/>
          <w:lang w:eastAsia="en-US"/>
        </w:rPr>
        <w:t xml:space="preserve"> </w:t>
      </w:r>
      <w:r w:rsidR="009056C1" w:rsidRPr="002351C3">
        <w:rPr>
          <w:rFonts w:cs="Tahoma" w:eastAsia="Calibri" w:hAnsi="Tahoma" w:ascii="Tahoma"/>
          <w:sz w:val="22"/>
          <w:szCs w:val="22"/>
          <w:lang w:eastAsia="en-US"/>
        </w:rPr>
        <w:t xml:space="preserve">procijenjene vrijednosti od </w:t>
      </w:r>
      <w:r w:rsidR="009056C1" w:rsidRPr="002351C3">
        <w:rPr>
          <w:rFonts w:cs="Tahoma" w:eastAsia="Calibri" w:hAnsi="Tahoma" w:ascii="Tahoma"/>
          <w:b/>
          <w:sz w:val="22"/>
          <w:szCs w:val="22"/>
          <w:lang w:eastAsia="en-US"/>
        </w:rPr>
        <w:t>8.559,48 kn</w:t>
      </w:r>
      <w:r w:rsidR="009056C1" w:rsidRPr="002351C3">
        <w:rPr>
          <w:rFonts w:cs="Tahoma" w:eastAsia="Calibri" w:hAnsi="Tahoma" w:ascii="Tahoma"/>
          <w:sz w:val="22"/>
          <w:szCs w:val="22"/>
          <w:lang w:eastAsia="en-US"/>
        </w:rPr>
        <w:t xml:space="preserve"> i to:</w:t>
      </w:r>
    </w:p>
    <w:p w:rsidRDefault="009056C1" w:rsidP="002351C3" w:rsidR="009056C1">
      <w:pPr>
        <w:numPr>
          <w:ilvl w:val="0"/>
          <w:numId w:val="18"/>
        </w:numPr>
        <w:autoSpaceDE w:val="false"/>
        <w:autoSpaceDN w:val="false"/>
        <w:adjustRightInd w:val="false"/>
        <w:spacing w:lineRule="auto" w:line="288" w:after="80"/>
        <w:contextualSpacing/>
        <w:jc w:val="both"/>
        <w:rPr>
          <w:rFonts w:cs="Tahoma" w:eastAsia="Calibri" w:hAnsi="Tahoma" w:ascii="Tahoma"/>
          <w:sz w:val="22"/>
          <w:szCs w:val="22"/>
          <w:lang w:eastAsia="en-US"/>
        </w:rPr>
      </w:pPr>
      <w:r>
        <w:rPr>
          <w:rFonts w:cs="Tahoma" w:eastAsia="Calibri" w:hAnsi="Tahoma" w:ascii="Tahoma"/>
          <w:sz w:val="22"/>
          <w:szCs w:val="22"/>
          <w:lang w:eastAsia="en-US"/>
        </w:rPr>
        <w:t>AL ljestve procij</w:t>
      </w:r>
      <w:r w:rsidR="002351C3">
        <w:rPr>
          <w:rFonts w:cs="Tahoma" w:eastAsia="Calibri" w:hAnsi="Tahoma" w:ascii="Tahoma"/>
          <w:sz w:val="22"/>
          <w:szCs w:val="22"/>
          <w:lang w:eastAsia="en-US"/>
        </w:rPr>
        <w:t>enjene vrijednosti od 656,10 kn,</w:t>
      </w:r>
    </w:p>
    <w:p w:rsidRDefault="009056C1" w:rsidP="002351C3" w:rsidR="009056C1">
      <w:pPr>
        <w:numPr>
          <w:ilvl w:val="0"/>
          <w:numId w:val="18"/>
        </w:numPr>
        <w:autoSpaceDE w:val="false"/>
        <w:autoSpaceDN w:val="false"/>
        <w:adjustRightInd w:val="false"/>
        <w:spacing w:lineRule="auto" w:line="288" w:after="80"/>
        <w:contextualSpacing/>
        <w:jc w:val="both"/>
        <w:rPr>
          <w:rFonts w:cs="Tahoma" w:eastAsia="Calibri" w:hAnsi="Tahoma" w:ascii="Tahoma"/>
          <w:sz w:val="22"/>
          <w:szCs w:val="22"/>
          <w:lang w:eastAsia="en-US"/>
        </w:rPr>
      </w:pPr>
      <w:r>
        <w:rPr>
          <w:rFonts w:cs="Tahoma" w:eastAsia="Calibri" w:hAnsi="Tahoma" w:ascii="Tahoma"/>
          <w:sz w:val="22"/>
          <w:szCs w:val="22"/>
          <w:lang w:eastAsia="en-US"/>
        </w:rPr>
        <w:t>Stalak za sirnu kadu procij</w:t>
      </w:r>
      <w:r w:rsidR="002351C3">
        <w:rPr>
          <w:rFonts w:cs="Tahoma" w:eastAsia="Calibri" w:hAnsi="Tahoma" w:ascii="Tahoma"/>
          <w:sz w:val="22"/>
          <w:szCs w:val="22"/>
          <w:lang w:eastAsia="en-US"/>
        </w:rPr>
        <w:t>enjene vrijednosti od 984,15 kn,</w:t>
      </w:r>
    </w:p>
    <w:p w:rsidRDefault="009056C1" w:rsidP="002351C3" w:rsidR="002351C3">
      <w:pPr>
        <w:numPr>
          <w:ilvl w:val="0"/>
          <w:numId w:val="18"/>
        </w:numPr>
        <w:autoSpaceDE w:val="false"/>
        <w:autoSpaceDN w:val="false"/>
        <w:adjustRightInd w:val="false"/>
        <w:spacing w:lineRule="auto" w:line="288" w:after="80"/>
        <w:contextualSpacing/>
        <w:jc w:val="both"/>
        <w:rPr>
          <w:rFonts w:cs="Tahoma" w:eastAsia="Calibri" w:hAnsi="Tahoma" w:ascii="Tahoma"/>
          <w:sz w:val="22"/>
          <w:szCs w:val="22"/>
          <w:lang w:eastAsia="en-US"/>
        </w:rPr>
      </w:pPr>
      <w:r w:rsidRPr="002351C3">
        <w:rPr>
          <w:rFonts w:cs="Tahoma" w:eastAsia="Calibri" w:hAnsi="Tahoma" w:ascii="Tahoma"/>
          <w:sz w:val="22"/>
          <w:szCs w:val="22"/>
          <w:lang w:eastAsia="en-US"/>
        </w:rPr>
        <w:t>Centrifugalna pumpa za sirutku procijenjene vrijednosti od 2.326,53 kn</w:t>
      </w:r>
      <w:r w:rsidR="002351C3">
        <w:rPr>
          <w:rFonts w:cs="Tahoma" w:eastAsia="Calibri" w:hAnsi="Tahoma" w:ascii="Tahoma"/>
          <w:sz w:val="22"/>
          <w:szCs w:val="22"/>
          <w:lang w:eastAsia="en-US"/>
        </w:rPr>
        <w:t>,</w:t>
      </w:r>
    </w:p>
    <w:p w:rsidRDefault="009056C1" w:rsidP="002351C3" w:rsidR="009056C1" w:rsidRPr="002351C3">
      <w:pPr>
        <w:numPr>
          <w:ilvl w:val="0"/>
          <w:numId w:val="18"/>
        </w:numPr>
        <w:autoSpaceDE w:val="false"/>
        <w:autoSpaceDN w:val="false"/>
        <w:adjustRightInd w:val="false"/>
        <w:spacing w:lineRule="auto" w:line="288" w:after="80"/>
        <w:contextualSpacing/>
        <w:jc w:val="both"/>
        <w:rPr>
          <w:rFonts w:cs="Tahoma" w:eastAsia="Calibri" w:hAnsi="Tahoma" w:ascii="Tahoma"/>
          <w:sz w:val="22"/>
          <w:szCs w:val="22"/>
          <w:lang w:eastAsia="en-US"/>
        </w:rPr>
      </w:pPr>
      <w:r w:rsidRPr="002351C3">
        <w:rPr>
          <w:rFonts w:cs="Tahoma" w:eastAsia="Calibri" w:hAnsi="Tahoma" w:ascii="Tahoma"/>
          <w:sz w:val="22"/>
          <w:szCs w:val="22"/>
          <w:lang w:eastAsia="en-US"/>
        </w:rPr>
        <w:t>Inox stol veliki procijenjene vrijednosti od 1.312,20 kn</w:t>
      </w:r>
      <w:r w:rsidR="002351C3">
        <w:rPr>
          <w:rFonts w:cs="Tahoma" w:eastAsia="Calibri" w:hAnsi="Tahoma" w:ascii="Tahoma"/>
          <w:sz w:val="22"/>
          <w:szCs w:val="22"/>
          <w:lang w:eastAsia="en-US"/>
        </w:rPr>
        <w:t>,</w:t>
      </w:r>
    </w:p>
    <w:p w:rsidRDefault="009056C1" w:rsidP="002351C3" w:rsidR="002351C3">
      <w:pPr>
        <w:numPr>
          <w:ilvl w:val="0"/>
          <w:numId w:val="18"/>
        </w:numPr>
        <w:autoSpaceDE w:val="false"/>
        <w:autoSpaceDN w:val="false"/>
        <w:adjustRightInd w:val="false"/>
        <w:spacing w:lineRule="auto" w:line="288" w:after="80"/>
        <w:contextualSpacing/>
        <w:jc w:val="both"/>
        <w:rPr>
          <w:rFonts w:cs="Tahoma" w:eastAsia="Calibri" w:hAnsi="Tahoma" w:ascii="Tahoma"/>
          <w:sz w:val="22"/>
          <w:szCs w:val="22"/>
          <w:lang w:eastAsia="en-US"/>
        </w:rPr>
      </w:pPr>
      <w:r w:rsidRPr="00B80D8E">
        <w:rPr>
          <w:rFonts w:cs="Tahoma" w:eastAsia="Calibri" w:hAnsi="Tahoma" w:ascii="Tahoma"/>
          <w:sz w:val="22"/>
          <w:szCs w:val="22"/>
          <w:lang w:eastAsia="en-US"/>
        </w:rPr>
        <w:t xml:space="preserve">Decimalna vaga procijenjene vrijednosti od 3.280,50 </w:t>
      </w:r>
      <w:r>
        <w:rPr>
          <w:rFonts w:cs="Tahoma" w:eastAsia="Calibri" w:hAnsi="Tahoma" w:ascii="Tahoma"/>
          <w:sz w:val="22"/>
          <w:szCs w:val="22"/>
          <w:lang w:eastAsia="en-US"/>
        </w:rPr>
        <w:t>kn</w:t>
      </w:r>
      <w:r w:rsidR="002351C3">
        <w:rPr>
          <w:rFonts w:cs="Tahoma" w:eastAsia="Calibri" w:hAnsi="Tahoma" w:ascii="Tahoma"/>
          <w:sz w:val="22"/>
          <w:szCs w:val="22"/>
          <w:lang w:eastAsia="en-US"/>
        </w:rPr>
        <w:t>.</w:t>
      </w:r>
    </w:p>
    <w:p w:rsidRDefault="00567290" w:rsidP="002351C3" w:rsidR="00567290">
      <w:pPr>
        <w:autoSpaceDE w:val="false"/>
        <w:autoSpaceDN w:val="false"/>
        <w:adjustRightInd w:val="false"/>
        <w:spacing w:lineRule="auto" w:line="288" w:after="80"/>
        <w:ind w:left="1353"/>
        <w:contextualSpacing/>
        <w:jc w:val="both"/>
        <w:rPr>
          <w:rFonts w:cs="Tahoma" w:hAnsi="Tahoma" w:ascii="Tahoma"/>
          <w:sz w:val="22"/>
          <w:szCs w:val="22"/>
        </w:rPr>
      </w:pPr>
    </w:p>
    <w:p w:rsidRDefault="002351C3" w:rsidP="002351C3" w:rsidR="002351C3">
      <w:pPr>
        <w:numPr>
          <w:ilvl w:val="0"/>
          <w:numId w:val="17"/>
        </w:numPr>
        <w:spacing w:lineRule="auto" w:line="288" w:after="80"/>
        <w:ind w:left="360"/>
        <w:contextualSpacing/>
        <w:jc w:val="both"/>
        <w:rPr>
          <w:rFonts w:cs="Tahoma" w:eastAsia="Calibri" w:hAnsi="Tahoma" w:ascii="Tahoma"/>
          <w:sz w:val="22"/>
          <w:szCs w:val="22"/>
          <w:lang w:eastAsia="en-US"/>
        </w:rPr>
      </w:pPr>
      <w:r w:rsidRPr="005D1F23">
        <w:rPr>
          <w:rFonts w:cs="Tahoma" w:eastAsia="Calibri" w:hAnsi="Tahoma" w:ascii="Tahoma"/>
          <w:b/>
          <w:sz w:val="22"/>
          <w:szCs w:val="22"/>
          <w:lang w:eastAsia="en-US"/>
        </w:rPr>
        <w:t xml:space="preserve">Potraživanja od kupaca </w:t>
      </w:r>
      <w:r w:rsidRPr="005D1F23">
        <w:rPr>
          <w:rFonts w:cs="Tahoma" w:eastAsia="Calibri" w:hAnsi="Tahoma" w:ascii="Tahoma"/>
          <w:sz w:val="22"/>
          <w:szCs w:val="22"/>
          <w:lang w:eastAsia="en-US"/>
        </w:rPr>
        <w:t>(dužnikovi dužnici)</w:t>
      </w:r>
      <w:r w:rsidRPr="005D1F23">
        <w:rPr>
          <w:rFonts w:cs="Tahoma" w:eastAsia="Calibri" w:hAnsi="Tahoma" w:ascii="Tahoma"/>
          <w:b/>
          <w:sz w:val="22"/>
          <w:szCs w:val="22"/>
          <w:lang w:eastAsia="en-US"/>
        </w:rPr>
        <w:t xml:space="preserve"> </w:t>
      </w:r>
      <w:r w:rsidRPr="005D1F23">
        <w:rPr>
          <w:rFonts w:cs="Tahoma" w:eastAsia="Calibri" w:hAnsi="Tahoma" w:ascii="Tahoma"/>
          <w:sz w:val="22"/>
          <w:szCs w:val="22"/>
          <w:lang w:eastAsia="en-US"/>
        </w:rPr>
        <w:t xml:space="preserve">koja se potraživanja odnose na dužnike prije otvaranja stečajnog postupka iskazanih na dan otvaranja stečajnog postupka u iznosu od </w:t>
      </w:r>
      <w:r w:rsidRPr="005D1F23">
        <w:rPr>
          <w:rFonts w:cs="Tahoma" w:eastAsia="Calibri" w:hAnsi="Tahoma" w:ascii="Tahoma"/>
          <w:sz w:val="22"/>
          <w:szCs w:val="22"/>
          <w:u w:val="single"/>
          <w:lang w:eastAsia="en-US"/>
        </w:rPr>
        <w:t>1.410.866,62 kn</w:t>
      </w:r>
      <w:r w:rsidRPr="00C64600">
        <w:rPr>
          <w:rFonts w:cs="Tahoma" w:eastAsia="Calibri" w:hAnsi="Tahoma" w:ascii="Tahoma"/>
          <w:sz w:val="22"/>
          <w:szCs w:val="22"/>
          <w:lang w:eastAsia="en-US"/>
        </w:rPr>
        <w:t>,</w:t>
      </w:r>
      <w:r w:rsidRPr="005D1F23">
        <w:rPr>
          <w:rFonts w:cs="Tahoma" w:eastAsia="Calibri" w:hAnsi="Tahoma" w:ascii="Tahoma"/>
          <w:sz w:val="22"/>
          <w:szCs w:val="22"/>
          <w:lang w:eastAsia="en-US"/>
        </w:rPr>
        <w:t xml:space="preserve"> koja su potraživanja djelomično unovčena putem pisanih opomena i pokrenutih ovršnih postupaka prije otvaranja stečajnog postupka u iznosu od </w:t>
      </w:r>
      <w:r w:rsidR="004F23C1">
        <w:rPr>
          <w:rFonts w:cs="Tahoma" w:eastAsia="Calibri" w:hAnsi="Tahoma" w:ascii="Tahoma"/>
          <w:sz w:val="22"/>
          <w:szCs w:val="22"/>
          <w:u w:val="single"/>
          <w:lang w:eastAsia="en-US"/>
        </w:rPr>
        <w:t>66.249,77</w:t>
      </w:r>
      <w:r w:rsidRPr="005D1F23">
        <w:rPr>
          <w:rFonts w:cs="Tahoma" w:eastAsia="Calibri" w:hAnsi="Tahoma" w:ascii="Tahoma"/>
          <w:sz w:val="22"/>
          <w:szCs w:val="22"/>
          <w:u w:val="single"/>
          <w:lang w:eastAsia="en-US"/>
        </w:rPr>
        <w:t xml:space="preserve"> kn,</w:t>
      </w:r>
      <w:r w:rsidRPr="005D1F23">
        <w:rPr>
          <w:rFonts w:cs="Tahoma" w:eastAsia="Calibri" w:hAnsi="Tahoma" w:ascii="Tahoma"/>
          <w:sz w:val="22"/>
          <w:szCs w:val="22"/>
          <w:lang w:eastAsia="en-US"/>
        </w:rPr>
        <w:t xml:space="preserve"> a djelomično je izvršeno usklađenje u poslovnim  evidencijama stečajnog dužnika  zbog primljenih obavijesti dužnika (podmiren dug, kompenzacija, zastara i dr.), te navedena potraživanja na dan </w:t>
      </w:r>
      <w:r w:rsidR="00723909">
        <w:rPr>
          <w:rFonts w:cs="Tahoma" w:eastAsia="Calibri" w:hAnsi="Tahoma" w:ascii="Tahoma"/>
          <w:sz w:val="22"/>
          <w:szCs w:val="22"/>
          <w:lang w:eastAsia="en-US"/>
        </w:rPr>
        <w:t>30.11.2018.</w:t>
      </w:r>
      <w:r w:rsidRPr="005D1F23">
        <w:rPr>
          <w:rFonts w:cs="Tahoma" w:eastAsia="Calibri" w:hAnsi="Tahoma" w:ascii="Tahoma"/>
          <w:sz w:val="22"/>
          <w:szCs w:val="22"/>
          <w:lang w:eastAsia="en-US"/>
        </w:rPr>
        <w:t xml:space="preserve"> iznose </w:t>
      </w:r>
      <w:r w:rsidR="004F23C1">
        <w:rPr>
          <w:rFonts w:cs="Tahoma" w:eastAsia="Calibri" w:hAnsi="Tahoma" w:ascii="Tahoma"/>
          <w:b/>
          <w:sz w:val="22"/>
          <w:szCs w:val="22"/>
          <w:lang w:eastAsia="en-US"/>
        </w:rPr>
        <w:t>346.643,04</w:t>
      </w:r>
      <w:r w:rsidRPr="005D1F23">
        <w:rPr>
          <w:rFonts w:cs="Tahoma" w:eastAsia="Calibri" w:hAnsi="Tahoma" w:ascii="Tahoma"/>
          <w:b/>
          <w:sz w:val="22"/>
          <w:szCs w:val="22"/>
          <w:lang w:eastAsia="en-US"/>
        </w:rPr>
        <w:t xml:space="preserve"> kn</w:t>
      </w:r>
      <w:r w:rsidRPr="005D1F23">
        <w:rPr>
          <w:rFonts w:cs="Tahoma" w:eastAsia="Calibri" w:hAnsi="Tahoma" w:ascii="Tahoma"/>
          <w:sz w:val="22"/>
          <w:szCs w:val="22"/>
          <w:lang w:eastAsia="en-US"/>
        </w:rPr>
        <w:t xml:space="preserve">. </w:t>
      </w:r>
    </w:p>
    <w:p w:rsidRDefault="005D1F23" w:rsidP="005D1F23" w:rsidR="005D1F23" w:rsidRPr="005D1F23">
      <w:pPr>
        <w:spacing w:lineRule="auto" w:line="288" w:after="80"/>
        <w:ind w:left="360"/>
        <w:contextualSpacing/>
        <w:jc w:val="both"/>
        <w:rPr>
          <w:rFonts w:cs="Tahoma" w:eastAsia="Calibri" w:hAnsi="Tahoma" w:ascii="Tahoma"/>
          <w:sz w:val="22"/>
          <w:szCs w:val="22"/>
          <w:lang w:eastAsia="en-US"/>
        </w:rPr>
      </w:pPr>
    </w:p>
    <w:p w:rsidRDefault="002351C3" w:rsidP="002351C3" w:rsidR="002351C3">
      <w:pPr>
        <w:numPr>
          <w:ilvl w:val="0"/>
          <w:numId w:val="17"/>
        </w:numPr>
        <w:spacing w:lineRule="auto" w:line="288" w:after="80"/>
        <w:ind w:left="360"/>
        <w:contextualSpacing/>
        <w:jc w:val="both"/>
        <w:rPr>
          <w:rFonts w:cs="Tahoma" w:eastAsia="Calibri" w:hAnsi="Tahoma" w:ascii="Tahoma"/>
          <w:sz w:val="22"/>
          <w:szCs w:val="22"/>
          <w:lang w:eastAsia="en-US"/>
        </w:rPr>
      </w:pPr>
      <w:r w:rsidRPr="002351C3">
        <w:rPr>
          <w:rFonts w:cs="Tahoma" w:eastAsia="Calibri" w:hAnsi="Tahoma" w:ascii="Tahoma"/>
          <w:b/>
          <w:sz w:val="22"/>
          <w:szCs w:val="22"/>
          <w:lang w:eastAsia="en-US"/>
        </w:rPr>
        <w:t xml:space="preserve">Potraživanja od kupaca u stečajnom postupku </w:t>
      </w:r>
      <w:r w:rsidRPr="002351C3">
        <w:rPr>
          <w:rFonts w:cs="Tahoma" w:eastAsia="Calibri" w:hAnsi="Tahoma" w:ascii="Tahoma"/>
          <w:sz w:val="22"/>
          <w:szCs w:val="22"/>
          <w:lang w:eastAsia="en-US"/>
        </w:rPr>
        <w:t xml:space="preserve">na dan </w:t>
      </w:r>
      <w:r w:rsidR="00723909">
        <w:rPr>
          <w:rFonts w:cs="Tahoma" w:eastAsia="Calibri" w:hAnsi="Tahoma" w:ascii="Tahoma"/>
          <w:sz w:val="22"/>
          <w:szCs w:val="22"/>
          <w:lang w:eastAsia="en-US"/>
        </w:rPr>
        <w:t>30.11.2018.</w:t>
      </w:r>
      <w:r w:rsidRPr="002351C3">
        <w:rPr>
          <w:rFonts w:cs="Tahoma" w:eastAsia="Calibri" w:hAnsi="Tahoma" w:ascii="Tahoma"/>
          <w:sz w:val="22"/>
          <w:szCs w:val="22"/>
          <w:lang w:eastAsia="en-US"/>
        </w:rPr>
        <w:t xml:space="preserve"> iznose </w:t>
      </w:r>
      <w:r w:rsidR="004F23C1">
        <w:rPr>
          <w:rFonts w:cs="Tahoma" w:eastAsia="Calibri" w:hAnsi="Tahoma" w:ascii="Tahoma"/>
          <w:b/>
          <w:sz w:val="22"/>
          <w:szCs w:val="22"/>
          <w:lang w:eastAsia="en-US"/>
        </w:rPr>
        <w:t>100.906,44</w:t>
      </w:r>
      <w:r w:rsidRPr="002351C3">
        <w:rPr>
          <w:rFonts w:cs="Tahoma" w:eastAsia="Calibri" w:hAnsi="Tahoma" w:ascii="Tahoma"/>
          <w:b/>
          <w:sz w:val="22"/>
          <w:szCs w:val="22"/>
          <w:lang w:eastAsia="en-US"/>
        </w:rPr>
        <w:t xml:space="preserve"> kn</w:t>
      </w:r>
      <w:r w:rsidRPr="002351C3">
        <w:rPr>
          <w:rFonts w:cs="Tahoma" w:eastAsia="Calibri" w:hAnsi="Tahoma" w:ascii="Tahoma"/>
          <w:sz w:val="22"/>
          <w:szCs w:val="22"/>
          <w:lang w:eastAsia="en-US"/>
        </w:rPr>
        <w:t>, koja će se potraživanja unovčiti u narednim razdobljima stečajnog postupka.</w:t>
      </w:r>
    </w:p>
    <w:p w:rsidRDefault="004F23C1" w:rsidP="004F23C1" w:rsidR="004F23C1">
      <w:pPr>
        <w:pStyle w:val="Odlomakpopisa"/>
        <w:rPr>
          <w:rFonts w:cs="Tahoma" w:eastAsia="Calibri" w:hAnsi="Tahoma" w:ascii="Tahoma"/>
          <w:sz w:val="22"/>
          <w:szCs w:val="22"/>
          <w:lang w:eastAsia="en-US"/>
        </w:rPr>
      </w:pPr>
    </w:p>
    <w:p w:rsidRDefault="004F23C1" w:rsidP="002351C3" w:rsidR="004F23C1" w:rsidRPr="002351C3">
      <w:pPr>
        <w:numPr>
          <w:ilvl w:val="0"/>
          <w:numId w:val="17"/>
        </w:numPr>
        <w:spacing w:lineRule="auto" w:line="288" w:after="80"/>
        <w:ind w:left="360"/>
        <w:contextualSpacing/>
        <w:jc w:val="both"/>
        <w:rPr>
          <w:rFonts w:cs="Tahoma" w:eastAsia="Calibri" w:hAnsi="Tahoma" w:ascii="Tahoma"/>
          <w:sz w:val="22"/>
          <w:szCs w:val="22"/>
          <w:lang w:eastAsia="en-US"/>
        </w:rPr>
      </w:pPr>
      <w:r>
        <w:rPr>
          <w:rFonts w:cs="Tahoma" w:eastAsia="Calibri" w:hAnsi="Tahoma" w:ascii="Tahoma"/>
          <w:sz w:val="22"/>
          <w:szCs w:val="22"/>
          <w:lang w:eastAsia="en-US"/>
        </w:rPr>
        <w:lastRenderedPageBreak/>
        <w:t xml:space="preserve">Potraživanja troškove sukladno čl. 254. SZ temeljem prijedloga raspodjele kupovnine i ispravka podneska stečajnog upravitelja sukladno prilogu 1. I prilogu 3. Ovog izvješća u iznosu od </w:t>
      </w:r>
      <w:r w:rsidRPr="004F23C1">
        <w:rPr>
          <w:rFonts w:cs="Tahoma" w:eastAsia="Calibri" w:hAnsi="Tahoma" w:ascii="Tahoma"/>
          <w:b/>
          <w:sz w:val="22"/>
          <w:szCs w:val="22"/>
          <w:lang w:eastAsia="en-US"/>
        </w:rPr>
        <w:t>51.836,21 kn</w:t>
      </w:r>
      <w:r>
        <w:rPr>
          <w:rFonts w:cs="Tahoma" w:eastAsia="Calibri" w:hAnsi="Tahoma" w:ascii="Tahoma"/>
          <w:sz w:val="22"/>
          <w:szCs w:val="22"/>
          <w:lang w:eastAsia="en-US"/>
        </w:rPr>
        <w:t>,</w:t>
      </w:r>
    </w:p>
    <w:p w:rsidRDefault="002351C3" w:rsidP="005D1F23" w:rsidR="002351C3" w:rsidRPr="002351C3">
      <w:pPr>
        <w:spacing w:lineRule="auto" w:line="288" w:after="80"/>
        <w:ind w:left="360"/>
        <w:contextualSpacing/>
        <w:jc w:val="both"/>
        <w:rPr>
          <w:rFonts w:cs="Tahoma" w:eastAsia="Calibri" w:hAnsi="Tahoma" w:ascii="Tahoma"/>
          <w:sz w:val="22"/>
          <w:szCs w:val="22"/>
          <w:lang w:eastAsia="en-US"/>
        </w:rPr>
      </w:pPr>
    </w:p>
    <w:p w:rsidRDefault="002351C3" w:rsidP="002351C3" w:rsidR="002351C3" w:rsidRPr="002351C3">
      <w:pPr>
        <w:numPr>
          <w:ilvl w:val="0"/>
          <w:numId w:val="17"/>
        </w:numPr>
        <w:spacing w:lineRule="auto" w:line="288" w:after="80"/>
        <w:ind w:left="360"/>
        <w:contextualSpacing/>
        <w:jc w:val="both"/>
        <w:rPr>
          <w:rFonts w:cs="Tahoma" w:eastAsia="Calibri" w:hAnsi="Tahoma" w:ascii="Tahoma"/>
          <w:sz w:val="22"/>
          <w:szCs w:val="22"/>
          <w:lang w:eastAsia="en-US"/>
        </w:rPr>
      </w:pPr>
      <w:r w:rsidRPr="002351C3">
        <w:rPr>
          <w:rFonts w:cs="Tahoma" w:eastAsia="Calibri" w:hAnsi="Tahoma" w:ascii="Tahoma"/>
          <w:b/>
          <w:sz w:val="22"/>
          <w:szCs w:val="22"/>
          <w:lang w:eastAsia="en-US"/>
        </w:rPr>
        <w:t xml:space="preserve">Stanje na računu </w:t>
      </w:r>
      <w:r w:rsidRPr="002351C3">
        <w:rPr>
          <w:rFonts w:cs="Tahoma" w:eastAsia="Calibri" w:hAnsi="Tahoma" w:ascii="Tahoma"/>
          <w:sz w:val="22"/>
          <w:szCs w:val="22"/>
          <w:lang w:eastAsia="en-US"/>
        </w:rPr>
        <w:t xml:space="preserve">stečajnog dužnika na dan </w:t>
      </w:r>
      <w:r w:rsidR="00723909">
        <w:rPr>
          <w:rFonts w:cs="Tahoma" w:eastAsia="Calibri" w:hAnsi="Tahoma" w:ascii="Tahoma"/>
          <w:sz w:val="22"/>
          <w:szCs w:val="22"/>
          <w:lang w:eastAsia="en-US"/>
        </w:rPr>
        <w:t>30.11.2018.</w:t>
      </w:r>
      <w:r w:rsidRPr="002351C3">
        <w:rPr>
          <w:rFonts w:cs="Tahoma" w:eastAsia="Calibri" w:hAnsi="Tahoma" w:ascii="Tahoma"/>
          <w:sz w:val="22"/>
          <w:szCs w:val="22"/>
          <w:lang w:eastAsia="en-US"/>
        </w:rPr>
        <w:t xml:space="preserve"> iznosi </w:t>
      </w:r>
      <w:r w:rsidR="004F23C1">
        <w:rPr>
          <w:rFonts w:cs="Tahoma" w:eastAsia="Calibri" w:hAnsi="Tahoma" w:ascii="Tahoma"/>
          <w:b/>
          <w:sz w:val="22"/>
          <w:szCs w:val="22"/>
          <w:lang w:eastAsia="en-US"/>
        </w:rPr>
        <w:t>895.432,33</w:t>
      </w:r>
      <w:r w:rsidR="005D1F23" w:rsidRPr="005D1F23">
        <w:rPr>
          <w:rFonts w:cs="Tahoma" w:eastAsia="Calibri" w:hAnsi="Tahoma" w:ascii="Tahoma"/>
          <w:b/>
          <w:sz w:val="22"/>
          <w:szCs w:val="22"/>
          <w:lang w:eastAsia="en-US"/>
        </w:rPr>
        <w:t xml:space="preserve"> </w:t>
      </w:r>
      <w:r w:rsidRPr="002351C3">
        <w:rPr>
          <w:rFonts w:cs="Tahoma" w:eastAsia="Calibri" w:hAnsi="Tahoma" w:ascii="Tahoma"/>
          <w:b/>
          <w:sz w:val="22"/>
          <w:szCs w:val="22"/>
          <w:lang w:eastAsia="en-US"/>
        </w:rPr>
        <w:t>kn</w:t>
      </w:r>
      <w:r w:rsidRPr="002351C3">
        <w:rPr>
          <w:rFonts w:cs="Tahoma" w:eastAsia="Calibri" w:hAnsi="Tahoma" w:ascii="Tahoma"/>
          <w:sz w:val="22"/>
          <w:szCs w:val="22"/>
          <w:lang w:eastAsia="en-US"/>
        </w:rPr>
        <w:t>.</w:t>
      </w:r>
    </w:p>
    <w:p w:rsidRDefault="002351C3" w:rsidP="005D1F23" w:rsidR="002351C3">
      <w:pPr>
        <w:spacing w:lineRule="auto" w:line="288" w:after="80"/>
        <w:ind w:left="360"/>
        <w:contextualSpacing/>
        <w:jc w:val="both"/>
        <w:rPr>
          <w:rFonts w:cs="Tahoma" w:eastAsia="Calibri" w:hAnsi="Tahoma" w:ascii="Tahoma"/>
          <w:sz w:val="22"/>
          <w:szCs w:val="22"/>
          <w:lang w:eastAsia="en-US"/>
        </w:rPr>
      </w:pPr>
    </w:p>
    <w:p w:rsidRDefault="004F23C1" w:rsidP="005D1F23" w:rsidR="004F23C1">
      <w:pPr>
        <w:spacing w:lineRule="auto" w:line="288" w:after="80"/>
        <w:ind w:left="360"/>
        <w:contextualSpacing/>
        <w:jc w:val="both"/>
        <w:rPr>
          <w:rFonts w:cs="Tahoma" w:eastAsia="Calibri" w:hAnsi="Tahoma" w:ascii="Tahoma"/>
          <w:sz w:val="22"/>
          <w:szCs w:val="22"/>
          <w:lang w:eastAsia="en-US"/>
        </w:rPr>
      </w:pPr>
    </w:p>
    <w:p w:rsidRDefault="00D020AC" w:rsidP="00D020AC" w:rsidR="00D020AC">
      <w:pPr>
        <w:spacing w:lineRule="auto" w:line="288"/>
        <w:jc w:val="both"/>
        <w:rPr>
          <w:rFonts w:cs="Tahoma" w:hAnsi="Tahoma" w:ascii="Tahoma"/>
          <w:b/>
          <w:sz w:val="22"/>
          <w:szCs w:val="22"/>
          <w:lang w:val="pl-PL"/>
        </w:rPr>
      </w:pPr>
      <w:r w:rsidRPr="00D020AC">
        <w:rPr>
          <w:rFonts w:cs="Tahoma" w:hAnsi="Tahoma" w:ascii="Tahoma"/>
          <w:b/>
          <w:sz w:val="22"/>
          <w:szCs w:val="22"/>
          <w:lang w:val="pl-PL"/>
        </w:rPr>
        <w:t xml:space="preserve">III. Radnje koje će </w:t>
      </w:r>
      <w:r w:rsidR="00E93822">
        <w:rPr>
          <w:rFonts w:cs="Tahoma" w:hAnsi="Tahoma" w:ascii="Tahoma"/>
          <w:b/>
          <w:sz w:val="22"/>
          <w:szCs w:val="22"/>
          <w:lang w:val="pl-PL"/>
        </w:rPr>
        <w:t>se poduzeti u narednom razdoblj</w:t>
      </w:r>
      <w:r w:rsidR="00567290">
        <w:rPr>
          <w:rFonts w:cs="Tahoma" w:hAnsi="Tahoma" w:ascii="Tahoma"/>
          <w:b/>
          <w:sz w:val="22"/>
          <w:szCs w:val="22"/>
          <w:lang w:val="pl-PL"/>
        </w:rPr>
        <w:t>u</w:t>
      </w:r>
    </w:p>
    <w:p w:rsidRDefault="00567290" w:rsidP="00D020AC" w:rsidR="00567290" w:rsidRPr="00567290">
      <w:pPr>
        <w:spacing w:lineRule="auto" w:line="288"/>
        <w:jc w:val="both"/>
        <w:rPr>
          <w:rFonts w:cs="Tahoma" w:hAnsi="Tahoma" w:ascii="Tahoma"/>
          <w:b/>
          <w:sz w:val="22"/>
          <w:szCs w:val="22"/>
          <w:lang w:val="pl-PL"/>
        </w:rPr>
      </w:pPr>
    </w:p>
    <w:p w:rsidRDefault="00567290" w:rsidP="00567290" w:rsidR="00D05217">
      <w:pPr>
        <w:spacing w:lineRule="auto" w:line="288"/>
        <w:jc w:val="both"/>
        <w:rPr>
          <w:rFonts w:cs="Tahoma" w:hAnsi="Tahoma" w:ascii="Tahoma"/>
          <w:sz w:val="22"/>
          <w:szCs w:val="22"/>
        </w:rPr>
      </w:pPr>
      <w:r w:rsidRPr="00567290">
        <w:rPr>
          <w:rFonts w:cs="Tahoma" w:hAnsi="Tahoma" w:ascii="Tahoma"/>
          <w:sz w:val="22"/>
          <w:szCs w:val="22"/>
          <w:lang w:val="pl-PL"/>
        </w:rPr>
        <w:t xml:space="preserve">Stečajni upravitelj u ovom stečajnom postupku nastavit će unovčenje imovine u vlasništvu stečajnog dužnika </w:t>
      </w:r>
      <w:r w:rsidR="005D1F23">
        <w:rPr>
          <w:rFonts w:cs="Tahoma" w:hAnsi="Tahoma" w:ascii="Tahoma"/>
          <w:sz w:val="22"/>
          <w:szCs w:val="22"/>
          <w:lang w:val="pl-PL"/>
        </w:rPr>
        <w:t xml:space="preserve">(potraživanja i </w:t>
      </w:r>
      <w:r w:rsidRPr="00567290">
        <w:rPr>
          <w:rFonts w:cs="Tahoma" w:hAnsi="Tahoma" w:ascii="Tahoma"/>
          <w:sz w:val="22"/>
          <w:szCs w:val="22"/>
          <w:lang w:val="pl-PL"/>
        </w:rPr>
        <w:t xml:space="preserve">pokretnina </w:t>
      </w:r>
      <w:r w:rsidRPr="00567290">
        <w:rPr>
          <w:rFonts w:cs="Tahoma" w:hAnsi="Tahoma" w:ascii="Tahoma"/>
          <w:sz w:val="22"/>
          <w:szCs w:val="22"/>
        </w:rPr>
        <w:t>prikupljanjem pismenih ponuda</w:t>
      </w:r>
      <w:r w:rsidR="001B6F58">
        <w:rPr>
          <w:rFonts w:cs="Tahoma" w:hAnsi="Tahoma" w:ascii="Tahoma"/>
          <w:sz w:val="22"/>
          <w:szCs w:val="22"/>
        </w:rPr>
        <w:t>)</w:t>
      </w:r>
      <w:r w:rsidR="00D05217">
        <w:rPr>
          <w:rFonts w:cs="Tahoma" w:hAnsi="Tahoma" w:ascii="Tahoma"/>
          <w:sz w:val="22"/>
          <w:szCs w:val="22"/>
        </w:rPr>
        <w:t>, te predlaže:</w:t>
      </w:r>
    </w:p>
    <w:p w:rsidRDefault="005D1F23" w:rsidP="00567290" w:rsidR="005D1F23">
      <w:pPr>
        <w:spacing w:lineRule="auto" w:line="288"/>
        <w:jc w:val="both"/>
        <w:rPr>
          <w:rFonts w:cs="Tahoma" w:hAnsi="Tahoma" w:ascii="Tahoma"/>
          <w:sz w:val="22"/>
          <w:szCs w:val="22"/>
        </w:rPr>
      </w:pPr>
    </w:p>
    <w:p w:rsidRDefault="00A200BC" w:rsidP="00B30D2B" w:rsidR="00D44A01" w:rsidRPr="004F23C1">
      <w:pPr>
        <w:pStyle w:val="Odlomakpopisa"/>
        <w:widowControl w:val="false"/>
        <w:numPr>
          <w:ilvl w:val="0"/>
          <w:numId w:val="2"/>
        </w:numPr>
        <w:suppressAutoHyphens/>
        <w:autoSpaceDN w:val="false"/>
        <w:spacing w:lineRule="auto" w:line="288"/>
        <w:contextualSpacing/>
        <w:jc w:val="both"/>
        <w:textAlignment w:val="baseline"/>
        <w:rPr>
          <w:rFonts w:cs="Tahoma" w:hAnsi="Tahoma" w:ascii="Tahoma"/>
          <w:sz w:val="22"/>
          <w:szCs w:val="22"/>
          <w:lang w:val="pl-PL"/>
        </w:rPr>
      </w:pPr>
      <w:r>
        <w:rPr>
          <w:rFonts w:cs="Tahoma" w:hAnsi="Tahoma" w:ascii="Tahoma"/>
          <w:sz w:val="22"/>
          <w:szCs w:val="22"/>
        </w:rPr>
        <w:t>p</w:t>
      </w:r>
      <w:r w:rsidR="005D1F23">
        <w:rPr>
          <w:rFonts w:cs="Tahoma" w:hAnsi="Tahoma" w:ascii="Tahoma"/>
          <w:sz w:val="22"/>
          <w:szCs w:val="22"/>
        </w:rPr>
        <w:t xml:space="preserve">rihvaćanje </w:t>
      </w:r>
      <w:r w:rsidR="00567290" w:rsidRPr="00E1751A">
        <w:rPr>
          <w:rFonts w:cs="Tahoma" w:hAnsi="Tahoma" w:ascii="Tahoma"/>
          <w:sz w:val="22"/>
          <w:szCs w:val="22"/>
        </w:rPr>
        <w:t>izvješć</w:t>
      </w:r>
      <w:r w:rsidR="005D1F23">
        <w:rPr>
          <w:rFonts w:cs="Tahoma" w:hAnsi="Tahoma" w:ascii="Tahoma"/>
          <w:sz w:val="22"/>
          <w:szCs w:val="22"/>
        </w:rPr>
        <w:t>a</w:t>
      </w:r>
      <w:r w:rsidR="00567290" w:rsidRPr="00E1751A">
        <w:rPr>
          <w:rFonts w:cs="Tahoma" w:hAnsi="Tahoma" w:ascii="Tahoma"/>
          <w:sz w:val="22"/>
          <w:szCs w:val="22"/>
        </w:rPr>
        <w:t xml:space="preserve"> stečajnog upravitelja </w:t>
      </w:r>
      <w:r w:rsidR="00D020AC" w:rsidRPr="00E1751A">
        <w:rPr>
          <w:rFonts w:cs="Tahoma" w:hAnsi="Tahoma" w:ascii="Tahoma"/>
          <w:sz w:val="22"/>
          <w:szCs w:val="22"/>
        </w:rPr>
        <w:t>o tijeku stečajnog postupka i stanju stečajne mase</w:t>
      </w:r>
      <w:r w:rsidR="001B6F58">
        <w:rPr>
          <w:rFonts w:cs="Tahoma" w:hAnsi="Tahoma" w:ascii="Tahoma"/>
          <w:sz w:val="22"/>
          <w:szCs w:val="22"/>
        </w:rPr>
        <w:t>, kao i poduzetim radnjama stečajnog upravitelja</w:t>
      </w:r>
      <w:r w:rsidR="00D020AC" w:rsidRPr="00E1751A">
        <w:rPr>
          <w:rFonts w:cs="Tahoma" w:hAnsi="Tahoma" w:ascii="Tahoma"/>
          <w:sz w:val="22"/>
          <w:szCs w:val="22"/>
        </w:rPr>
        <w:t xml:space="preserve"> za razdoblje od 9.5.2015. do </w:t>
      </w:r>
      <w:r w:rsidR="00723909">
        <w:rPr>
          <w:rFonts w:cs="Tahoma" w:hAnsi="Tahoma" w:ascii="Tahoma"/>
          <w:sz w:val="22"/>
          <w:szCs w:val="22"/>
        </w:rPr>
        <w:t>30.11.2018.</w:t>
      </w:r>
      <w:r w:rsidR="00D020AC" w:rsidRPr="00E1751A">
        <w:rPr>
          <w:rFonts w:cs="Tahoma" w:hAnsi="Tahoma" w:ascii="Tahoma"/>
          <w:sz w:val="22"/>
          <w:szCs w:val="22"/>
        </w:rPr>
        <w:t xml:space="preserve"> godine</w:t>
      </w:r>
      <w:r w:rsidR="00D05217">
        <w:rPr>
          <w:rFonts w:cs="Tahoma" w:hAnsi="Tahoma" w:ascii="Tahoma"/>
          <w:sz w:val="22"/>
          <w:szCs w:val="22"/>
        </w:rPr>
        <w:t>,</w:t>
      </w:r>
    </w:p>
    <w:p w:rsidRDefault="004F23C1" w:rsidP="004F23C1" w:rsidR="004F23C1" w:rsidRPr="00D05217">
      <w:pPr>
        <w:pStyle w:val="Odlomakpopisa"/>
        <w:widowControl w:val="false"/>
        <w:suppressAutoHyphens/>
        <w:autoSpaceDN w:val="false"/>
        <w:spacing w:lineRule="auto" w:line="288"/>
        <w:ind w:left="720"/>
        <w:contextualSpacing/>
        <w:jc w:val="both"/>
        <w:textAlignment w:val="baseline"/>
        <w:rPr>
          <w:rFonts w:cs="Tahoma" w:hAnsi="Tahoma" w:ascii="Tahoma"/>
          <w:sz w:val="22"/>
          <w:szCs w:val="22"/>
          <w:lang w:val="pl-PL"/>
        </w:rPr>
      </w:pPr>
    </w:p>
    <w:p w:rsidRDefault="001B6F58" w:rsidP="00B30D2B" w:rsidR="001B6F58" w:rsidRPr="004F23C1">
      <w:pPr>
        <w:pStyle w:val="Odlomakpopisa"/>
        <w:widowControl w:val="false"/>
        <w:numPr>
          <w:ilvl w:val="0"/>
          <w:numId w:val="2"/>
        </w:numPr>
        <w:suppressAutoHyphens/>
        <w:autoSpaceDN w:val="false"/>
        <w:spacing w:lineRule="auto" w:line="288"/>
        <w:contextualSpacing/>
        <w:jc w:val="both"/>
        <w:textAlignment w:val="baseline"/>
        <w:rPr>
          <w:rFonts w:cs="Tahoma" w:hAnsi="Tahoma" w:ascii="Tahoma"/>
          <w:sz w:val="22"/>
          <w:szCs w:val="22"/>
          <w:lang w:val="pl-PL"/>
        </w:rPr>
      </w:pPr>
      <w:r>
        <w:rPr>
          <w:rFonts w:cs="Tahoma" w:hAnsi="Tahoma" w:ascii="Tahoma"/>
          <w:sz w:val="22"/>
          <w:szCs w:val="22"/>
        </w:rPr>
        <w:t xml:space="preserve">da se sazove ročište za diobu kupovnine za izvršeno unovčenje nekretnine upisane u poduložak 1973 k.o. Čakovec, poslovni prostor u prizemlju, sukladno prilogu 1. ovog izvješća, </w:t>
      </w:r>
    </w:p>
    <w:p w:rsidRDefault="004F23C1" w:rsidP="004F23C1" w:rsidR="004F23C1" w:rsidRPr="001B6F58">
      <w:pPr>
        <w:pStyle w:val="Odlomakpopisa"/>
        <w:widowControl w:val="false"/>
        <w:suppressAutoHyphens/>
        <w:autoSpaceDN w:val="false"/>
        <w:spacing w:lineRule="auto" w:line="288"/>
        <w:ind w:left="720"/>
        <w:contextualSpacing/>
        <w:jc w:val="both"/>
        <w:textAlignment w:val="baseline"/>
        <w:rPr>
          <w:rFonts w:cs="Tahoma" w:hAnsi="Tahoma" w:ascii="Tahoma"/>
          <w:sz w:val="22"/>
          <w:szCs w:val="22"/>
          <w:lang w:val="pl-PL"/>
        </w:rPr>
      </w:pPr>
    </w:p>
    <w:p w:rsidRDefault="001B6F58" w:rsidP="001B6F58" w:rsidR="001B6F58" w:rsidRPr="00850304">
      <w:pPr>
        <w:pStyle w:val="Odlomakpopisa"/>
        <w:widowControl w:val="false"/>
        <w:numPr>
          <w:ilvl w:val="0"/>
          <w:numId w:val="2"/>
        </w:numPr>
        <w:suppressAutoHyphens/>
        <w:autoSpaceDN w:val="false"/>
        <w:spacing w:lineRule="auto" w:line="288"/>
        <w:contextualSpacing/>
        <w:jc w:val="both"/>
        <w:textAlignment w:val="baseline"/>
        <w:rPr>
          <w:rFonts w:cs="Tahoma" w:hAnsi="Tahoma" w:ascii="Tahoma"/>
          <w:sz w:val="22"/>
          <w:szCs w:val="22"/>
          <w:lang w:val="pl-PL"/>
        </w:rPr>
      </w:pPr>
      <w:r>
        <w:rPr>
          <w:rFonts w:cs="Tahoma" w:hAnsi="Tahoma" w:ascii="Tahoma"/>
          <w:sz w:val="22"/>
          <w:szCs w:val="22"/>
        </w:rPr>
        <w:t>da se prihvati Ispravak podneska o unovčenju stečajne mase uz obračun troškova sukladno čl. 254. SZ od 11.6.2018. sukladno prilogu 3. ovog izvješća i da se sazove ročište za diobu kupovnine za izvršeno unovčenje nekretnine upisane u z.k.ul. E-1 k.o. Prelog.</w:t>
      </w:r>
    </w:p>
    <w:p w:rsidRDefault="001B6F58" w:rsidP="001B6F58" w:rsidR="001B6F58" w:rsidRPr="00850304">
      <w:pPr>
        <w:pStyle w:val="Odlomakpopisa"/>
        <w:widowControl w:val="false"/>
        <w:suppressAutoHyphens/>
        <w:autoSpaceDN w:val="false"/>
        <w:spacing w:lineRule="auto" w:line="288"/>
        <w:ind w:left="720"/>
        <w:contextualSpacing/>
        <w:jc w:val="both"/>
        <w:textAlignment w:val="baseline"/>
        <w:rPr>
          <w:rFonts w:cs="Tahoma" w:hAnsi="Tahoma" w:ascii="Tahoma"/>
          <w:sz w:val="22"/>
          <w:szCs w:val="22"/>
          <w:lang w:val="pl-PL"/>
        </w:rPr>
      </w:pPr>
    </w:p>
    <w:p w:rsidRDefault="00DE6811" w:rsidP="00D44A01" w:rsidR="00DE6811" w:rsidRPr="00D020AC">
      <w:pPr>
        <w:widowControl w:val="false"/>
        <w:suppressAutoHyphens/>
        <w:autoSpaceDN w:val="false"/>
        <w:spacing w:lineRule="auto" w:line="288"/>
        <w:ind w:left="357"/>
        <w:contextualSpacing/>
        <w:jc w:val="both"/>
        <w:textAlignment w:val="baseline"/>
        <w:rPr>
          <w:rFonts w:cs="Tahoma" w:hAnsi="Tahoma" w:ascii="Tahoma"/>
          <w:sz w:val="22"/>
          <w:szCs w:val="22"/>
          <w:lang w:val="pl-PL"/>
        </w:rPr>
      </w:pPr>
    </w:p>
    <w:p w:rsidRDefault="004F23C1" w:rsidP="00DE6811" w:rsidR="004F23C1">
      <w:pPr>
        <w:widowControl w:val="false"/>
        <w:suppressAutoHyphens/>
        <w:autoSpaceDN w:val="false"/>
        <w:spacing w:lineRule="auto" w:line="288"/>
        <w:ind w:left="4956"/>
        <w:contextualSpacing/>
        <w:jc w:val="both"/>
        <w:textAlignment w:val="baseline"/>
        <w:rPr>
          <w:rFonts w:cs="Tahoma" w:hAnsi="Tahoma" w:ascii="Tahoma"/>
          <w:sz w:val="22"/>
          <w:szCs w:val="22"/>
          <w:lang w:val="pl-PL"/>
        </w:rPr>
      </w:pPr>
    </w:p>
    <w:p w:rsidRDefault="00DE6811" w:rsidP="00DE6811" w:rsidR="00D020AC" w:rsidRPr="00D020AC">
      <w:pPr>
        <w:widowControl w:val="false"/>
        <w:suppressAutoHyphens/>
        <w:autoSpaceDN w:val="false"/>
        <w:spacing w:lineRule="auto" w:line="288"/>
        <w:ind w:left="4956"/>
        <w:contextualSpacing/>
        <w:jc w:val="both"/>
        <w:textAlignment w:val="baseline"/>
        <w:rPr>
          <w:rFonts w:cs="Tahoma" w:hAnsi="Tahoma" w:ascii="Tahoma"/>
          <w:sz w:val="22"/>
          <w:szCs w:val="22"/>
          <w:lang w:val="pl-PL"/>
        </w:rPr>
      </w:pPr>
      <w:r>
        <w:rPr>
          <w:rFonts w:cs="Tahoma" w:hAnsi="Tahoma" w:ascii="Tahoma"/>
          <w:sz w:val="22"/>
          <w:szCs w:val="22"/>
          <w:lang w:val="pl-PL"/>
        </w:rPr>
        <w:t>Za TD HAMER d.o.o. u stečaju</w:t>
      </w:r>
    </w:p>
    <w:p w:rsidRDefault="00D020AC" w:rsidP="00275222" w:rsidR="00F97023" w:rsidRPr="00D63307">
      <w:pPr>
        <w:spacing w:lineRule="auto" w:line="288"/>
        <w:ind w:left="4956"/>
        <w:jc w:val="both"/>
        <w:rPr>
          <w:rFonts w:cs="Tahoma" w:hAnsi="Tahoma" w:ascii="Tahoma"/>
          <w:sz w:val="22"/>
          <w:szCs w:val="22"/>
          <w:lang w:val="pl-PL"/>
        </w:rPr>
      </w:pPr>
      <w:r w:rsidRPr="00D020AC">
        <w:rPr>
          <w:rFonts w:cs="Tahoma" w:hAnsi="Tahoma" w:ascii="Tahoma"/>
          <w:sz w:val="22"/>
          <w:szCs w:val="22"/>
          <w:lang w:val="pl-PL"/>
        </w:rPr>
        <w:t>Stečajni upravitelj Stanko Makar</w:t>
      </w:r>
    </w:p>
    <w:sectPr w:rsidSect="00065E3E" w:rsidR="00F97023" w:rsidRPr="00D63307">
      <w:headerReference w:type="default" r:id="rId10"/>
      <w:footerReference w:type="default" r:id="rId11"/>
      <w:pgSz w:code="9" w:h="16838" w:w="11906"/>
      <w:pgMar w:gutter="0" w:footer="709" w:header="709" w:left="1418"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AC2" w:rsidP="00D22C68" w:rsidR="00DB1AC2">
      <w:r>
        <w:separator/>
      </w:r>
    </w:p>
  </w:endnote>
  <w:endnote w:id="0" w:type="continuationSeparator">
    <w:p w:rsidRDefault="00DB1AC2" w:rsidP="00D22C68" w:rsidR="00DB1A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7119" w:rsidP="00CD325B" w:rsidR="00037119">
    <w:pPr>
      <w:pStyle w:val="Podnoje"/>
      <w:jc w:val="center"/>
      <w:rPr>
        <w:rFonts w:cs="Tahoma" w:hAnsi="Tahoma" w:ascii="Tahoma"/>
        <w:b/>
        <w:sz w:val="20"/>
        <w:szCs w:val="20"/>
      </w:rPr>
    </w:pPr>
  </w:p>
  <w:p w:rsidRDefault="00037119" w:rsidP="00CD325B" w:rsidR="00037119" w:rsidRPr="00CD325B">
    <w:pPr>
      <w:pStyle w:val="Podnoje"/>
      <w:pBdr>
        <w:top w:space="1" w:sz="4" w:color="auto" w:val="single"/>
      </w:pBdr>
      <w:jc w:val="center"/>
      <w:rPr>
        <w:rFonts w:cs="Tahoma" w:hAnsi="Tahoma" w:ascii="Tahoma"/>
        <w:b/>
        <w:sz w:val="20"/>
        <w:szCs w:val="20"/>
      </w:rPr>
    </w:pPr>
    <w:r w:rsidRPr="00CD325B">
      <w:rPr>
        <w:rFonts w:cs="Tahoma" w:hAnsi="Tahoma" w:ascii="Tahoma"/>
        <w:b/>
        <w:sz w:val="20"/>
        <w:szCs w:val="20"/>
      </w:rPr>
      <w:fldChar w:fldCharType="begin"/>
    </w:r>
    <w:r w:rsidRPr="00CD325B">
      <w:rPr>
        <w:rFonts w:cs="Tahoma" w:hAnsi="Tahoma" w:ascii="Tahoma"/>
        <w:b/>
        <w:sz w:val="20"/>
        <w:szCs w:val="20"/>
      </w:rPr>
      <w:instrText>PAGE   \* MERGEFORMAT</w:instrText>
    </w:r>
    <w:r w:rsidRPr="00CD325B">
      <w:rPr>
        <w:rFonts w:cs="Tahoma" w:hAnsi="Tahoma" w:ascii="Tahoma"/>
        <w:b/>
        <w:sz w:val="20"/>
        <w:szCs w:val="20"/>
      </w:rPr>
      <w:fldChar w:fldCharType="separate"/>
    </w:r>
    <w:r w:rsidR="006876A8">
      <w:rPr>
        <w:rFonts w:cs="Tahoma" w:hAnsi="Tahoma" w:ascii="Tahoma"/>
        <w:b/>
        <w:noProof/>
        <w:sz w:val="20"/>
        <w:szCs w:val="20"/>
      </w:rPr>
      <w:t>5</w:t>
    </w:r>
    <w:r w:rsidRPr="00CD325B">
      <w:rPr>
        <w:rFonts w:cs="Tahoma" w:hAnsi="Tahoma" w:ascii="Tahoma"/>
        <w:b/>
        <w:sz w:val="20"/>
        <w:szCs w:val="20"/>
      </w:rPr>
      <w:fldChar w:fldCharType="end"/>
    </w:r>
    <w:r w:rsidRPr="00CD325B">
      <w:rPr>
        <w:rFonts w:cs="Tahoma" w:hAnsi="Tahoma" w:ascii="Tahoma"/>
        <w:b/>
        <w:sz w:val="20"/>
        <w:szCs w:val="20"/>
      </w:rPr>
      <w:t>.</w:t>
    </w:r>
  </w:p>
  <w:p w:rsidRDefault="00037119" w:rsidR="00037119" w:rsidRPr="00CD325B">
    <w:pPr>
      <w:pStyle w:val="Podnoje"/>
      <w:rPr>
        <w:rFonts w:cs="Tahoma" w:hAnsi="Tahoma" w:ascii="Tahoma"/>
        <w:b/>
        <w:i/>
        <w:sz w:val="20"/>
        <w:szCs w:val="20"/>
      </w:rPr>
    </w:pPr>
  </w:p>
  <w:p w:rsidRDefault="00D020AC" w:rsidR="00037119" w:rsidRPr="00D020AC">
    <w:pPr>
      <w:pStyle w:val="Podnoje"/>
      <w:rPr>
        <w:rFonts w:cs="Tahoma" w:hAnsi="Tahoma" w:ascii="Tahoma"/>
        <w:b/>
        <w:sz w:val="16"/>
        <w:szCs w:val="16"/>
      </w:rPr>
    </w:pPr>
    <w:r w:rsidRPr="00D020AC">
      <w:rPr>
        <w:rFonts w:cs="Tahoma" w:hAnsi="Tahoma" w:ascii="Tahoma"/>
        <w:b/>
        <w:sz w:val="16"/>
        <w:szCs w:val="16"/>
      </w:rPr>
      <w:t xml:space="preserve">Čakovec, </w:t>
    </w:r>
    <w:r w:rsidR="00111180">
      <w:rPr>
        <w:rFonts w:cs="Tahoma" w:hAnsi="Tahoma" w:ascii="Tahoma"/>
        <w:b/>
        <w:sz w:val="16"/>
        <w:szCs w:val="16"/>
      </w:rPr>
      <w:t>30.11.2018</w:t>
    </w:r>
    <w:r w:rsidR="00467FC8">
      <w:rPr>
        <w:rFonts w:cs="Tahoma" w:hAnsi="Tahoma" w:ascii="Tahoma"/>
        <w:b/>
        <w:sz w:val="16"/>
        <w:szCs w:val="16"/>
      </w:rPr>
      <w:t>.</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AC2" w:rsidP="00D22C68" w:rsidR="00DB1AC2">
      <w:r>
        <w:separator/>
      </w:r>
    </w:p>
  </w:footnote>
  <w:footnote w:id="0" w:type="continuationSeparator">
    <w:p w:rsidRDefault="00DB1AC2" w:rsidP="00D22C68" w:rsidR="00DB1A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7119" w:rsidP="00065E3E" w:rsidR="00037119" w:rsidRPr="00275222">
    <w:pPr>
      <w:spacing w:lineRule="auto" w:line="288"/>
      <w:jc w:val="center"/>
      <w:rPr>
        <w:rFonts w:cs="Tahoma" w:hAnsi="Tahoma" w:ascii="Tahoma"/>
        <w:b/>
        <w:sz w:val="22"/>
        <w:szCs w:val="22"/>
      </w:rPr>
    </w:pPr>
    <w:r w:rsidRPr="00275222">
      <w:rPr>
        <w:rFonts w:cs="Tahoma" w:hAnsi="Tahoma" w:ascii="Tahoma"/>
        <w:b/>
        <w:sz w:val="22"/>
        <w:szCs w:val="22"/>
      </w:rPr>
      <w:t xml:space="preserve">HAMER d.o.o. u stečaju </w:t>
    </w:r>
  </w:p>
  <w:p w:rsidRDefault="00037119" w:rsidP="00F213CC" w:rsidR="00037119" w:rsidRPr="00F213CC">
    <w:pPr>
      <w:pBdr>
        <w:bottom w:space="1" w:sz="6" w:color="auto" w:val="double"/>
      </w:pBdr>
      <w:spacing w:lineRule="auto" w:line="288"/>
      <w:jc w:val="center"/>
      <w:rPr>
        <w:rFonts w:cs="Tahoma" w:hAnsi="Tahoma" w:ascii="Tahoma"/>
        <w:sz w:val="22"/>
        <w:szCs w:val="22"/>
      </w:rPr>
    </w:pPr>
    <w:r w:rsidRPr="00F213CC">
      <w:rPr>
        <w:rFonts w:cs="Tahoma" w:hAnsi="Tahoma" w:ascii="Tahoma"/>
        <w:sz w:val="22"/>
        <w:szCs w:val="22"/>
      </w:rPr>
      <w:t>Marije Jurić-Zagorke 14, 40000 Čakovec</w:t>
    </w:r>
  </w:p>
  <w:p w:rsidRDefault="00037119" w:rsidP="00F213CC" w:rsidR="00037119" w:rsidRPr="00F213CC">
    <w:pPr>
      <w:pBdr>
        <w:bottom w:space="1" w:sz="6" w:color="auto" w:val="double"/>
      </w:pBdr>
      <w:spacing w:lineRule="auto" w:line="288"/>
      <w:jc w:val="center"/>
      <w:rPr>
        <w:rFonts w:cs="Tahoma" w:hAnsi="Tahoma" w:ascii="Tahoma"/>
        <w:sz w:val="22"/>
        <w:szCs w:val="22"/>
      </w:rPr>
    </w:pPr>
    <w:r w:rsidRPr="00F213CC">
      <w:rPr>
        <w:rFonts w:cs="Tahoma" w:hAnsi="Tahoma" w:ascii="Tahoma"/>
        <w:sz w:val="22"/>
        <w:szCs w:val="22"/>
      </w:rPr>
      <w:t xml:space="preserve"> OIB: 66308082006, MBS: 070044595, St- 268/15</w:t>
    </w:r>
  </w:p>
  <w:p w:rsidRDefault="00037119" w:rsidP="00065E3E" w:rsidR="00037119" w:rsidRPr="00CC64C2">
    <w:pPr>
      <w:pBdr>
        <w:bottom w:space="1" w:sz="6" w:color="auto" w:val="double"/>
      </w:pBdr>
      <w:spacing w:lineRule="auto" w:line="288"/>
      <w:jc w:val="center"/>
      <w:rPr>
        <w:rFonts w:cs="Tahoma" w:hAnsi="Tahoma" w:ascii="Tahoma"/>
        <w:sz w:val="22"/>
        <w:szCs w:val="22"/>
      </w:rPr>
    </w:pPr>
    <w:r w:rsidRPr="00CC64C2">
      <w:rPr>
        <w:rFonts w:cs="Tahoma" w:hAnsi="Tahoma" w:ascii="Tahoma"/>
        <w:sz w:val="22"/>
        <w:szCs w:val="22"/>
      </w:rPr>
      <w:t xml:space="preserve">Stečajni upravitelj: Stanko Makar, dipl.oec </w:t>
    </w:r>
  </w:p>
  <w:p w:rsidRDefault="00037119" w:rsidR="000371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5F2"/>
    <w:multiLevelType w:val="hybridMultilevel"/>
    <w:tmpl w:val="A60EE614"/>
    <w:lvl w:tplc="041A000F"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CC5B4A"/>
    <w:multiLevelType w:val="hybridMultilevel"/>
    <w:tmpl w:val="5FAA7F48"/>
    <w:lvl w:tplc="CE1A3C14"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DC2861"/>
    <w:multiLevelType w:val="hybridMultilevel"/>
    <w:tmpl w:val="AF98D13C"/>
    <w:lvl w:tplc="02B4139A"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1A7644A"/>
    <w:multiLevelType w:val="hybridMultilevel"/>
    <w:tmpl w:val="B052E760"/>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1AA50BF"/>
    <w:multiLevelType w:val="hybridMultilevel"/>
    <w:tmpl w:val="E9E23570"/>
    <w:lvl w:tplc="041A000F" w:ilvl="0">
      <w:start w:val="1"/>
      <w:numFmt w:val="decimal"/>
      <w:lvlText w:val="%1."/>
      <w:lvlJc w:val="left"/>
      <w:pPr>
        <w:ind w:hanging="360" w:left="1580"/>
      </w:pPr>
    </w:lvl>
    <w:lvl w:tentative="true" w:tplc="041A0019" w:ilvl="1">
      <w:start w:val="1"/>
      <w:numFmt w:val="lowerLetter"/>
      <w:lvlText w:val="%2."/>
      <w:lvlJc w:val="left"/>
      <w:pPr>
        <w:ind w:hanging="360" w:left="2300"/>
      </w:pPr>
    </w:lvl>
    <w:lvl w:tentative="true" w:tplc="041A001B" w:ilvl="2">
      <w:start w:val="1"/>
      <w:numFmt w:val="lowerRoman"/>
      <w:lvlText w:val="%3."/>
      <w:lvlJc w:val="right"/>
      <w:pPr>
        <w:ind w:hanging="180" w:left="3020"/>
      </w:pPr>
    </w:lvl>
    <w:lvl w:tentative="true" w:tplc="041A000F" w:ilvl="3">
      <w:start w:val="1"/>
      <w:numFmt w:val="decimal"/>
      <w:lvlText w:val="%4."/>
      <w:lvlJc w:val="left"/>
      <w:pPr>
        <w:ind w:hanging="360" w:left="3740"/>
      </w:pPr>
    </w:lvl>
    <w:lvl w:tentative="true" w:tplc="041A0019" w:ilvl="4">
      <w:start w:val="1"/>
      <w:numFmt w:val="lowerLetter"/>
      <w:lvlText w:val="%5."/>
      <w:lvlJc w:val="left"/>
      <w:pPr>
        <w:ind w:hanging="360" w:left="4460"/>
      </w:pPr>
    </w:lvl>
    <w:lvl w:tentative="true" w:tplc="041A001B" w:ilvl="5">
      <w:start w:val="1"/>
      <w:numFmt w:val="lowerRoman"/>
      <w:lvlText w:val="%6."/>
      <w:lvlJc w:val="right"/>
      <w:pPr>
        <w:ind w:hanging="180" w:left="5180"/>
      </w:pPr>
    </w:lvl>
    <w:lvl w:tentative="true" w:tplc="041A000F" w:ilvl="6">
      <w:start w:val="1"/>
      <w:numFmt w:val="decimal"/>
      <w:lvlText w:val="%7."/>
      <w:lvlJc w:val="left"/>
      <w:pPr>
        <w:ind w:hanging="360" w:left="5900"/>
      </w:pPr>
    </w:lvl>
    <w:lvl w:tentative="true" w:tplc="041A0019" w:ilvl="7">
      <w:start w:val="1"/>
      <w:numFmt w:val="lowerLetter"/>
      <w:lvlText w:val="%8."/>
      <w:lvlJc w:val="left"/>
      <w:pPr>
        <w:ind w:hanging="360" w:left="6620"/>
      </w:pPr>
    </w:lvl>
    <w:lvl w:tentative="true" w:tplc="041A001B" w:ilvl="8">
      <w:start w:val="1"/>
      <w:numFmt w:val="lowerRoman"/>
      <w:lvlText w:val="%9."/>
      <w:lvlJc w:val="right"/>
      <w:pPr>
        <w:ind w:hanging="180" w:left="7340"/>
      </w:pPr>
    </w:lvl>
  </w:abstractNum>
  <w:abstractNum w:abstractNumId="5">
    <w:nsid w:val="13137922"/>
    <w:multiLevelType w:val="hybridMultilevel"/>
    <w:tmpl w:val="9DBCD96C"/>
    <w:lvl w:tplc="C3B8F2D0" w:ilvl="0">
      <w:start w:val="1"/>
      <w:numFmt w:val="lowerLetter"/>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1FA378D3"/>
    <w:multiLevelType w:val="hybridMultilevel"/>
    <w:tmpl w:val="F3742E2A"/>
    <w:lvl w:tplc="041A000F" w:ilvl="0">
      <w:start w:val="1"/>
      <w:numFmt w:val="decimal"/>
      <w:lvlText w:val="%1."/>
      <w:lvlJc w:val="left"/>
      <w:pPr>
        <w:ind w:hanging="360" w:left="1353"/>
      </w:pPr>
      <w:rPr>
        <w:rFonts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7">
    <w:nsid w:val="21A72E84"/>
    <w:multiLevelType w:val="hybridMultilevel"/>
    <w:tmpl w:val="0CA0ADCE"/>
    <w:lvl w:tplc="431E583C"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3282570A"/>
    <w:multiLevelType w:val="hybridMultilevel"/>
    <w:tmpl w:val="668C82D0"/>
    <w:lvl w:tplc="74B490A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9">
    <w:nsid w:val="370041AF"/>
    <w:multiLevelType w:val="hybridMultilevel"/>
    <w:tmpl w:val="A4922500"/>
    <w:lvl w:tplc="041A0005" w:ilvl="0">
      <w:start w:val="1"/>
      <w:numFmt w:val="bullet"/>
      <w:lvlText w:val=""/>
      <w:lvlJc w:val="left"/>
      <w:pPr>
        <w:ind w:hanging="360" w:left="2062"/>
      </w:pPr>
      <w:rPr>
        <w:rFonts w:hAnsi="Wingdings" w:ascii="Wingdings" w:hint="default"/>
      </w:rPr>
    </w:lvl>
    <w:lvl w:tentative="true" w:tplc="041A0003" w:ilvl="1">
      <w:start w:val="1"/>
      <w:numFmt w:val="bullet"/>
      <w:lvlText w:val="o"/>
      <w:lvlJc w:val="left"/>
      <w:pPr>
        <w:ind w:hanging="360" w:left="2782"/>
      </w:pPr>
      <w:rPr>
        <w:rFonts w:cs="Courier New" w:hAnsi="Courier New" w:ascii="Courier New" w:hint="default"/>
      </w:rPr>
    </w:lvl>
    <w:lvl w:tentative="true" w:tplc="041A0005" w:ilvl="2">
      <w:start w:val="1"/>
      <w:numFmt w:val="bullet"/>
      <w:lvlText w:val=""/>
      <w:lvlJc w:val="left"/>
      <w:pPr>
        <w:ind w:hanging="360" w:left="3502"/>
      </w:pPr>
      <w:rPr>
        <w:rFonts w:hAnsi="Wingdings" w:ascii="Wingdings" w:hint="default"/>
      </w:rPr>
    </w:lvl>
    <w:lvl w:tentative="true" w:tplc="041A0001" w:ilvl="3">
      <w:start w:val="1"/>
      <w:numFmt w:val="bullet"/>
      <w:lvlText w:val=""/>
      <w:lvlJc w:val="left"/>
      <w:pPr>
        <w:ind w:hanging="360" w:left="4222"/>
      </w:pPr>
      <w:rPr>
        <w:rFonts w:hAnsi="Symbol" w:ascii="Symbol" w:hint="default"/>
      </w:rPr>
    </w:lvl>
    <w:lvl w:tentative="true" w:tplc="041A0003" w:ilvl="4">
      <w:start w:val="1"/>
      <w:numFmt w:val="bullet"/>
      <w:lvlText w:val="o"/>
      <w:lvlJc w:val="left"/>
      <w:pPr>
        <w:ind w:hanging="360" w:left="4942"/>
      </w:pPr>
      <w:rPr>
        <w:rFonts w:cs="Courier New" w:hAnsi="Courier New" w:ascii="Courier New" w:hint="default"/>
      </w:rPr>
    </w:lvl>
    <w:lvl w:tentative="true" w:tplc="041A0005" w:ilvl="5">
      <w:start w:val="1"/>
      <w:numFmt w:val="bullet"/>
      <w:lvlText w:val=""/>
      <w:lvlJc w:val="left"/>
      <w:pPr>
        <w:ind w:hanging="360" w:left="5662"/>
      </w:pPr>
      <w:rPr>
        <w:rFonts w:hAnsi="Wingdings" w:ascii="Wingdings" w:hint="default"/>
      </w:rPr>
    </w:lvl>
    <w:lvl w:tentative="true" w:tplc="041A0001" w:ilvl="6">
      <w:start w:val="1"/>
      <w:numFmt w:val="bullet"/>
      <w:lvlText w:val=""/>
      <w:lvlJc w:val="left"/>
      <w:pPr>
        <w:ind w:hanging="360" w:left="6382"/>
      </w:pPr>
      <w:rPr>
        <w:rFonts w:hAnsi="Symbol" w:ascii="Symbol" w:hint="default"/>
      </w:rPr>
    </w:lvl>
    <w:lvl w:tentative="true" w:tplc="041A0003" w:ilvl="7">
      <w:start w:val="1"/>
      <w:numFmt w:val="bullet"/>
      <w:lvlText w:val="o"/>
      <w:lvlJc w:val="left"/>
      <w:pPr>
        <w:ind w:hanging="360" w:left="7102"/>
      </w:pPr>
      <w:rPr>
        <w:rFonts w:cs="Courier New" w:hAnsi="Courier New" w:ascii="Courier New" w:hint="default"/>
      </w:rPr>
    </w:lvl>
    <w:lvl w:tentative="true" w:tplc="041A0005" w:ilvl="8">
      <w:start w:val="1"/>
      <w:numFmt w:val="bullet"/>
      <w:lvlText w:val=""/>
      <w:lvlJc w:val="left"/>
      <w:pPr>
        <w:ind w:hanging="360" w:left="7822"/>
      </w:pPr>
      <w:rPr>
        <w:rFonts w:hAnsi="Wingdings" w:ascii="Wingdings" w:hint="default"/>
      </w:rPr>
    </w:lvl>
  </w:abstractNum>
  <w:abstractNum w:abstractNumId="10">
    <w:nsid w:val="41360493"/>
    <w:multiLevelType w:val="hybridMultilevel"/>
    <w:tmpl w:val="51F6C6F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5C30248"/>
    <w:multiLevelType w:val="hybridMultilevel"/>
    <w:tmpl w:val="48ECF220"/>
    <w:lvl w:tplc="66728C34" w:ilvl="0">
      <w:start w:val="1"/>
      <w:numFmt w:val="lowerLetter"/>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50BB5FD9"/>
    <w:multiLevelType w:val="hybridMultilevel"/>
    <w:tmpl w:val="18A276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4A159FB"/>
    <w:multiLevelType w:val="hybridMultilevel"/>
    <w:tmpl w:val="A54CDB22"/>
    <w:lvl w:tplc="041A000F" w:ilvl="0">
      <w:start w:val="1"/>
      <w:numFmt w:val="decimal"/>
      <w:lvlText w:val="%1."/>
      <w:lvlJc w:val="left"/>
      <w:pPr>
        <w:ind w:hanging="360" w:left="360"/>
      </w:pPr>
      <w:rPr>
        <w:rFonts w:hint="default"/>
        <w:b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55E44471"/>
    <w:multiLevelType w:val="hybridMultilevel"/>
    <w:tmpl w:val="A956E8F8"/>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7A06AE6"/>
    <w:multiLevelType w:val="hybridMultilevel"/>
    <w:tmpl w:val="CA5A64DA"/>
    <w:lvl w:tplc="041A0005" w:ilvl="0">
      <w:start w:val="1"/>
      <w:numFmt w:val="bullet"/>
      <w:lvlText w:val=""/>
      <w:lvlJc w:val="left"/>
      <w:pPr>
        <w:ind w:hanging="360" w:left="720"/>
      </w:pPr>
      <w:rPr>
        <w:rFonts w:hAnsi="Wingdings" w:ascii="Wingdings" w:hint="default"/>
      </w:rPr>
    </w:lvl>
    <w:lvl w:tplc="6554AAE2" w:ilvl="1">
      <w:numFmt w:val="bullet"/>
      <w:lvlText w:val="-"/>
      <w:lvlJc w:val="left"/>
      <w:pPr>
        <w:ind w:hanging="360" w:left="1440"/>
      </w:pPr>
      <w:rPr>
        <w:rFonts w:cs="Tahoma" w:eastAsia="Calibri"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94F6956"/>
    <w:multiLevelType w:val="hybridMultilevel"/>
    <w:tmpl w:val="85CC7770"/>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97C3541"/>
    <w:multiLevelType w:val="hybridMultilevel"/>
    <w:tmpl w:val="89306E98"/>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9A7138F"/>
    <w:multiLevelType w:val="hybridMultilevel"/>
    <w:tmpl w:val="A25C4954"/>
    <w:lvl w:tplc="041A0005" w:ilvl="0">
      <w:start w:val="1"/>
      <w:numFmt w:val="bullet"/>
      <w:lvlText w:val=""/>
      <w:lvlJc w:val="left"/>
      <w:pPr>
        <w:ind w:hanging="360" w:left="360"/>
      </w:pPr>
      <w:rPr>
        <w:rFonts w:hAnsi="Wingdings" w:ascii="Wingdings" w:hint="default"/>
        <w:b w:val="false"/>
        <w:bCs w:val="false"/>
        <w:i w:val="false"/>
        <w:iCs w:val="false"/>
        <w:caps w:val="false"/>
        <w:smallCaps w:val="false"/>
        <w:strike w:val="false"/>
        <w:dstrike w:val="false"/>
        <w:spacing w:val="0"/>
        <w:w w:val="100"/>
        <w:kern w:val="0"/>
        <w:position w:val="0"/>
        <w:highlight w:val="none"/>
        <w:vertAlign w:val="baseline"/>
      </w:rPr>
    </w:lvl>
    <w:lvl w:tplc="486AA0FE"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D4AE9C1E"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1E2F2F0"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A2A04700"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A3EAA64"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561E4E1A"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F0AB2E2"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2E22188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1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6B0A209E"/>
    <w:multiLevelType w:val="hybridMultilevel"/>
    <w:tmpl w:val="0A3AA7BC"/>
    <w:lvl w:tplc="041A0005" w:ilvl="0">
      <w:start w:val="1"/>
      <w:numFmt w:val="bullet"/>
      <w:lvlText w:val=""/>
      <w:lvlJc w:val="left"/>
      <w:pPr>
        <w:ind w:hanging="360" w:left="360"/>
      </w:pPr>
      <w:rPr>
        <w:rFonts w:hAnsi="Wingdings" w:ascii="Wingding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1">
    <w:nsid w:val="6DD13985"/>
    <w:multiLevelType w:val="hybridMultilevel"/>
    <w:tmpl w:val="BCB01EC4"/>
    <w:styleLink w:val="Importiranistil1"/>
    <w:lvl w:tplc="8E6AE030" w:ilvl="0">
      <w:start w:val="1"/>
      <w:numFmt w:val="bullet"/>
      <w:lvlText w:val="-"/>
      <w:lvlJc w:val="left"/>
      <w:pPr>
        <w:ind w:hanging="360" w:left="3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37C6F3CA"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58447EF4"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C4F8FDD8"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E6E230D2"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609249FC"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98F433D0"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FB489956"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lvl w:tplc="08D8AD86"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spacing w:val="0"/>
        <w:w w:val="100"/>
        <w:kern w:val="0"/>
        <w:position w:val="0"/>
        <w:highlight w:val="none"/>
        <w:vertAlign w:val="baseline"/>
      </w:rPr>
    </w:lvl>
  </w:abstractNum>
  <w:abstractNum w:abstractNumId="22">
    <w:nsid w:val="6E934A9E"/>
    <w:multiLevelType w:val="hybridMultilevel"/>
    <w:tmpl w:val="90C8E144"/>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3">
    <w:nsid w:val="739744FB"/>
    <w:multiLevelType w:val="hybridMultilevel"/>
    <w:tmpl w:val="3416804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68313C"/>
    <w:multiLevelType w:val="hybridMultilevel"/>
    <w:tmpl w:val="FAD21656"/>
    <w:lvl w:tplc="041A0005" w:ilvl="0">
      <w:start w:val="1"/>
      <w:numFmt w:val="bullet"/>
      <w:lvlText w:val=""/>
      <w:lvlJc w:val="left"/>
      <w:pPr>
        <w:ind w:hanging="360" w:left="1353"/>
      </w:pPr>
      <w:rPr>
        <w:rFonts w:hAnsi="Wingdings" w:ascii="Wingdings"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num w:numId="1">
    <w:abstractNumId w:val="11"/>
  </w:num>
  <w:num w:numId="2">
    <w:abstractNumId w:val="15"/>
  </w:num>
  <w:num w:numId="3">
    <w:abstractNumId w:val="7"/>
  </w:num>
  <w:num w:numId="4">
    <w:abstractNumId w:val="24"/>
  </w:num>
  <w:num w:numId="5">
    <w:abstractNumId w:val="21"/>
  </w:num>
  <w:num w:numId="6">
    <w:abstractNumId w:val="18"/>
  </w:num>
  <w:num w:numId="7">
    <w:abstractNumId w:val="17"/>
  </w:num>
  <w:num w:numId="8">
    <w:abstractNumId w:val="3"/>
  </w:num>
  <w:num w:numId="9">
    <w:abstractNumId w:val="20"/>
  </w:num>
  <w:num w:numId="10">
    <w:abstractNumId w:val="0"/>
  </w:num>
  <w:num w:numId="11">
    <w:abstractNumId w:val="12"/>
  </w:num>
  <w:num w:numId="12">
    <w:abstractNumId w:val="22"/>
  </w:num>
  <w:num w:numId="13">
    <w:abstractNumId w:val="4"/>
  </w:num>
  <w:num w:numId="14">
    <w:abstractNumId w:val="9"/>
  </w:num>
  <w:num w:numId="15">
    <w:abstractNumId w:val="13"/>
  </w:num>
  <w:num w:numId="16">
    <w:abstractNumId w:val="2"/>
  </w:num>
  <w:num w:numId="17">
    <w:abstractNumId w:val="5"/>
  </w:num>
  <w:num w:numId="18">
    <w:abstractNumId w:val="6"/>
  </w:num>
  <w:num w:numId="19">
    <w:abstractNumId w:val="10"/>
  </w:num>
  <w:num w:numId="20">
    <w:abstractNumId w:val="23"/>
  </w:num>
  <w:num w:numId="21">
    <w:abstractNumId w:val="16"/>
  </w:num>
  <w:num w:numId="22">
    <w:abstractNumId w:val="1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1ACB"/>
    <w:rsid w:val="00000AFF"/>
    <w:rsid w:val="0000442D"/>
    <w:rsid w:val="000047E8"/>
    <w:rsid w:val="00006079"/>
    <w:rsid w:val="0002306E"/>
    <w:rsid w:val="00031117"/>
    <w:rsid w:val="00034863"/>
    <w:rsid w:val="00037119"/>
    <w:rsid w:val="00037653"/>
    <w:rsid w:val="00037E3C"/>
    <w:rsid w:val="00045609"/>
    <w:rsid w:val="00047F89"/>
    <w:rsid w:val="000519D5"/>
    <w:rsid w:val="0005239F"/>
    <w:rsid w:val="0005341C"/>
    <w:rsid w:val="000567B3"/>
    <w:rsid w:val="00056DCC"/>
    <w:rsid w:val="00064A2C"/>
    <w:rsid w:val="00065E3E"/>
    <w:rsid w:val="00070613"/>
    <w:rsid w:val="00073AF2"/>
    <w:rsid w:val="00074798"/>
    <w:rsid w:val="000752AE"/>
    <w:rsid w:val="00081733"/>
    <w:rsid w:val="00083251"/>
    <w:rsid w:val="00084632"/>
    <w:rsid w:val="0009317F"/>
    <w:rsid w:val="000A31D3"/>
    <w:rsid w:val="000A32A3"/>
    <w:rsid w:val="000B0CCD"/>
    <w:rsid w:val="000B289F"/>
    <w:rsid w:val="000B28F6"/>
    <w:rsid w:val="000C2FFD"/>
    <w:rsid w:val="000D69D0"/>
    <w:rsid w:val="000D6D74"/>
    <w:rsid w:val="000E04C4"/>
    <w:rsid w:val="000F0E5A"/>
    <w:rsid w:val="000F1654"/>
    <w:rsid w:val="000F428A"/>
    <w:rsid w:val="00104329"/>
    <w:rsid w:val="001054F3"/>
    <w:rsid w:val="00111180"/>
    <w:rsid w:val="00111856"/>
    <w:rsid w:val="001179B8"/>
    <w:rsid w:val="00121174"/>
    <w:rsid w:val="00125482"/>
    <w:rsid w:val="00132419"/>
    <w:rsid w:val="0014165D"/>
    <w:rsid w:val="001436DC"/>
    <w:rsid w:val="00145870"/>
    <w:rsid w:val="001476F1"/>
    <w:rsid w:val="001610D5"/>
    <w:rsid w:val="0016539E"/>
    <w:rsid w:val="00175885"/>
    <w:rsid w:val="001764A1"/>
    <w:rsid w:val="00177203"/>
    <w:rsid w:val="001804D2"/>
    <w:rsid w:val="00180A9B"/>
    <w:rsid w:val="0018338C"/>
    <w:rsid w:val="0019153B"/>
    <w:rsid w:val="00192D73"/>
    <w:rsid w:val="00197790"/>
    <w:rsid w:val="001A4E75"/>
    <w:rsid w:val="001B1BFF"/>
    <w:rsid w:val="001B1E33"/>
    <w:rsid w:val="001B6F58"/>
    <w:rsid w:val="001B7602"/>
    <w:rsid w:val="001C2C05"/>
    <w:rsid w:val="001C7A64"/>
    <w:rsid w:val="001D01B1"/>
    <w:rsid w:val="001D3FF6"/>
    <w:rsid w:val="001D511E"/>
    <w:rsid w:val="001F3C2F"/>
    <w:rsid w:val="00200EE5"/>
    <w:rsid w:val="002031A8"/>
    <w:rsid w:val="0020580D"/>
    <w:rsid w:val="00213F9F"/>
    <w:rsid w:val="00221101"/>
    <w:rsid w:val="002234E1"/>
    <w:rsid w:val="00223E58"/>
    <w:rsid w:val="00226CF2"/>
    <w:rsid w:val="0023236F"/>
    <w:rsid w:val="00233933"/>
    <w:rsid w:val="002351C3"/>
    <w:rsid w:val="00235EF4"/>
    <w:rsid w:val="00240FEA"/>
    <w:rsid w:val="00245A2B"/>
    <w:rsid w:val="002469FD"/>
    <w:rsid w:val="00247292"/>
    <w:rsid w:val="002518F9"/>
    <w:rsid w:val="00263F30"/>
    <w:rsid w:val="00264A3C"/>
    <w:rsid w:val="0026636D"/>
    <w:rsid w:val="00275222"/>
    <w:rsid w:val="00277402"/>
    <w:rsid w:val="00284271"/>
    <w:rsid w:val="00285585"/>
    <w:rsid w:val="002A0A09"/>
    <w:rsid w:val="002A17C3"/>
    <w:rsid w:val="002B609B"/>
    <w:rsid w:val="002C4AE8"/>
    <w:rsid w:val="002D045A"/>
    <w:rsid w:val="002D1488"/>
    <w:rsid w:val="002D14A5"/>
    <w:rsid w:val="002D51D4"/>
    <w:rsid w:val="002D558A"/>
    <w:rsid w:val="002D657C"/>
    <w:rsid w:val="002E0C67"/>
    <w:rsid w:val="00301140"/>
    <w:rsid w:val="00314773"/>
    <w:rsid w:val="00323557"/>
    <w:rsid w:val="00331CB5"/>
    <w:rsid w:val="003321D9"/>
    <w:rsid w:val="0033744F"/>
    <w:rsid w:val="00340F9F"/>
    <w:rsid w:val="0034148F"/>
    <w:rsid w:val="0034152D"/>
    <w:rsid w:val="003432B7"/>
    <w:rsid w:val="003475C8"/>
    <w:rsid w:val="003514B3"/>
    <w:rsid w:val="00360BDE"/>
    <w:rsid w:val="00362AD3"/>
    <w:rsid w:val="0036345D"/>
    <w:rsid w:val="00366D8C"/>
    <w:rsid w:val="00367C31"/>
    <w:rsid w:val="00373EEA"/>
    <w:rsid w:val="00374666"/>
    <w:rsid w:val="00374F37"/>
    <w:rsid w:val="00380553"/>
    <w:rsid w:val="00383DB5"/>
    <w:rsid w:val="00384D73"/>
    <w:rsid w:val="00386F91"/>
    <w:rsid w:val="00396D05"/>
    <w:rsid w:val="003A4581"/>
    <w:rsid w:val="003A5F55"/>
    <w:rsid w:val="003A64B3"/>
    <w:rsid w:val="003B0EE8"/>
    <w:rsid w:val="003C0047"/>
    <w:rsid w:val="003D1505"/>
    <w:rsid w:val="003D6574"/>
    <w:rsid w:val="003E3590"/>
    <w:rsid w:val="003E497F"/>
    <w:rsid w:val="003F04AB"/>
    <w:rsid w:val="003F1B56"/>
    <w:rsid w:val="0040125E"/>
    <w:rsid w:val="00402719"/>
    <w:rsid w:val="004050EB"/>
    <w:rsid w:val="004056B8"/>
    <w:rsid w:val="00407545"/>
    <w:rsid w:val="0041393A"/>
    <w:rsid w:val="00416716"/>
    <w:rsid w:val="00417FFA"/>
    <w:rsid w:val="00420ECD"/>
    <w:rsid w:val="00422951"/>
    <w:rsid w:val="00423A67"/>
    <w:rsid w:val="004251F0"/>
    <w:rsid w:val="004256DF"/>
    <w:rsid w:val="0043329E"/>
    <w:rsid w:val="00433ECE"/>
    <w:rsid w:val="00434BDD"/>
    <w:rsid w:val="00440A3F"/>
    <w:rsid w:val="00450490"/>
    <w:rsid w:val="00451054"/>
    <w:rsid w:val="004617C3"/>
    <w:rsid w:val="00463077"/>
    <w:rsid w:val="00464439"/>
    <w:rsid w:val="00466113"/>
    <w:rsid w:val="004674C3"/>
    <w:rsid w:val="00467FC8"/>
    <w:rsid w:val="004704EC"/>
    <w:rsid w:val="004756B7"/>
    <w:rsid w:val="00476554"/>
    <w:rsid w:val="00477DAA"/>
    <w:rsid w:val="004830E1"/>
    <w:rsid w:val="004841D8"/>
    <w:rsid w:val="0048670C"/>
    <w:rsid w:val="00486AA2"/>
    <w:rsid w:val="0049281A"/>
    <w:rsid w:val="00494B4D"/>
    <w:rsid w:val="00495263"/>
    <w:rsid w:val="004A6596"/>
    <w:rsid w:val="004B0BFC"/>
    <w:rsid w:val="004B4E0A"/>
    <w:rsid w:val="004C2274"/>
    <w:rsid w:val="004C7316"/>
    <w:rsid w:val="004D1CC0"/>
    <w:rsid w:val="004E20EB"/>
    <w:rsid w:val="004E691E"/>
    <w:rsid w:val="004F0BB6"/>
    <w:rsid w:val="004F23C1"/>
    <w:rsid w:val="004F2BD1"/>
    <w:rsid w:val="004F6F6A"/>
    <w:rsid w:val="00501038"/>
    <w:rsid w:val="00501F43"/>
    <w:rsid w:val="0050203A"/>
    <w:rsid w:val="00510EC7"/>
    <w:rsid w:val="00515565"/>
    <w:rsid w:val="00516513"/>
    <w:rsid w:val="005242C2"/>
    <w:rsid w:val="00527F57"/>
    <w:rsid w:val="005313F2"/>
    <w:rsid w:val="00533834"/>
    <w:rsid w:val="005451A1"/>
    <w:rsid w:val="005463C6"/>
    <w:rsid w:val="00567290"/>
    <w:rsid w:val="00577905"/>
    <w:rsid w:val="00580A67"/>
    <w:rsid w:val="00585538"/>
    <w:rsid w:val="0058667C"/>
    <w:rsid w:val="00592B8A"/>
    <w:rsid w:val="005A3548"/>
    <w:rsid w:val="005A5AED"/>
    <w:rsid w:val="005B2A1B"/>
    <w:rsid w:val="005B3CC9"/>
    <w:rsid w:val="005B4F15"/>
    <w:rsid w:val="005B5002"/>
    <w:rsid w:val="005B733F"/>
    <w:rsid w:val="005C2A8A"/>
    <w:rsid w:val="005D0ABF"/>
    <w:rsid w:val="005D1F23"/>
    <w:rsid w:val="005D1F7E"/>
    <w:rsid w:val="005D456B"/>
    <w:rsid w:val="005F103B"/>
    <w:rsid w:val="005F2001"/>
    <w:rsid w:val="00600F1D"/>
    <w:rsid w:val="006049E1"/>
    <w:rsid w:val="0060793B"/>
    <w:rsid w:val="006108CE"/>
    <w:rsid w:val="00610A70"/>
    <w:rsid w:val="00614301"/>
    <w:rsid w:val="0061539F"/>
    <w:rsid w:val="0062375D"/>
    <w:rsid w:val="0062385C"/>
    <w:rsid w:val="00637CF0"/>
    <w:rsid w:val="00641CAB"/>
    <w:rsid w:val="006437ED"/>
    <w:rsid w:val="00643A81"/>
    <w:rsid w:val="006548A1"/>
    <w:rsid w:val="006668D7"/>
    <w:rsid w:val="00666E96"/>
    <w:rsid w:val="00671864"/>
    <w:rsid w:val="0067414E"/>
    <w:rsid w:val="00674F1B"/>
    <w:rsid w:val="00677B29"/>
    <w:rsid w:val="006800CB"/>
    <w:rsid w:val="00681BC5"/>
    <w:rsid w:val="006840D3"/>
    <w:rsid w:val="0068577B"/>
    <w:rsid w:val="006876A8"/>
    <w:rsid w:val="00690218"/>
    <w:rsid w:val="0069771A"/>
    <w:rsid w:val="006A63AB"/>
    <w:rsid w:val="006B2E6F"/>
    <w:rsid w:val="006B4613"/>
    <w:rsid w:val="006C06B8"/>
    <w:rsid w:val="006C0CB5"/>
    <w:rsid w:val="006C41DF"/>
    <w:rsid w:val="006E07EC"/>
    <w:rsid w:val="006F4A7F"/>
    <w:rsid w:val="006F7007"/>
    <w:rsid w:val="006F7506"/>
    <w:rsid w:val="00703CD6"/>
    <w:rsid w:val="00704B56"/>
    <w:rsid w:val="00705B3E"/>
    <w:rsid w:val="00710C3B"/>
    <w:rsid w:val="007170AE"/>
    <w:rsid w:val="00723909"/>
    <w:rsid w:val="00725962"/>
    <w:rsid w:val="00725D28"/>
    <w:rsid w:val="00740607"/>
    <w:rsid w:val="00744107"/>
    <w:rsid w:val="00753A7F"/>
    <w:rsid w:val="00757CAC"/>
    <w:rsid w:val="0076067C"/>
    <w:rsid w:val="00762B02"/>
    <w:rsid w:val="00765FAF"/>
    <w:rsid w:val="007673A3"/>
    <w:rsid w:val="007715D9"/>
    <w:rsid w:val="007759C2"/>
    <w:rsid w:val="00777C32"/>
    <w:rsid w:val="00785B52"/>
    <w:rsid w:val="00793503"/>
    <w:rsid w:val="00795534"/>
    <w:rsid w:val="007A0991"/>
    <w:rsid w:val="007B6FC2"/>
    <w:rsid w:val="007C5E19"/>
    <w:rsid w:val="007D44EE"/>
    <w:rsid w:val="007F3404"/>
    <w:rsid w:val="007F5AC4"/>
    <w:rsid w:val="007F636A"/>
    <w:rsid w:val="0080230C"/>
    <w:rsid w:val="00803934"/>
    <w:rsid w:val="00805FFF"/>
    <w:rsid w:val="008166C0"/>
    <w:rsid w:val="0081730D"/>
    <w:rsid w:val="0082226E"/>
    <w:rsid w:val="00827B76"/>
    <w:rsid w:val="0083025C"/>
    <w:rsid w:val="00835F21"/>
    <w:rsid w:val="00835FCE"/>
    <w:rsid w:val="00850304"/>
    <w:rsid w:val="00850CF4"/>
    <w:rsid w:val="00856208"/>
    <w:rsid w:val="00857403"/>
    <w:rsid w:val="00860D42"/>
    <w:rsid w:val="00860FFC"/>
    <w:rsid w:val="008620F2"/>
    <w:rsid w:val="00862D01"/>
    <w:rsid w:val="008652F8"/>
    <w:rsid w:val="008721A6"/>
    <w:rsid w:val="00875D88"/>
    <w:rsid w:val="00876D26"/>
    <w:rsid w:val="00877EB5"/>
    <w:rsid w:val="008813A4"/>
    <w:rsid w:val="00884E08"/>
    <w:rsid w:val="00887417"/>
    <w:rsid w:val="0089086A"/>
    <w:rsid w:val="008927AF"/>
    <w:rsid w:val="00892829"/>
    <w:rsid w:val="008967B3"/>
    <w:rsid w:val="008A1D14"/>
    <w:rsid w:val="008A1DFA"/>
    <w:rsid w:val="008A4757"/>
    <w:rsid w:val="008A49D4"/>
    <w:rsid w:val="008B0559"/>
    <w:rsid w:val="008B38BD"/>
    <w:rsid w:val="008D104C"/>
    <w:rsid w:val="008E007A"/>
    <w:rsid w:val="008E28EB"/>
    <w:rsid w:val="008E295E"/>
    <w:rsid w:val="008E3F1B"/>
    <w:rsid w:val="008E7A61"/>
    <w:rsid w:val="008F18AB"/>
    <w:rsid w:val="008F7ABE"/>
    <w:rsid w:val="009050A3"/>
    <w:rsid w:val="009056C1"/>
    <w:rsid w:val="0090631C"/>
    <w:rsid w:val="00910527"/>
    <w:rsid w:val="009141C2"/>
    <w:rsid w:val="00921E89"/>
    <w:rsid w:val="00937F8E"/>
    <w:rsid w:val="00940E60"/>
    <w:rsid w:val="00956523"/>
    <w:rsid w:val="00956E47"/>
    <w:rsid w:val="009651CD"/>
    <w:rsid w:val="009706C5"/>
    <w:rsid w:val="00971ACE"/>
    <w:rsid w:val="00974C64"/>
    <w:rsid w:val="009760E3"/>
    <w:rsid w:val="00976A02"/>
    <w:rsid w:val="00977B11"/>
    <w:rsid w:val="0098108D"/>
    <w:rsid w:val="009810D4"/>
    <w:rsid w:val="009844C8"/>
    <w:rsid w:val="009874E1"/>
    <w:rsid w:val="009A1C1E"/>
    <w:rsid w:val="009A649B"/>
    <w:rsid w:val="009B054D"/>
    <w:rsid w:val="009B19FC"/>
    <w:rsid w:val="009B5BB8"/>
    <w:rsid w:val="009C3D90"/>
    <w:rsid w:val="009C5F72"/>
    <w:rsid w:val="009D06C4"/>
    <w:rsid w:val="009D071A"/>
    <w:rsid w:val="009D1E85"/>
    <w:rsid w:val="009D7F8A"/>
    <w:rsid w:val="009E48DF"/>
    <w:rsid w:val="009F4025"/>
    <w:rsid w:val="009F7B81"/>
    <w:rsid w:val="009F7CBE"/>
    <w:rsid w:val="00A00C9D"/>
    <w:rsid w:val="00A02269"/>
    <w:rsid w:val="00A042E2"/>
    <w:rsid w:val="00A125D7"/>
    <w:rsid w:val="00A13A8F"/>
    <w:rsid w:val="00A173B0"/>
    <w:rsid w:val="00A177CC"/>
    <w:rsid w:val="00A200BC"/>
    <w:rsid w:val="00A21E66"/>
    <w:rsid w:val="00A33264"/>
    <w:rsid w:val="00A369E9"/>
    <w:rsid w:val="00A425B4"/>
    <w:rsid w:val="00A43642"/>
    <w:rsid w:val="00A45057"/>
    <w:rsid w:val="00A5419E"/>
    <w:rsid w:val="00A57AC1"/>
    <w:rsid w:val="00A61E1C"/>
    <w:rsid w:val="00A666FC"/>
    <w:rsid w:val="00A71D1C"/>
    <w:rsid w:val="00A74473"/>
    <w:rsid w:val="00A77B5D"/>
    <w:rsid w:val="00A92462"/>
    <w:rsid w:val="00AA7E2D"/>
    <w:rsid w:val="00AC6575"/>
    <w:rsid w:val="00AD0F2C"/>
    <w:rsid w:val="00AD1010"/>
    <w:rsid w:val="00AD4D19"/>
    <w:rsid w:val="00AD5D70"/>
    <w:rsid w:val="00AD5DCE"/>
    <w:rsid w:val="00AE13D9"/>
    <w:rsid w:val="00AE3F83"/>
    <w:rsid w:val="00AE5057"/>
    <w:rsid w:val="00AE7BAC"/>
    <w:rsid w:val="00AF1057"/>
    <w:rsid w:val="00AF4046"/>
    <w:rsid w:val="00AF4B8A"/>
    <w:rsid w:val="00B022BA"/>
    <w:rsid w:val="00B03909"/>
    <w:rsid w:val="00B13E92"/>
    <w:rsid w:val="00B226E7"/>
    <w:rsid w:val="00B30D2B"/>
    <w:rsid w:val="00B52A96"/>
    <w:rsid w:val="00B53DC6"/>
    <w:rsid w:val="00B543C0"/>
    <w:rsid w:val="00B54F60"/>
    <w:rsid w:val="00B60111"/>
    <w:rsid w:val="00B61D57"/>
    <w:rsid w:val="00B628FD"/>
    <w:rsid w:val="00B64641"/>
    <w:rsid w:val="00B65952"/>
    <w:rsid w:val="00B80D8E"/>
    <w:rsid w:val="00B87E7D"/>
    <w:rsid w:val="00B94053"/>
    <w:rsid w:val="00BA0129"/>
    <w:rsid w:val="00BA223B"/>
    <w:rsid w:val="00BA2768"/>
    <w:rsid w:val="00BA533B"/>
    <w:rsid w:val="00BA7395"/>
    <w:rsid w:val="00BB34CB"/>
    <w:rsid w:val="00BB4AF5"/>
    <w:rsid w:val="00BC29C5"/>
    <w:rsid w:val="00BC4EC9"/>
    <w:rsid w:val="00BD0B9C"/>
    <w:rsid w:val="00BD3318"/>
    <w:rsid w:val="00BD4F43"/>
    <w:rsid w:val="00BE177C"/>
    <w:rsid w:val="00BE56EB"/>
    <w:rsid w:val="00BE7D10"/>
    <w:rsid w:val="00BF6FE3"/>
    <w:rsid w:val="00C07253"/>
    <w:rsid w:val="00C10740"/>
    <w:rsid w:val="00C1082F"/>
    <w:rsid w:val="00C12C49"/>
    <w:rsid w:val="00C16302"/>
    <w:rsid w:val="00C21ACB"/>
    <w:rsid w:val="00C2327D"/>
    <w:rsid w:val="00C261EB"/>
    <w:rsid w:val="00C32535"/>
    <w:rsid w:val="00C33B3B"/>
    <w:rsid w:val="00C345D5"/>
    <w:rsid w:val="00C354E8"/>
    <w:rsid w:val="00C35CB2"/>
    <w:rsid w:val="00C3629A"/>
    <w:rsid w:val="00C36B1E"/>
    <w:rsid w:val="00C421FD"/>
    <w:rsid w:val="00C42B26"/>
    <w:rsid w:val="00C443F3"/>
    <w:rsid w:val="00C460EA"/>
    <w:rsid w:val="00C46F7A"/>
    <w:rsid w:val="00C510BB"/>
    <w:rsid w:val="00C5139B"/>
    <w:rsid w:val="00C5192B"/>
    <w:rsid w:val="00C53DAD"/>
    <w:rsid w:val="00C54DBB"/>
    <w:rsid w:val="00C5699A"/>
    <w:rsid w:val="00C600EE"/>
    <w:rsid w:val="00C604DF"/>
    <w:rsid w:val="00C62334"/>
    <w:rsid w:val="00C6267B"/>
    <w:rsid w:val="00C64600"/>
    <w:rsid w:val="00C64957"/>
    <w:rsid w:val="00C66390"/>
    <w:rsid w:val="00C72B7D"/>
    <w:rsid w:val="00C72D03"/>
    <w:rsid w:val="00C73608"/>
    <w:rsid w:val="00C80C6F"/>
    <w:rsid w:val="00C82C0E"/>
    <w:rsid w:val="00C82DBC"/>
    <w:rsid w:val="00C86818"/>
    <w:rsid w:val="00CA10D8"/>
    <w:rsid w:val="00CA2348"/>
    <w:rsid w:val="00CA2959"/>
    <w:rsid w:val="00CA29A9"/>
    <w:rsid w:val="00CA3A9C"/>
    <w:rsid w:val="00CA4E81"/>
    <w:rsid w:val="00CA5A8D"/>
    <w:rsid w:val="00CA743F"/>
    <w:rsid w:val="00CA75BC"/>
    <w:rsid w:val="00CA7B68"/>
    <w:rsid w:val="00CB72CE"/>
    <w:rsid w:val="00CB7435"/>
    <w:rsid w:val="00CC64C2"/>
    <w:rsid w:val="00CC6709"/>
    <w:rsid w:val="00CD17AC"/>
    <w:rsid w:val="00CD325B"/>
    <w:rsid w:val="00CD3B4D"/>
    <w:rsid w:val="00CE3C04"/>
    <w:rsid w:val="00CE3EFE"/>
    <w:rsid w:val="00CE3F95"/>
    <w:rsid w:val="00CE4388"/>
    <w:rsid w:val="00CE7BB5"/>
    <w:rsid w:val="00CF0E2F"/>
    <w:rsid w:val="00CF104B"/>
    <w:rsid w:val="00CF4B5C"/>
    <w:rsid w:val="00CF6FF7"/>
    <w:rsid w:val="00D020AC"/>
    <w:rsid w:val="00D034BF"/>
    <w:rsid w:val="00D05217"/>
    <w:rsid w:val="00D07448"/>
    <w:rsid w:val="00D076B8"/>
    <w:rsid w:val="00D22850"/>
    <w:rsid w:val="00D22C68"/>
    <w:rsid w:val="00D24552"/>
    <w:rsid w:val="00D26CBC"/>
    <w:rsid w:val="00D26DB1"/>
    <w:rsid w:val="00D273CC"/>
    <w:rsid w:val="00D34959"/>
    <w:rsid w:val="00D34F7E"/>
    <w:rsid w:val="00D35C34"/>
    <w:rsid w:val="00D40084"/>
    <w:rsid w:val="00D44A01"/>
    <w:rsid w:val="00D45CC9"/>
    <w:rsid w:val="00D47417"/>
    <w:rsid w:val="00D475D0"/>
    <w:rsid w:val="00D4795D"/>
    <w:rsid w:val="00D56154"/>
    <w:rsid w:val="00D608B9"/>
    <w:rsid w:val="00D63307"/>
    <w:rsid w:val="00D64125"/>
    <w:rsid w:val="00D67E04"/>
    <w:rsid w:val="00D7064B"/>
    <w:rsid w:val="00D74B7A"/>
    <w:rsid w:val="00D76512"/>
    <w:rsid w:val="00D7702C"/>
    <w:rsid w:val="00D9099E"/>
    <w:rsid w:val="00D9740A"/>
    <w:rsid w:val="00DA0ACC"/>
    <w:rsid w:val="00DA193B"/>
    <w:rsid w:val="00DB1AC2"/>
    <w:rsid w:val="00DB3D34"/>
    <w:rsid w:val="00DC054B"/>
    <w:rsid w:val="00DC17BB"/>
    <w:rsid w:val="00DC50C9"/>
    <w:rsid w:val="00DD435B"/>
    <w:rsid w:val="00DD4964"/>
    <w:rsid w:val="00DD5831"/>
    <w:rsid w:val="00DE2EEA"/>
    <w:rsid w:val="00DE60C0"/>
    <w:rsid w:val="00DE6811"/>
    <w:rsid w:val="00DE78DF"/>
    <w:rsid w:val="00DF4145"/>
    <w:rsid w:val="00DF5B21"/>
    <w:rsid w:val="00E02C9E"/>
    <w:rsid w:val="00E07E00"/>
    <w:rsid w:val="00E1178A"/>
    <w:rsid w:val="00E1751A"/>
    <w:rsid w:val="00E30B5A"/>
    <w:rsid w:val="00E31B8A"/>
    <w:rsid w:val="00E40626"/>
    <w:rsid w:val="00E40672"/>
    <w:rsid w:val="00E4376F"/>
    <w:rsid w:val="00E52B95"/>
    <w:rsid w:val="00E538C1"/>
    <w:rsid w:val="00E554DA"/>
    <w:rsid w:val="00E56029"/>
    <w:rsid w:val="00E563D3"/>
    <w:rsid w:val="00E57182"/>
    <w:rsid w:val="00E57938"/>
    <w:rsid w:val="00E6264C"/>
    <w:rsid w:val="00E71E85"/>
    <w:rsid w:val="00E72ECB"/>
    <w:rsid w:val="00E74265"/>
    <w:rsid w:val="00E81B43"/>
    <w:rsid w:val="00E82BF0"/>
    <w:rsid w:val="00E9258D"/>
    <w:rsid w:val="00E929AA"/>
    <w:rsid w:val="00E93822"/>
    <w:rsid w:val="00EA20E1"/>
    <w:rsid w:val="00EA5151"/>
    <w:rsid w:val="00EB3756"/>
    <w:rsid w:val="00EB3FDB"/>
    <w:rsid w:val="00EB5332"/>
    <w:rsid w:val="00EC0ABF"/>
    <w:rsid w:val="00EC6FCE"/>
    <w:rsid w:val="00EC7FB3"/>
    <w:rsid w:val="00ED23E7"/>
    <w:rsid w:val="00EE2B32"/>
    <w:rsid w:val="00EE44ED"/>
    <w:rsid w:val="00EE4719"/>
    <w:rsid w:val="00EE5300"/>
    <w:rsid w:val="00EE6495"/>
    <w:rsid w:val="00F04E59"/>
    <w:rsid w:val="00F05791"/>
    <w:rsid w:val="00F0752F"/>
    <w:rsid w:val="00F1143D"/>
    <w:rsid w:val="00F213CC"/>
    <w:rsid w:val="00F22293"/>
    <w:rsid w:val="00F33966"/>
    <w:rsid w:val="00F36006"/>
    <w:rsid w:val="00F405DB"/>
    <w:rsid w:val="00F42E34"/>
    <w:rsid w:val="00F44529"/>
    <w:rsid w:val="00F52813"/>
    <w:rsid w:val="00F55FA4"/>
    <w:rsid w:val="00F57F65"/>
    <w:rsid w:val="00F64F7D"/>
    <w:rsid w:val="00F66E0D"/>
    <w:rsid w:val="00F77435"/>
    <w:rsid w:val="00F77F16"/>
    <w:rsid w:val="00F87A1F"/>
    <w:rsid w:val="00F87FC5"/>
    <w:rsid w:val="00F910E0"/>
    <w:rsid w:val="00F91B96"/>
    <w:rsid w:val="00F96D2E"/>
    <w:rsid w:val="00F97023"/>
    <w:rsid w:val="00FA0CED"/>
    <w:rsid w:val="00FA6251"/>
    <w:rsid w:val="00FB5149"/>
    <w:rsid w:val="00FB545D"/>
    <w:rsid w:val="00FC284C"/>
    <w:rsid w:val="00FE006F"/>
    <w:rsid w:val="00FE01F3"/>
    <w:rsid w:val="00FF07D3"/>
    <w:rsid w:val="00FF47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Table Elegan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1733"/>
    <w:rPr>
      <w:sz w:val="24"/>
      <w:szCs w:val="24"/>
    </w:rPr>
  </w:style>
  <w:style w:styleId="Naslov1" w:type="paragraph">
    <w:name w:val="heading 1"/>
    <w:basedOn w:val="Normal"/>
    <w:next w:val="Normal"/>
    <w:qFormat/>
    <w:rsid w:val="00610A70"/>
    <w:pPr>
      <w:keepNext/>
      <w:outlineLvl w:val="0"/>
    </w:pPr>
    <w:rPr>
      <w:rFonts w:hAnsi="Arial" w:ascii="Arial"/>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C21AC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Elegantnatablica" w:type="table">
    <w:name w:val="Table Elegant"/>
    <w:basedOn w:val="Obinatablica"/>
    <w:rsid w:val="00C21ACB"/>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Tekstbalonia" w:type="paragraph">
    <w:name w:val="Balloon Text"/>
    <w:basedOn w:val="Normal"/>
    <w:semiHidden/>
    <w:rsid w:val="00C36B1E"/>
    <w:rPr>
      <w:rFonts w:cs="Tahoma" w:hAnsi="Tahoma" w:ascii="Tahoma"/>
      <w:sz w:val="16"/>
      <w:szCs w:val="16"/>
    </w:rPr>
  </w:style>
  <w:style w:styleId="Odlomakpopisa" w:type="paragraph">
    <w:name w:val="List Paragraph"/>
    <w:basedOn w:val="Normal"/>
    <w:qFormat/>
    <w:rsid w:val="00D24552"/>
    <w:pPr>
      <w:ind w:left="708"/>
    </w:pPr>
  </w:style>
  <w:style w:styleId="Zaglavlje" w:type="paragraph">
    <w:name w:val="header"/>
    <w:basedOn w:val="Normal"/>
    <w:link w:val="ZaglavljeChar"/>
    <w:uiPriority w:val="99"/>
    <w:unhideWhenUsed/>
    <w:rsid w:val="00D22C68"/>
    <w:pPr>
      <w:tabs>
        <w:tab w:pos="4536" w:val="center"/>
        <w:tab w:pos="9072" w:val="right"/>
      </w:tabs>
    </w:pPr>
  </w:style>
  <w:style w:customStyle="true" w:styleId="ZaglavljeChar" w:type="character">
    <w:name w:val="Zaglavlje Char"/>
    <w:link w:val="Zaglavlje"/>
    <w:uiPriority w:val="99"/>
    <w:rsid w:val="00D22C68"/>
    <w:rPr>
      <w:sz w:val="24"/>
      <w:szCs w:val="24"/>
    </w:rPr>
  </w:style>
  <w:style w:styleId="Podnoje" w:type="paragraph">
    <w:name w:val="footer"/>
    <w:basedOn w:val="Normal"/>
    <w:link w:val="PodnojeChar"/>
    <w:uiPriority w:val="99"/>
    <w:unhideWhenUsed/>
    <w:rsid w:val="00D22C68"/>
    <w:pPr>
      <w:tabs>
        <w:tab w:pos="4536" w:val="center"/>
        <w:tab w:pos="9072" w:val="right"/>
      </w:tabs>
    </w:pPr>
  </w:style>
  <w:style w:customStyle="true" w:styleId="PodnojeChar" w:type="character">
    <w:name w:val="Podnožje Char"/>
    <w:link w:val="Podnoje"/>
    <w:uiPriority w:val="99"/>
    <w:rsid w:val="00D22C68"/>
    <w:rPr>
      <w:sz w:val="24"/>
      <w:szCs w:val="24"/>
    </w:rPr>
  </w:style>
  <w:style w:customStyle="true" w:styleId="Reetkatablice1" w:type="table">
    <w:name w:val="Rešetka tablice1"/>
    <w:basedOn w:val="Obinatablica"/>
    <w:next w:val="Reetkatablice"/>
    <w:uiPriority w:val="59"/>
    <w:rsid w:val="00A61E1C"/>
    <w:rPr>
      <w:rFonts w:hAnsi="Calibri" w:ascii="Calibri"/>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mportiranistil1" w:type="numbering">
    <w:name w:val="Importirani stil 1"/>
    <w:rsid w:val="00422951"/>
    <w:pPr>
      <w:numPr>
        <w:numId w:val="5"/>
      </w:numPr>
    </w:pPr>
  </w:style>
  <w:style w:customStyle="true" w:styleId="Tijelo" w:type="paragraph">
    <w:name w:val="Tijelo"/>
    <w:rsid w:val="000519D5"/>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6876A8"/>
    <w:rPr>
      <w:color w:val="808080"/>
      <w:bdr w:space="0" w:sz="0" w:color="auto" w:val="none"/>
      <w:shd w:fill="auto" w:color="auto" w:val="clear"/>
    </w:rPr>
  </w:style>
  <w:style w:customStyle="true" w:styleId="eSPISCCParagraphDefaultFont" w:type="character">
    <w:name w:val="eSPIS_CC_Paragraph Default Font"/>
    <w:basedOn w:val="Zadanifontodlomka"/>
    <w:rsid w:val="006876A8"/>
    <w:rPr>
      <w:rFonts w:cs="Times New Roman" w:eastAsia="SimSun" w:hAnsi="Times New Roman" w:ascii="Times New Roman"/>
      <w:b/>
      <w:kern w:val="3"/>
      <w:sz w:val="24"/>
      <w:szCs w:val="22"/>
      <w:bdr w:space="0" w:sz="0" w:color="auto" w:val="none"/>
      <w:shd w:fill="auto" w:color="auto" w:val="clear"/>
      <w:lang w:bidi="hi-IN" w:eastAsia="zh-CN" w:val="hr-HR"/>
    </w:rPr>
  </w:style>
  <w:style w:customStyle="true" w:styleId="PozadinaSvijetloZuta" w:type="character">
    <w:name w:val="Pozadina_SvijetloZuta"/>
    <w:basedOn w:val="Zadanifontodlomka"/>
    <w:rsid w:val="006876A8"/>
    <w:rPr>
      <w:rFonts w:cs="Tahoma" w:eastAsia="SimSun" w:hAnsi="Tahoma" w:ascii="Tahoma"/>
      <w:b/>
      <w:kern w:val="3"/>
      <w:sz w:val="22"/>
      <w:szCs w:val="22"/>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6876A8"/>
    <w:rPr>
      <w:rFonts w:cs="Tahoma" w:eastAsia="SimSun" w:hAnsi="Tahoma" w:ascii="Tahoma"/>
      <w:b w:val="false"/>
      <w:kern w:val="3"/>
      <w:sz w:val="22"/>
      <w:szCs w:val="22"/>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6876A8"/>
    <w:rPr>
      <w:rFonts w:cs="Tahoma" w:eastAsia="SimSun" w:hAnsi="Tahoma" w:ascii="Tahoma"/>
      <w:b w:val="false"/>
      <w:kern w:val="3"/>
      <w:sz w:val="22"/>
      <w:szCs w:val="22"/>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Elegan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1733"/>
    <w:rPr>
      <w:sz w:val="24"/>
      <w:szCs w:val="24"/>
    </w:rPr>
  </w:style>
  <w:style w:styleId="Naslov1" w:type="paragraph">
    <w:name w:val="heading 1"/>
    <w:basedOn w:val="Normal"/>
    <w:next w:val="Normal"/>
    <w:qFormat/>
    <w:rsid w:val="00610A70"/>
    <w:pPr>
      <w:keepNext/>
      <w:outlineLvl w:val="0"/>
    </w:pPr>
    <w:rPr>
      <w:rFonts w:ascii="Arial" w:hAnsi="Arial"/>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C21AC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Elegantnatablica" w:type="table">
    <w:name w:val="Table Elegant"/>
    <w:basedOn w:val="Obinatablica"/>
    <w:rsid w:val="00C21ACB"/>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Tekstbalonia" w:type="paragraph">
    <w:name w:val="Balloon Text"/>
    <w:basedOn w:val="Normal"/>
    <w:semiHidden/>
    <w:rsid w:val="00C36B1E"/>
    <w:rPr>
      <w:rFonts w:ascii="Tahoma" w:cs="Tahoma" w:hAnsi="Tahoma"/>
      <w:sz w:val="16"/>
      <w:szCs w:val="16"/>
    </w:rPr>
  </w:style>
  <w:style w:styleId="Odlomakpopisa" w:type="paragraph">
    <w:name w:val="List Paragraph"/>
    <w:basedOn w:val="Normal"/>
    <w:qFormat/>
    <w:rsid w:val="00D24552"/>
    <w:pPr>
      <w:ind w:left="708"/>
    </w:pPr>
  </w:style>
  <w:style w:styleId="Zaglavlje" w:type="paragraph">
    <w:name w:val="header"/>
    <w:basedOn w:val="Normal"/>
    <w:link w:val="ZaglavljeChar"/>
    <w:uiPriority w:val="99"/>
    <w:unhideWhenUsed/>
    <w:rsid w:val="00D22C68"/>
    <w:pPr>
      <w:tabs>
        <w:tab w:pos="4536" w:val="center"/>
        <w:tab w:pos="9072" w:val="right"/>
      </w:tabs>
    </w:pPr>
  </w:style>
  <w:style w:customStyle="1" w:styleId="ZaglavljeChar" w:type="character">
    <w:name w:val="Zaglavlje Char"/>
    <w:link w:val="Zaglavlje"/>
    <w:uiPriority w:val="99"/>
    <w:rsid w:val="00D22C68"/>
    <w:rPr>
      <w:sz w:val="24"/>
      <w:szCs w:val="24"/>
    </w:rPr>
  </w:style>
  <w:style w:styleId="Podnoje" w:type="paragraph">
    <w:name w:val="footer"/>
    <w:basedOn w:val="Normal"/>
    <w:link w:val="PodnojeChar"/>
    <w:uiPriority w:val="99"/>
    <w:unhideWhenUsed/>
    <w:rsid w:val="00D22C68"/>
    <w:pPr>
      <w:tabs>
        <w:tab w:pos="4536" w:val="center"/>
        <w:tab w:pos="9072" w:val="right"/>
      </w:tabs>
    </w:pPr>
  </w:style>
  <w:style w:customStyle="1" w:styleId="PodnojeChar" w:type="character">
    <w:name w:val="Podnožje Char"/>
    <w:link w:val="Podnoje"/>
    <w:uiPriority w:val="99"/>
    <w:rsid w:val="00D22C68"/>
    <w:rPr>
      <w:sz w:val="24"/>
      <w:szCs w:val="24"/>
    </w:rPr>
  </w:style>
  <w:style w:customStyle="1" w:styleId="Reetkatablice1" w:type="table">
    <w:name w:val="Rešetka tablice1"/>
    <w:basedOn w:val="Obinatablica"/>
    <w:next w:val="Reetkatablice"/>
    <w:uiPriority w:val="59"/>
    <w:rsid w:val="00A61E1C"/>
    <w:rPr>
      <w:rFonts w:ascii="Calibri" w:hAnsi="Calibr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mportiranistil1" w:type="numbering">
    <w:name w:val="Importirani stil 1"/>
    <w:rsid w:val="00422951"/>
    <w:pPr>
      <w:numPr>
        <w:numId w:val="5"/>
      </w:numPr>
    </w:pPr>
  </w:style>
  <w:style w:customStyle="1" w:styleId="Tijelo" w:type="paragraph">
    <w:name w:val="Tijelo"/>
    <w:rsid w:val="000519D5"/>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6876A8"/>
    <w:rPr>
      <w:color w:val="808080"/>
      <w:bdr w:color="auto" w:space="0" w:sz="0" w:val="none"/>
      <w:shd w:color="auto" w:fill="auto" w:val="clear"/>
    </w:rPr>
  </w:style>
  <w:style w:customStyle="1" w:styleId="eSPISCCParagraphDefaultFont" w:type="character">
    <w:name w:val="eSPIS_CC_Paragraph Default Font"/>
    <w:basedOn w:val="Zadanifontodlomka"/>
    <w:rsid w:val="006876A8"/>
    <w:rPr>
      <w:rFonts w:ascii="Times New Roman" w:cs="Times New Roman" w:eastAsia="SimSun" w:hAnsi="Times New Roman"/>
      <w:b/>
      <w:kern w:val="3"/>
      <w:sz w:val="24"/>
      <w:szCs w:val="22"/>
      <w:bdr w:color="auto" w:space="0" w:sz="0" w:val="none"/>
      <w:shd w:color="auto" w:fill="auto" w:val="clear"/>
      <w:lang w:bidi="hi-IN" w:eastAsia="zh-CN" w:val="hr-HR"/>
    </w:rPr>
  </w:style>
  <w:style w:customStyle="1" w:styleId="PozadinaSvijetloZuta" w:type="character">
    <w:name w:val="Pozadina_SvijetloZuta"/>
    <w:basedOn w:val="Zadanifontodlomka"/>
    <w:rsid w:val="006876A8"/>
    <w:rPr>
      <w:rFonts w:ascii="Tahoma" w:cs="Tahoma" w:eastAsia="SimSun" w:hAnsi="Tahoma"/>
      <w:b/>
      <w:kern w:val="3"/>
      <w:sz w:val="22"/>
      <w:szCs w:val="22"/>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6876A8"/>
    <w:rPr>
      <w:rFonts w:ascii="Tahoma" w:cs="Tahoma" w:eastAsia="SimSun" w:hAnsi="Tahoma"/>
      <w:b w:val="0"/>
      <w:kern w:val="3"/>
      <w:sz w:val="22"/>
      <w:szCs w:val="22"/>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6876A8"/>
    <w:rPr>
      <w:rFonts w:ascii="Tahoma" w:cs="Tahoma" w:eastAsia="SimSun" w:hAnsi="Tahoma"/>
      <w:b w:val="0"/>
      <w:kern w:val="3"/>
      <w:sz w:val="22"/>
      <w:szCs w:val="22"/>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747576">
      <w:bodyDiv w:val="true"/>
      <w:marLeft w:val="0"/>
      <w:marRight w:val="0"/>
      <w:marTop w:val="0"/>
      <w:marBottom w:val="0"/>
      <w:divBdr>
        <w:top w:space="0" w:sz="0" w:color="auto" w:val="none"/>
        <w:left w:space="0" w:sz="0" w:color="auto" w:val="none"/>
        <w:bottom w:space="0" w:sz="0" w:color="auto" w:val="none"/>
        <w:right w:space="0" w:sz="0" w:color="auto" w:val="none"/>
      </w:divBdr>
      <w:divsChild>
        <w:div w:id="816413688">
          <w:marLeft w:val="-225"/>
          <w:marRight w:val="-225"/>
          <w:marTop w:val="0"/>
          <w:marBottom w:val="0"/>
          <w:divBdr>
            <w:top w:space="0" w:sz="0" w:color="auto" w:val="none"/>
            <w:left w:space="0" w:sz="0" w:color="auto" w:val="none"/>
            <w:bottom w:space="0" w:sz="0" w:color="auto" w:val="none"/>
            <w:right w:space="0" w:sz="0" w:color="auto" w:val="none"/>
          </w:divBdr>
          <w:divsChild>
            <w:div w:id="96797621">
              <w:marLeft w:val="0"/>
              <w:marRight w:val="0"/>
              <w:marTop w:val="0"/>
              <w:marBottom w:val="0"/>
              <w:divBdr>
                <w:top w:space="0" w:sz="0" w:color="auto" w:val="none"/>
                <w:left w:space="0" w:sz="0" w:color="auto" w:val="none"/>
                <w:bottom w:space="0" w:sz="0" w:color="auto" w:val="none"/>
                <w:right w:space="0" w:sz="0" w:color="auto" w:val="none"/>
              </w:divBdr>
            </w:div>
            <w:div w:id="638152832">
              <w:marLeft w:val="0"/>
              <w:marRight w:val="0"/>
              <w:marTop w:val="0"/>
              <w:marBottom w:val="0"/>
              <w:divBdr>
                <w:top w:space="0" w:sz="0" w:color="auto" w:val="none"/>
                <w:left w:space="0" w:sz="0" w:color="auto" w:val="none"/>
                <w:bottom w:space="0" w:sz="0" w:color="auto" w:val="none"/>
                <w:right w:space="0" w:sz="0" w:color="auto" w:val="none"/>
              </w:divBdr>
            </w:div>
          </w:divsChild>
        </w:div>
        <w:div w:id="1198085037">
          <w:marLeft w:val="-225"/>
          <w:marRight w:val="-225"/>
          <w:marTop w:val="0"/>
          <w:marBottom w:val="0"/>
          <w:divBdr>
            <w:top w:space="0" w:sz="0" w:color="auto" w:val="none"/>
            <w:left w:space="0" w:sz="0" w:color="auto" w:val="none"/>
            <w:bottom w:space="0" w:sz="0" w:color="auto" w:val="none"/>
            <w:right w:space="0" w:sz="0" w:color="auto" w:val="none"/>
          </w:divBdr>
          <w:divsChild>
            <w:div w:id="18107044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03981148">
      <w:bodyDiv w:val="true"/>
      <w:marLeft w:val="0"/>
      <w:marRight w:val="0"/>
      <w:marTop w:val="0"/>
      <w:marBottom w:val="0"/>
      <w:divBdr>
        <w:top w:space="0" w:sz="0" w:color="auto" w:val="none"/>
        <w:left w:space="0" w:sz="0" w:color="auto" w:val="none"/>
        <w:bottom w:space="0" w:sz="0" w:color="auto" w:val="none"/>
        <w:right w:space="0" w:sz="0" w:color="auto" w:val="none"/>
      </w:divBdr>
    </w:div>
    <w:div w:id="670255897">
      <w:bodyDiv w:val="true"/>
      <w:marLeft w:val="0"/>
      <w:marRight w:val="0"/>
      <w:marTop w:val="0"/>
      <w:marBottom w:val="0"/>
      <w:divBdr>
        <w:top w:space="0" w:sz="0" w:color="auto" w:val="none"/>
        <w:left w:space="0" w:sz="0" w:color="auto" w:val="none"/>
        <w:bottom w:space="0" w:sz="0" w:color="auto" w:val="none"/>
        <w:right w:space="0" w:sz="0" w:color="auto" w:val="none"/>
      </w:divBdr>
    </w:div>
    <w:div w:id="1043553457">
      <w:bodyDiv w:val="true"/>
      <w:marLeft w:val="0"/>
      <w:marRight w:val="0"/>
      <w:marTop w:val="0"/>
      <w:marBottom w:val="0"/>
      <w:divBdr>
        <w:top w:space="0" w:sz="0" w:color="auto" w:val="none"/>
        <w:left w:space="0" w:sz="0" w:color="auto" w:val="none"/>
        <w:bottom w:space="0" w:sz="0" w:color="auto" w:val="none"/>
        <w:right w:space="0" w:sz="0" w:color="auto" w:val="none"/>
      </w:divBdr>
    </w:div>
    <w:div w:id="1090202595">
      <w:bodyDiv w:val="true"/>
      <w:marLeft w:val="0"/>
      <w:marRight w:val="0"/>
      <w:marTop w:val="0"/>
      <w:marBottom w:val="0"/>
      <w:divBdr>
        <w:top w:space="0" w:sz="0" w:color="auto" w:val="none"/>
        <w:left w:space="0" w:sz="0" w:color="auto" w:val="none"/>
        <w:bottom w:space="0" w:sz="0" w:color="auto" w:val="none"/>
        <w:right w:space="0" w:sz="0" w:color="auto" w:val="none"/>
      </w:divBdr>
    </w:div>
    <w:div w:id="1095712987">
      <w:bodyDiv w:val="true"/>
      <w:marLeft w:val="0"/>
      <w:marRight w:val="0"/>
      <w:marTop w:val="0"/>
      <w:marBottom w:val="0"/>
      <w:divBdr>
        <w:top w:space="0" w:sz="0" w:color="auto" w:val="none"/>
        <w:left w:space="0" w:sz="0" w:color="auto" w:val="none"/>
        <w:bottom w:space="0" w:sz="0" w:color="auto" w:val="none"/>
        <w:right w:space="0" w:sz="0" w:color="auto" w:val="none"/>
      </w:divBdr>
    </w:div>
    <w:div w:id="1115052777">
      <w:bodyDiv w:val="true"/>
      <w:marLeft w:val="0"/>
      <w:marRight w:val="0"/>
      <w:marTop w:val="0"/>
      <w:marBottom w:val="0"/>
      <w:divBdr>
        <w:top w:space="0" w:sz="0" w:color="auto" w:val="none"/>
        <w:left w:space="0" w:sz="0" w:color="auto" w:val="none"/>
        <w:bottom w:space="0" w:sz="0" w:color="auto" w:val="none"/>
        <w:right w:space="0" w:sz="0" w:color="auto" w:val="none"/>
      </w:divBdr>
    </w:div>
    <w:div w:id="1278871303">
      <w:bodyDiv w:val="true"/>
      <w:marLeft w:val="0"/>
      <w:marRight w:val="0"/>
      <w:marTop w:val="0"/>
      <w:marBottom w:val="0"/>
      <w:divBdr>
        <w:top w:space="0" w:sz="0" w:color="auto" w:val="none"/>
        <w:left w:space="0" w:sz="0" w:color="auto" w:val="none"/>
        <w:bottom w:space="0" w:sz="0" w:color="auto" w:val="none"/>
        <w:right w:space="0" w:sz="0" w:color="auto" w:val="none"/>
      </w:divBdr>
    </w:div>
    <w:div w:id="1816219622">
      <w:bodyDiv w:val="true"/>
      <w:marLeft w:val="0"/>
      <w:marRight w:val="0"/>
      <w:marTop w:val="0"/>
      <w:marBottom w:val="0"/>
      <w:divBdr>
        <w:top w:space="0" w:sz="0" w:color="auto" w:val="none"/>
        <w:left w:space="0" w:sz="0" w:color="auto" w:val="none"/>
        <w:bottom w:space="0" w:sz="0" w:color="auto" w:val="none"/>
        <w:right w:space="0" w:sz="0" w:color="auto" w:val="none"/>
      </w:divBdr>
    </w:div>
    <w:div w:id="20452528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3E4852-369F-4348-9744-9785F0B022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Biro-plus d.o.o.</properties:Company>
  <properties:Pages>5</properties:Pages>
  <properties:Words>1600</properties:Words>
  <properties:Characters>9493</properties:Characters>
  <properties:Lines>187</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Međimurje – Inženjering d</vt:lpstr>
    </vt:vector>
  </properties:TitlesOfParts>
  <properties:LinksUpToDate>false</properties:LinksUpToDate>
  <properties:CharactersWithSpaces>11073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2018-12-21T12:42:00Z</dcterms:created>
  <dc:creator>admin</dc:creator>
  <cp:lastModifiedBy>Tihana Martinez</cp:lastModifiedBy>
  <cp:lastPrinted>2018-12-19T12:57:00Z</cp:lastPrinted>
  <dcterms:modified xmlns:xsi="http://www.w3.org/2001/XMLSchema-instance" xsi:type="dcterms:W3CDTF">2018-12-21T12:42:00Z</dcterms:modified>
  <cp:revision>3</cp:revision>
  <dc:title>Međimurje – Inženjering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St-268/2015-159 / Podnesak - Izvješće stečajnog upravitelja (St-268-15-159-Izvješće stečajnog upravitelja.docx)</vt:lpwstr>
  </prop:property>
  <prop:property name="CC_coloring" pid="4" fmtid="{D5CDD505-2E9C-101B-9397-08002B2CF9AE}">
    <vt:bool>false</vt:bool>
  </prop:property>
  <prop:property name="BrojStranica" pid="5" fmtid="{D5CDD505-2E9C-101B-9397-08002B2CF9AE}">
    <vt:i4>5</vt:i4>
  </prop:property>
</prop:Properties>
</file>