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cec02" w14:paraId="ffcec02" w:rsidRDefault="0006230B" w:rsidP="0006230B" w:rsidR="0006230B" w:rsidRPr="004F0172">
      <w:pPr>
        <w:ind w:left="6480"/>
        <w:jc w:val="right"/>
        <w15:collapsed w:val="false"/>
      </w:pPr>
      <w:bookmarkStart w:name="_GoBack" w:id="0"/>
      <w:bookmarkEnd w:id="0"/>
    </w:p>
    <w:p w:rsidRDefault="00310CED" w:rsidP="0006230B" w:rsidR="0006230B" w:rsidRPr="004F0172">
      <w:pPr>
        <w:ind w:firstLine="720"/>
      </w:pPr>
      <w:r w:rsidRPr="004F0172">
        <w:t xml:space="preserve">     </w:t>
      </w:r>
      <w:r w:rsidR="00DF0C62">
        <w:rPr>
          <w:noProof/>
          <w:lang w:eastAsia="hr-HR"/>
        </w:rPr>
        <w:drawing>
          <wp:inline distR="0" distL="0" distB="0" distT="0">
            <wp:extent cy="656590" cx="59436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6590" cx="594360"/>
                    </a:xfrm>
                    <a:prstGeom prst="rect">
                      <a:avLst/>
                    </a:prstGeom>
                    <a:noFill/>
                    <a:ln>
                      <a:noFill/>
                    </a:ln>
                  </pic:spPr>
                </pic:pic>
              </a:graphicData>
            </a:graphic>
          </wp:inline>
        </w:drawing>
      </w:r>
    </w:p>
    <w:p w:rsidRDefault="007F17AF" w:rsidP="0006230B" w:rsidR="0006230B" w:rsidRPr="004F0172">
      <w:r>
        <w:t xml:space="preserve">   </w:t>
      </w:r>
      <w:r w:rsidR="0006230B" w:rsidRPr="004F0172">
        <w:t>REPUBLIKA HRVATSKA</w:t>
      </w:r>
    </w:p>
    <w:p w:rsidRDefault="0006230B" w:rsidP="0006230B" w:rsidR="00310CED" w:rsidRPr="004F0172">
      <w:r w:rsidRPr="004F0172">
        <w:t xml:space="preserve">TRGOVAČKI SUD U </w:t>
      </w:r>
      <w:r w:rsidR="00310CED" w:rsidRPr="004F0172">
        <w:t>PAZINU</w:t>
      </w:r>
    </w:p>
    <w:p w:rsidRDefault="00310CED" w:rsidP="007F17AF" w:rsidR="00310CED" w:rsidRPr="004F0172">
      <w:pPr>
        <w:ind w:firstLine="720"/>
      </w:pPr>
      <w:r w:rsidRPr="004F0172">
        <w:t>Pazin, Dršćevka 1</w:t>
      </w:r>
    </w:p>
    <w:p w:rsidRDefault="0006230B" w:rsidP="0006230B" w:rsidR="0006230B" w:rsidRPr="004F0172">
      <w:pPr>
        <w:jc w:val="center"/>
      </w:pPr>
    </w:p>
    <w:p w:rsidRDefault="007F17AF" w:rsidP="0006230B" w:rsidR="007F17AF">
      <w:pPr>
        <w:jc w:val="center"/>
      </w:pPr>
      <w:r w:rsidRPr="004F0172">
        <w:t>R</w:t>
      </w:r>
      <w:r>
        <w:t xml:space="preserve"> </w:t>
      </w:r>
      <w:r w:rsidRPr="004F0172">
        <w:t>E</w:t>
      </w:r>
      <w:r>
        <w:t xml:space="preserve"> </w:t>
      </w:r>
      <w:r w:rsidRPr="004F0172">
        <w:t>P</w:t>
      </w:r>
      <w:r>
        <w:t xml:space="preserve"> </w:t>
      </w:r>
      <w:r w:rsidRPr="004F0172">
        <w:t>U</w:t>
      </w:r>
      <w:r>
        <w:t xml:space="preserve"> </w:t>
      </w:r>
      <w:r w:rsidRPr="004F0172">
        <w:t>B</w:t>
      </w:r>
      <w:r>
        <w:t xml:space="preserve"> </w:t>
      </w:r>
      <w:r w:rsidRPr="004F0172">
        <w:t>L</w:t>
      </w:r>
      <w:r>
        <w:t xml:space="preserve"> </w:t>
      </w:r>
      <w:r w:rsidRPr="004F0172">
        <w:t>I</w:t>
      </w:r>
      <w:r>
        <w:t xml:space="preserve"> </w:t>
      </w:r>
      <w:r w:rsidRPr="004F0172">
        <w:t>K</w:t>
      </w:r>
      <w:r>
        <w:t xml:space="preserve"> </w:t>
      </w:r>
      <w:r w:rsidRPr="004F0172">
        <w:t xml:space="preserve">A </w:t>
      </w:r>
      <w:r>
        <w:t xml:space="preserve"> </w:t>
      </w:r>
      <w:r w:rsidRPr="004F0172">
        <w:t>H</w:t>
      </w:r>
      <w:r>
        <w:t xml:space="preserve"> </w:t>
      </w:r>
      <w:r w:rsidRPr="004F0172">
        <w:t>R</w:t>
      </w:r>
      <w:r>
        <w:t xml:space="preserve"> </w:t>
      </w:r>
      <w:r w:rsidRPr="004F0172">
        <w:t>V</w:t>
      </w:r>
      <w:r>
        <w:t xml:space="preserve"> </w:t>
      </w:r>
      <w:r w:rsidRPr="004F0172">
        <w:t>A</w:t>
      </w:r>
      <w:r>
        <w:t xml:space="preserve"> </w:t>
      </w:r>
      <w:r w:rsidRPr="004F0172">
        <w:t>T</w:t>
      </w:r>
      <w:r>
        <w:t xml:space="preserve"> </w:t>
      </w:r>
      <w:r w:rsidRPr="004F0172">
        <w:t>S</w:t>
      </w:r>
      <w:r>
        <w:t xml:space="preserve"> </w:t>
      </w:r>
      <w:r w:rsidRPr="004F0172">
        <w:t>K</w:t>
      </w:r>
      <w:r>
        <w:t xml:space="preserve"> </w:t>
      </w:r>
      <w:r w:rsidRPr="004F0172">
        <w:t xml:space="preserve">A </w:t>
      </w:r>
    </w:p>
    <w:p w:rsidRDefault="0006230B" w:rsidP="0006230B" w:rsidR="0006230B" w:rsidRPr="004F0172">
      <w:pPr>
        <w:jc w:val="center"/>
      </w:pPr>
      <w:r w:rsidRPr="004F0172">
        <w:t>R J E Š E N J E</w:t>
      </w:r>
    </w:p>
    <w:p w:rsidRDefault="0006230B" w:rsidP="0006230B" w:rsidR="0006230B" w:rsidRPr="004F0172">
      <w:pPr>
        <w:jc w:val="center"/>
      </w:pPr>
    </w:p>
    <w:p w:rsidRDefault="0006230B" w:rsidP="0099225A" w:rsidR="0006230B" w:rsidRPr="004F0172">
      <w:pPr>
        <w:ind w:firstLine="708"/>
        <w:jc w:val="both"/>
      </w:pPr>
      <w:r w:rsidRPr="004F0172">
        <w:t xml:space="preserve">Trgovački sud u </w:t>
      </w:r>
      <w:r w:rsidR="00F76E70" w:rsidRPr="004F0172">
        <w:t>Pazinu</w:t>
      </w:r>
      <w:r w:rsidRPr="004F0172">
        <w:t xml:space="preserve"> po sucu </w:t>
      </w:r>
      <w:r w:rsidR="00F76E70" w:rsidRPr="004F0172">
        <w:t>Ivanu Dujiću</w:t>
      </w:r>
      <w:r w:rsidRPr="004F0172">
        <w:t xml:space="preserve"> kao sucu pojedincu, u </w:t>
      </w:r>
      <w:r w:rsidR="004F0172">
        <w:t xml:space="preserve">postupku predstečajne nagodbe, po prijedlogu predlagatelja </w:t>
      </w:r>
      <w:r w:rsidR="00DE3798" w:rsidRPr="00DE3798">
        <w:t>ARIŠ d.o.o. Pazin, Gradskih igrališta 3, OIB: 35633065996</w:t>
      </w:r>
      <w:r w:rsidR="0099225A">
        <w:t xml:space="preserve">, </w:t>
      </w:r>
      <w:r w:rsidR="004F0172">
        <w:t xml:space="preserve">radi zaključenja predstečajne nagodbe dužnika </w:t>
      </w:r>
      <w:r w:rsidR="00DE3798" w:rsidRPr="00DE3798">
        <w:t>ARIŠ d.o.o. Pazin, Gradskih igrališta 3, OIB: 35633065996</w:t>
      </w:r>
      <w:r w:rsidR="00DE3798">
        <w:t>, 29</w:t>
      </w:r>
      <w:r w:rsidRPr="004F0172">
        <w:t xml:space="preserve">. </w:t>
      </w:r>
      <w:r w:rsidR="00DE3798">
        <w:t>studenog</w:t>
      </w:r>
      <w:r w:rsidR="004F0172">
        <w:t xml:space="preserve"> </w:t>
      </w:r>
      <w:r w:rsidRPr="004F0172">
        <w:t>20</w:t>
      </w:r>
      <w:r w:rsidR="00925E63" w:rsidRPr="004F0172">
        <w:t>1</w:t>
      </w:r>
      <w:r w:rsidR="00F90102">
        <w:t>6</w:t>
      </w:r>
      <w:r w:rsidRPr="004F0172">
        <w:t xml:space="preserve">.   </w:t>
      </w:r>
    </w:p>
    <w:p w:rsidRDefault="0006230B" w:rsidP="0006230B" w:rsidR="0006230B" w:rsidRPr="004F0172">
      <w:pPr>
        <w:jc w:val="both"/>
      </w:pPr>
    </w:p>
    <w:p w:rsidRDefault="004F0172" w:rsidP="004F0172" w:rsidR="004F0172" w:rsidRPr="004F0172">
      <w:pPr>
        <w:jc w:val="center"/>
      </w:pPr>
      <w:r w:rsidRPr="004F0172">
        <w:t>r i j e š i o   j e</w:t>
      </w:r>
    </w:p>
    <w:p w:rsidRDefault="004F0172" w:rsidP="004F0172" w:rsidR="004F0172" w:rsidRPr="004F0172"/>
    <w:p w:rsidRDefault="004F0172" w:rsidP="0079688C" w:rsidR="00B5324A">
      <w:pPr>
        <w:jc w:val="both"/>
      </w:pPr>
      <w:r w:rsidRPr="004F0172">
        <w:t>I</w:t>
      </w:r>
      <w:r w:rsidRPr="004F0172">
        <w:tab/>
        <w:t xml:space="preserve">Vraća se </w:t>
      </w:r>
      <w:r>
        <w:t xml:space="preserve">predlagatelju </w:t>
      </w:r>
      <w:r w:rsidRPr="004F0172">
        <w:rPr>
          <w:color w:val="000000"/>
        </w:rPr>
        <w:t xml:space="preserve">prijedlog za </w:t>
      </w:r>
      <w:r>
        <w:rPr>
          <w:color w:val="000000"/>
        </w:rPr>
        <w:t xml:space="preserve">sklapanje </w:t>
      </w:r>
      <w:r>
        <w:t xml:space="preserve">predstečajne nagodbe dužnika </w:t>
      </w:r>
      <w:r w:rsidR="00DE3798" w:rsidRPr="00DE3798">
        <w:t>ARIŠ d.o.o. Pazin, Gradskih igrališta 3, OIB: 35633065996</w:t>
      </w:r>
      <w:r w:rsidR="003F4EA3">
        <w:t xml:space="preserve">, </w:t>
      </w:r>
      <w:r w:rsidR="0079688C">
        <w:t xml:space="preserve">te </w:t>
      </w:r>
      <w:r w:rsidR="00B65D65">
        <w:t xml:space="preserve">mu se </w:t>
      </w:r>
      <w:r w:rsidR="0079688C">
        <w:t xml:space="preserve">nalaže </w:t>
      </w:r>
      <w:r w:rsidRPr="004F0172">
        <w:t xml:space="preserve">da u roku od </w:t>
      </w:r>
      <w:r w:rsidR="003F4EA3">
        <w:t>dvadeset</w:t>
      </w:r>
      <w:r w:rsidRPr="004F0172">
        <w:t xml:space="preserve"> dana </w:t>
      </w:r>
      <w:r w:rsidR="00B5324A">
        <w:t xml:space="preserve">dopuni </w:t>
      </w:r>
      <w:r w:rsidR="00B5324A" w:rsidRPr="00B5324A">
        <w:t>prijedlog za sklapanje predstečajne nagodbe</w:t>
      </w:r>
      <w:r w:rsidR="00B5324A">
        <w:t xml:space="preserve">, na </w:t>
      </w:r>
      <w:r w:rsidRPr="004F0172">
        <w:t xml:space="preserve">način da </w:t>
      </w:r>
      <w:r w:rsidR="00B5324A">
        <w:t>isti sadrži</w:t>
      </w:r>
      <w:r w:rsidR="003F4EA3">
        <w:t xml:space="preserve"> adrese odnosno sjedišta vjerovnika te </w:t>
      </w:r>
      <w:r w:rsidR="008D057C" w:rsidRPr="008D057C">
        <w:t>rokov</w:t>
      </w:r>
      <w:r w:rsidR="008D057C">
        <w:t>e</w:t>
      </w:r>
      <w:r w:rsidR="008D057C" w:rsidRPr="008D057C">
        <w:t xml:space="preserve"> namirenja</w:t>
      </w:r>
      <w:r w:rsidR="008D057C">
        <w:t xml:space="preserve"> </w:t>
      </w:r>
      <w:r w:rsidR="008D057C" w:rsidRPr="008D057C">
        <w:t>tražbina</w:t>
      </w:r>
      <w:r w:rsidR="0079688C">
        <w:t>,</w:t>
      </w:r>
      <w:r w:rsidR="008D057C" w:rsidRPr="008D057C">
        <w:t xml:space="preserve"> </w:t>
      </w:r>
      <w:r w:rsidR="003F4EA3">
        <w:t xml:space="preserve">a sve </w:t>
      </w:r>
      <w:r w:rsidR="008D057C" w:rsidRPr="008D057C">
        <w:t>tako da sklopljena predstečajna nagodba ima</w:t>
      </w:r>
      <w:r w:rsidR="008D057C">
        <w:t xml:space="preserve"> </w:t>
      </w:r>
      <w:r w:rsidR="008D057C" w:rsidRPr="008D057C">
        <w:t>snagu i pravne učinke ovršne isprave temeljem koje vjerovnik</w:t>
      </w:r>
      <w:r w:rsidR="008D057C">
        <w:t xml:space="preserve"> </w:t>
      </w:r>
      <w:r w:rsidR="008D057C" w:rsidRPr="008D057C">
        <w:t>može ostvariti tražbinu prema dužniku</w:t>
      </w:r>
      <w:r w:rsidR="008D057C">
        <w:t>.</w:t>
      </w:r>
    </w:p>
    <w:p w:rsidRDefault="008D057C" w:rsidP="004F0172" w:rsidR="008D057C">
      <w:pPr>
        <w:jc w:val="both"/>
      </w:pPr>
    </w:p>
    <w:p w:rsidRDefault="004F0172" w:rsidP="004F0172" w:rsidR="0077399B">
      <w:pPr>
        <w:jc w:val="both"/>
      </w:pPr>
      <w:r w:rsidRPr="004F0172">
        <w:t>II</w:t>
      </w:r>
      <w:r w:rsidRPr="004F0172">
        <w:tab/>
      </w:r>
      <w:r w:rsidR="00BC05F0" w:rsidRPr="004F0172">
        <w:t xml:space="preserve">Smatrat će se da je </w:t>
      </w:r>
      <w:r w:rsidR="00BC05F0" w:rsidRPr="004F0172">
        <w:rPr>
          <w:color w:val="000000"/>
        </w:rPr>
        <w:t xml:space="preserve">prijedlog za </w:t>
      </w:r>
      <w:r w:rsidR="00BC05F0">
        <w:rPr>
          <w:color w:val="000000"/>
        </w:rPr>
        <w:t xml:space="preserve">sklapanje </w:t>
      </w:r>
      <w:r w:rsidR="00BC05F0">
        <w:t xml:space="preserve">predstečajne nagodbe dužnika </w:t>
      </w:r>
      <w:r w:rsidR="00DE3798" w:rsidRPr="00DE3798">
        <w:t>ARIŠ d.o.o. Pazin, Gradskih igrališta 3, OIB: 35633065996</w:t>
      </w:r>
      <w:r w:rsidR="003F4EA3">
        <w:t xml:space="preserve">, </w:t>
      </w:r>
      <w:r w:rsidR="00BC05F0" w:rsidRPr="004F0172">
        <w:t>povučen ukoliko ne bude vraćen sudu u određenom roku, a bude li vraćen</w:t>
      </w:r>
      <w:r w:rsidR="00BC05F0">
        <w:t xml:space="preserve"> bez ispravka, biti će odbačen.</w:t>
      </w:r>
      <w:r w:rsidRPr="004F0172">
        <w:t xml:space="preserve"> </w:t>
      </w:r>
    </w:p>
    <w:p w:rsidRDefault="0077399B" w:rsidP="004F0172" w:rsidR="0077399B">
      <w:pPr>
        <w:jc w:val="both"/>
      </w:pPr>
    </w:p>
    <w:p w:rsidRDefault="0077399B" w:rsidP="004F0172" w:rsidR="004F0172" w:rsidRPr="004F0172">
      <w:pPr>
        <w:jc w:val="both"/>
      </w:pPr>
      <w:r>
        <w:t>I</w:t>
      </w:r>
      <w:r w:rsidR="0079688C">
        <w:t>II</w:t>
      </w:r>
      <w:r>
        <w:tab/>
      </w:r>
      <w:r w:rsidR="00BC05F0">
        <w:t xml:space="preserve">Poziva se predlagatelj da dopunjeni </w:t>
      </w:r>
      <w:r w:rsidR="00BC05F0" w:rsidRPr="00B5324A">
        <w:t>prijedlog za sklapanje predstečajne nagodbe</w:t>
      </w:r>
      <w:r w:rsidR="00BC05F0">
        <w:t xml:space="preserve"> dostavi u pisanom obliku te </w:t>
      </w:r>
      <w:r w:rsidR="006F63A8">
        <w:t>(</w:t>
      </w:r>
      <w:r w:rsidR="003F4EA3">
        <w:t>u Word formatu</w:t>
      </w:r>
      <w:r w:rsidR="006F63A8">
        <w:t>)</w:t>
      </w:r>
      <w:r w:rsidR="003F4EA3">
        <w:t xml:space="preserve"> </w:t>
      </w:r>
      <w:r w:rsidR="00BC05F0">
        <w:t xml:space="preserve">na CD-u </w:t>
      </w:r>
      <w:r w:rsidR="003F4EA3">
        <w:t xml:space="preserve">ili na e-mail adresu </w:t>
      </w:r>
      <w:r w:rsidR="00F51612">
        <w:t>stecaj@tspa.pravosudje.hr</w:t>
      </w:r>
      <w:r w:rsidR="00BC05F0">
        <w:t>.</w:t>
      </w:r>
    </w:p>
    <w:p w:rsidRDefault="004F0172" w:rsidP="004F0172" w:rsidR="004F0172" w:rsidRPr="004F0172">
      <w:pPr>
        <w:jc w:val="both"/>
      </w:pPr>
    </w:p>
    <w:p w:rsidRDefault="004F0172" w:rsidP="004F0172" w:rsidR="004F0172" w:rsidRPr="004F0172">
      <w:pPr>
        <w:jc w:val="center"/>
      </w:pPr>
      <w:r w:rsidRPr="004F0172">
        <w:t>Obrazloženje</w:t>
      </w:r>
    </w:p>
    <w:p w:rsidRDefault="00BC05F0" w:rsidP="004F0172" w:rsidR="00BC05F0" w:rsidRPr="004F0172">
      <w:pPr>
        <w:jc w:val="both"/>
      </w:pPr>
    </w:p>
    <w:p w:rsidRDefault="00AD7A1D" w:rsidP="004F0172" w:rsidR="008D057C">
      <w:pPr>
        <w:ind w:firstLine="720"/>
        <w:jc w:val="both"/>
      </w:pPr>
      <w:r>
        <w:t xml:space="preserve">Predlagatelj </w:t>
      </w:r>
      <w:r w:rsidR="00DE3798" w:rsidRPr="00DE3798">
        <w:t>ARIŠ d.o.o. Pazin, Gradskih igrališta 3, OIB: 35633065996</w:t>
      </w:r>
      <w:r>
        <w:t xml:space="preserve">, podnio je </w:t>
      </w:r>
      <w:r w:rsidR="0022504A">
        <w:t>26</w:t>
      </w:r>
      <w:r>
        <w:t xml:space="preserve">. </w:t>
      </w:r>
      <w:r w:rsidR="003A5F1E">
        <w:t>studenog</w:t>
      </w:r>
      <w:r>
        <w:t xml:space="preserve"> 201</w:t>
      </w:r>
      <w:r w:rsidR="00013C54">
        <w:t>6</w:t>
      </w:r>
      <w:r>
        <w:t xml:space="preserve">. prijedlog za sklapanje predstečajne nagodbe dužnika </w:t>
      </w:r>
      <w:r w:rsidR="00DE3798" w:rsidRPr="00DE3798">
        <w:t>ARIŠ d.o.o. Pazin, Gradskih igrališta 3, OIB: 35633065996</w:t>
      </w:r>
      <w:r>
        <w:t>.</w:t>
      </w:r>
    </w:p>
    <w:p w:rsidRDefault="00AD7A1D" w:rsidP="004F0172" w:rsidR="00AD7A1D">
      <w:pPr>
        <w:ind w:firstLine="720"/>
        <w:jc w:val="both"/>
      </w:pPr>
    </w:p>
    <w:p w:rsidRDefault="00AD7A1D" w:rsidP="00AD7A1D" w:rsidR="00AD7A1D">
      <w:pPr>
        <w:ind w:firstLine="720"/>
        <w:jc w:val="both"/>
      </w:pPr>
      <w:r>
        <w:t xml:space="preserve">Odredbom čl. 66. st. 3. . </w:t>
      </w:r>
      <w:r w:rsidRPr="008D057C">
        <w:t>Zakon</w:t>
      </w:r>
      <w:r>
        <w:t>a</w:t>
      </w:r>
      <w:r w:rsidRPr="008D057C">
        <w:t xml:space="preserve"> o </w:t>
      </w:r>
      <w:r>
        <w:t>fi</w:t>
      </w:r>
      <w:r w:rsidRPr="008D057C">
        <w:t>nancijskom poslovanju i predstečajnoj nagodbi</w:t>
      </w:r>
      <w:r>
        <w:t xml:space="preserve"> (dalje: ZFPPN)</w:t>
      </w:r>
      <w:r w:rsidR="00013C54" w:rsidRPr="00013C54">
        <w:t xml:space="preserve"> </w:t>
      </w:r>
      <w:r w:rsidR="00013C54">
        <w:t>koja</w:t>
      </w:r>
      <w:r w:rsidR="00013C54" w:rsidRPr="00013C54">
        <w:t xml:space="preserve"> se primjenjuj</w:t>
      </w:r>
      <w:r w:rsidR="00013C54">
        <w:t>e</w:t>
      </w:r>
      <w:r w:rsidR="00013C54" w:rsidRPr="00013C54">
        <w:t xml:space="preserve"> temeljem čl. 442. st. 1. Stečajnog zakona (Narodne novine 71/15)</w:t>
      </w:r>
      <w:r>
        <w:t xml:space="preserve"> propisano je da prijedlog predstečajne nagodbe sadrži sve elemente nacrta predstečajne nagodbe, a treba biti sastavljen na način da se pravni položaj svakog vjerovnika i njegove utvrđene tražbine i način, rokovi i uvjeti namirenja tražbina uređuju tako, da 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w:t>
      </w:r>
      <w:r>
        <w:lastRenderedPageBreak/>
        <w:t>dužnika prema svim vjerovnicima, te da dužnik može ostvariti oslobođenje od obveza u skladu s odredbama predstečajne nagodbe. Konačni prijedlog predstečajne nagodbe mora odgovarati sadržaju plana financijskog i operativnog restrukturiranja, prihvaćenog pred nagodbenim vijećem i nacrtu predstečajne nagodbe iz članka 46.a tog Zakona.</w:t>
      </w:r>
    </w:p>
    <w:p w:rsidRDefault="008D057C" w:rsidP="004F0172" w:rsidR="008D057C">
      <w:pPr>
        <w:ind w:firstLine="720"/>
        <w:jc w:val="both"/>
      </w:pPr>
    </w:p>
    <w:p w:rsidRDefault="005272D3" w:rsidP="005272D3" w:rsidR="005272D3">
      <w:pPr>
        <w:ind w:firstLine="720"/>
        <w:jc w:val="both"/>
      </w:pPr>
      <w:r>
        <w:t xml:space="preserve">Odredom čl. 29. st. 1. Ovršnog zakona </w:t>
      </w:r>
      <w:r w:rsidR="00AC77ED">
        <w:t xml:space="preserve">(dalje: OZ) </w:t>
      </w:r>
      <w:r>
        <w:t>propisano je da je o</w:t>
      </w:r>
      <w:r w:rsidR="00C86CFF">
        <w:t>vršna isprava podobna</w:t>
      </w:r>
      <w:r>
        <w:t xml:space="preserve"> za ovrhu ako su u njoj naznačeni vjerovnik i dužnik te predmet, vrsta, opseg i vrijeme ispunjenja obveze. </w:t>
      </w:r>
    </w:p>
    <w:p w:rsidRDefault="005272D3" w:rsidP="004F0172" w:rsidR="005272D3">
      <w:pPr>
        <w:ind w:firstLine="720"/>
        <w:jc w:val="both"/>
      </w:pPr>
    </w:p>
    <w:p w:rsidRDefault="005272D3" w:rsidP="005272D3" w:rsidR="005272D3">
      <w:pPr>
        <w:ind w:firstLine="720"/>
        <w:jc w:val="both"/>
      </w:pPr>
      <w:r>
        <w:t xml:space="preserve">U konkretnom prijedlogu za sklapanje predstečajne nagodbe nisu naznačene adrese odnosno sjedišta većine vjerovnika. </w:t>
      </w:r>
    </w:p>
    <w:p w:rsidRDefault="005272D3" w:rsidP="004F0172" w:rsidR="005272D3">
      <w:pPr>
        <w:ind w:firstLine="720"/>
        <w:jc w:val="both"/>
      </w:pPr>
    </w:p>
    <w:p w:rsidRDefault="005272D3" w:rsidP="004F0172" w:rsidR="005272D3">
      <w:pPr>
        <w:ind w:firstLine="720"/>
        <w:jc w:val="both"/>
      </w:pPr>
      <w:r>
        <w:t>Dakle, u konkretnom prijedlogu za sklapanje predstečajne nagodbe nisu ispravno (potpuno) na</w:t>
      </w:r>
      <w:r w:rsidRPr="005272D3">
        <w:t>značeni vjerovni</w:t>
      </w:r>
      <w:r w:rsidR="00DE3798">
        <w:t>ci</w:t>
      </w:r>
      <w:r w:rsidRPr="005272D3">
        <w:t>.</w:t>
      </w:r>
      <w:r w:rsidR="00AC77ED">
        <w:t xml:space="preserve"> Stoga takva nagodba ne bi bila podobna za ovrhu (arg. iz čl. 29. st. 1. OZ-a).</w:t>
      </w:r>
    </w:p>
    <w:p w:rsidRDefault="005272D3" w:rsidP="004F0172" w:rsidR="005272D3">
      <w:pPr>
        <w:ind w:firstLine="720"/>
        <w:jc w:val="both"/>
      </w:pPr>
    </w:p>
    <w:p w:rsidRDefault="00AB423A" w:rsidP="00AB423A" w:rsidR="00AB423A">
      <w:pPr>
        <w:pStyle w:val="Default"/>
        <w:jc w:val="both"/>
        <w:rPr>
          <w:rFonts w:cs="Times New Roman" w:hAnsi="Times New Roman" w:ascii="Times New Roman"/>
        </w:rPr>
      </w:pPr>
      <w:r>
        <w:rPr>
          <w:rFonts w:cs="Times New Roman" w:hAnsi="Times New Roman" w:ascii="Times New Roman"/>
        </w:rPr>
        <w:tab/>
        <w:t xml:space="preserve">Zbog navedenog je sud utvrdio da </w:t>
      </w:r>
      <w:r w:rsidRPr="00B5324A">
        <w:rPr>
          <w:rFonts w:cs="Times New Roman" w:hAnsi="Times New Roman" w:ascii="Times New Roman"/>
        </w:rPr>
        <w:t xml:space="preserve">prijedlog za sklapanje predstečajne nagodbe </w:t>
      </w:r>
      <w:r>
        <w:rPr>
          <w:rFonts w:cs="Times New Roman" w:hAnsi="Times New Roman" w:ascii="Times New Roman"/>
        </w:rPr>
        <w:t>n</w:t>
      </w:r>
      <w:r w:rsidR="009C3832">
        <w:rPr>
          <w:rFonts w:cs="Times New Roman" w:hAnsi="Times New Roman" w:ascii="Times New Roman"/>
        </w:rPr>
        <w:t>ije sastavljen na način</w:t>
      </w:r>
      <w:r w:rsidRPr="008D057C">
        <w:rPr>
          <w:rFonts w:cs="Times New Roman" w:hAnsi="Times New Roman" w:ascii="Times New Roman"/>
        </w:rPr>
        <w:t xml:space="preserve"> da sklopljena predstečajna nagodba ima</w:t>
      </w:r>
      <w:r>
        <w:rPr>
          <w:rFonts w:cs="Times New Roman" w:hAnsi="Times New Roman" w:ascii="Times New Roman"/>
        </w:rPr>
        <w:t xml:space="preserve"> </w:t>
      </w:r>
      <w:r w:rsidRPr="008D057C">
        <w:rPr>
          <w:rFonts w:cs="Times New Roman" w:hAnsi="Times New Roman" w:ascii="Times New Roman"/>
        </w:rPr>
        <w:t>snagu i pravne učinke ovršne isprave temeljem koje vjerovnik</w:t>
      </w:r>
      <w:r>
        <w:rPr>
          <w:rFonts w:cs="Times New Roman" w:hAnsi="Times New Roman" w:ascii="Times New Roman"/>
        </w:rPr>
        <w:t xml:space="preserve"> </w:t>
      </w:r>
      <w:r w:rsidRPr="008D057C">
        <w:rPr>
          <w:rFonts w:cs="Times New Roman" w:hAnsi="Times New Roman" w:ascii="Times New Roman"/>
        </w:rPr>
        <w:t>može ostvariti tražbinu prema dužniku</w:t>
      </w:r>
      <w:r>
        <w:rPr>
          <w:rFonts w:cs="Times New Roman" w:hAnsi="Times New Roman" w:ascii="Times New Roman"/>
        </w:rPr>
        <w:t xml:space="preserve"> (</w:t>
      </w:r>
      <w:r w:rsidRPr="00AB423A">
        <w:rPr>
          <w:rFonts w:cs="Times New Roman" w:hAnsi="Times New Roman" w:ascii="Times New Roman"/>
        </w:rPr>
        <w:t>čl. 66. st. 3. ZFPPN</w:t>
      </w:r>
      <w:r>
        <w:rPr>
          <w:rFonts w:cs="Times New Roman" w:hAnsi="Times New Roman" w:ascii="Times New Roman"/>
        </w:rPr>
        <w:t>-a</w:t>
      </w:r>
      <w:r w:rsidRPr="00AB423A">
        <w:rPr>
          <w:rFonts w:cs="Times New Roman" w:hAnsi="Times New Roman" w:ascii="Times New Roman"/>
        </w:rPr>
        <w:t>)</w:t>
      </w:r>
      <w:r>
        <w:rPr>
          <w:rFonts w:cs="Times New Roman" w:hAnsi="Times New Roman" w:ascii="Times New Roman"/>
        </w:rPr>
        <w:t>.</w:t>
      </w:r>
    </w:p>
    <w:p w:rsidRDefault="008D057C" w:rsidP="004F0172" w:rsidR="008D057C">
      <w:pPr>
        <w:ind w:firstLine="720"/>
        <w:jc w:val="both"/>
      </w:pPr>
    </w:p>
    <w:p w:rsidRDefault="0059594B" w:rsidP="004F0172" w:rsidR="00AB423A">
      <w:pPr>
        <w:ind w:firstLine="720"/>
        <w:jc w:val="both"/>
      </w:pPr>
      <w:r>
        <w:t xml:space="preserve">Stoga je, temeljem </w:t>
      </w:r>
      <w:r w:rsidRPr="00AB423A">
        <w:t>čl. 66. st. 3. ZFPPN</w:t>
      </w:r>
      <w:r>
        <w:t>-a</w:t>
      </w:r>
      <w:r w:rsidRPr="004F0172">
        <w:t xml:space="preserve"> </w:t>
      </w:r>
      <w:r>
        <w:t xml:space="preserve">te </w:t>
      </w:r>
      <w:r w:rsidRPr="004F0172">
        <w:t>čl. 109. Z</w:t>
      </w:r>
      <w:r>
        <w:t xml:space="preserve">akona o parničnom postupku </w:t>
      </w:r>
      <w:r w:rsidRPr="0059594B">
        <w:t>u vezi s pravnim pravilom iz paragrafa 21. Zakona o sudskom vanpa</w:t>
      </w:r>
      <w:r>
        <w:t>rničnom postupku iz 1934.</w:t>
      </w:r>
      <w:r w:rsidR="00DC3A39">
        <w:t xml:space="preserve"> sve vezano uz čl. 66. st. 15. </w:t>
      </w:r>
      <w:r w:rsidR="00DC3A39" w:rsidRPr="00AB423A">
        <w:t>ZFPPN</w:t>
      </w:r>
      <w:r w:rsidR="00DC3A39">
        <w:t>-a</w:t>
      </w:r>
      <w:r>
        <w:t xml:space="preserve">, valjalo odlučiti kao u </w:t>
      </w:r>
      <w:r w:rsidR="00FF58B5">
        <w:t xml:space="preserve">točkama I i II </w:t>
      </w:r>
      <w:r>
        <w:t>izre</w:t>
      </w:r>
      <w:r w:rsidR="00FF58B5">
        <w:t>ke</w:t>
      </w:r>
      <w:r>
        <w:t>.</w:t>
      </w:r>
    </w:p>
    <w:p w:rsidRDefault="0059594B" w:rsidP="004F0172" w:rsidR="0059594B">
      <w:pPr>
        <w:ind w:firstLine="720"/>
        <w:jc w:val="both"/>
      </w:pPr>
    </w:p>
    <w:p w:rsidRDefault="00AC77ED" w:rsidP="00AC77ED" w:rsidR="00AC77ED" w:rsidRPr="004F0172">
      <w:pPr>
        <w:jc w:val="both"/>
      </w:pPr>
      <w:r>
        <w:tab/>
      </w:r>
      <w:r w:rsidR="0059594B">
        <w:t>Budući da nagodbeno vijeće nije cijeli spis dostavilo sudu elektroničkim putem (</w:t>
      </w:r>
      <w:r w:rsidR="00DC3A39">
        <w:t xml:space="preserve">sukladno </w:t>
      </w:r>
      <w:r w:rsidR="0059594B">
        <w:t>čl. 66. st. 4</w:t>
      </w:r>
      <w:r w:rsidR="0059594B" w:rsidRPr="00AB423A">
        <w:t>. ZFPPN</w:t>
      </w:r>
      <w:r w:rsidR="0059594B">
        <w:t>-a)</w:t>
      </w:r>
      <w:r w:rsidR="00DC3A39">
        <w:t xml:space="preserve"> sud je (u točki </w:t>
      </w:r>
      <w:r w:rsidR="00DC3A39" w:rsidRPr="00DC3A39">
        <w:t>II</w:t>
      </w:r>
      <w:r w:rsidR="00FF58B5">
        <w:t>I</w:t>
      </w:r>
      <w:r w:rsidR="00DC3A39">
        <w:t xml:space="preserve"> izreke) p</w:t>
      </w:r>
      <w:r w:rsidR="00DC3A39" w:rsidRPr="00DC3A39">
        <w:t>ozva</w:t>
      </w:r>
      <w:r w:rsidR="00DC3A39">
        <w:t xml:space="preserve">o </w:t>
      </w:r>
      <w:r w:rsidR="00DC3A39" w:rsidRPr="00DC3A39">
        <w:t>predlagatelj</w:t>
      </w:r>
      <w:r w:rsidR="00DC3A39">
        <w:t>a</w:t>
      </w:r>
      <w:r w:rsidR="00DC3A39" w:rsidRPr="00DC3A39">
        <w:t xml:space="preserve"> da dopunjeni prijedlog za sklapanje predstečajne nagodbe dostavi </w:t>
      </w:r>
      <w:r w:rsidR="00DC3A39">
        <w:t xml:space="preserve">i </w:t>
      </w:r>
      <w:r>
        <w:t>na CD-u ili na e-mail adresu stecaj@tspa.pravosudje.hr.</w:t>
      </w:r>
    </w:p>
    <w:p w:rsidRDefault="004F0172" w:rsidP="00AC77ED" w:rsidR="004F0172" w:rsidRPr="004F0172">
      <w:pPr>
        <w:ind w:firstLine="720"/>
        <w:jc w:val="both"/>
      </w:pPr>
    </w:p>
    <w:p w:rsidRDefault="004F0172" w:rsidP="004F0172" w:rsidR="004F0172" w:rsidRPr="004F0172">
      <w:pPr>
        <w:jc w:val="center"/>
      </w:pPr>
      <w:r w:rsidRPr="004F0172">
        <w:t xml:space="preserve">U Pazinu, </w:t>
      </w:r>
      <w:r w:rsidR="003A5F1E">
        <w:t>29</w:t>
      </w:r>
      <w:r w:rsidRPr="004F0172">
        <w:t xml:space="preserve">. </w:t>
      </w:r>
      <w:r w:rsidR="003A5F1E">
        <w:t>studen</w:t>
      </w:r>
      <w:r w:rsidR="00013C54">
        <w:t>o</w:t>
      </w:r>
      <w:r w:rsidR="003A5F1E">
        <w:t>g</w:t>
      </w:r>
      <w:r w:rsidRPr="004F0172">
        <w:t xml:space="preserve"> 201</w:t>
      </w:r>
      <w:r w:rsidR="00013C54">
        <w:t>6</w:t>
      </w:r>
      <w:r w:rsidRPr="004F0172">
        <w:t>.</w:t>
      </w:r>
    </w:p>
    <w:p w:rsidRDefault="004F0172" w:rsidP="004F0172" w:rsidR="004F0172" w:rsidRPr="004F0172"/>
    <w:p w:rsidRDefault="004F0172" w:rsidP="004F0172" w:rsidR="004F0172" w:rsidRPr="004F0172">
      <w:pPr>
        <w:ind w:left="5760"/>
      </w:pPr>
      <w:r w:rsidRPr="004F0172">
        <w:t xml:space="preserve">     </w:t>
      </w:r>
      <w:r w:rsidRPr="004F0172">
        <w:tab/>
        <w:t xml:space="preserve">      </w:t>
      </w:r>
      <w:r w:rsidR="00BC05F0">
        <w:t xml:space="preserve">   </w:t>
      </w:r>
      <w:r w:rsidRPr="004F0172">
        <w:t xml:space="preserve">Sudac </w:t>
      </w:r>
    </w:p>
    <w:p w:rsidRDefault="004F0172" w:rsidP="004F0172" w:rsidR="004F0172" w:rsidRPr="004F0172">
      <w:pPr>
        <w:ind w:left="5760"/>
      </w:pPr>
    </w:p>
    <w:p w:rsidRDefault="004F0172" w:rsidP="004F0172" w:rsidR="004F0172" w:rsidRPr="004F0172">
      <w:pPr>
        <w:ind w:left="5760"/>
      </w:pPr>
      <w:r w:rsidRPr="004F0172">
        <w:t xml:space="preserve">              </w:t>
      </w:r>
      <w:r w:rsidR="00BC05F0">
        <w:t xml:space="preserve">   </w:t>
      </w:r>
      <w:r w:rsidRPr="004F0172">
        <w:t>Ivan Dujić</w:t>
      </w:r>
      <w:r w:rsidR="008838BD">
        <w:t>, v.r.</w:t>
      </w:r>
    </w:p>
    <w:p w:rsidRDefault="004F0172" w:rsidP="004F0172" w:rsidR="004F0172"/>
    <w:p w:rsidRDefault="0022504A" w:rsidP="004F0172" w:rsidR="0022504A" w:rsidRPr="004F0172"/>
    <w:p w:rsidRDefault="00BC1933" w:rsidP="004F0172" w:rsidR="00BC1933"/>
    <w:p w:rsidRDefault="004F0172" w:rsidP="004F0172" w:rsidR="004F0172" w:rsidRPr="004F0172">
      <w:r w:rsidRPr="004F0172">
        <w:t>UPUTA O PRAVNOM LIJEKU:</w:t>
      </w:r>
    </w:p>
    <w:p w:rsidRDefault="004F0172" w:rsidP="00DE3798" w:rsidR="0079688C">
      <w:pPr>
        <w:jc w:val="both"/>
      </w:pPr>
      <w:r w:rsidRPr="004F0172">
        <w:tab/>
      </w:r>
      <w:r w:rsidR="0079688C" w:rsidRPr="0079688C">
        <w:t xml:space="preserve">Protiv ovog rješenja nezadovoljna stranka može podnijeti žalbu u roku 8 dana od dana </w:t>
      </w:r>
      <w:r w:rsidR="00DE3798">
        <w:t>dostave</w:t>
      </w:r>
      <w:r w:rsidR="0079688C" w:rsidRPr="0079688C">
        <w:t xml:space="preserve"> ist</w:t>
      </w:r>
      <w:r w:rsidR="00DE3798">
        <w:t>og</w:t>
      </w:r>
      <w:r w:rsidR="0079688C" w:rsidRPr="0079688C">
        <w:t xml:space="preserve">. Žalba se podnosi putem ovog suda u 3 istovjetna primjerka, a o žalbi odlučuje Visoki trgovački sud Republike Hrvatske. </w:t>
      </w:r>
    </w:p>
    <w:p w:rsidRDefault="0079688C" w:rsidP="004F0172" w:rsidR="0079688C"/>
    <w:p w:rsidRDefault="004F0172" w:rsidP="004F0172" w:rsidR="004F0172">
      <w:r w:rsidRPr="004F0172">
        <w:t>DNA:</w:t>
      </w:r>
    </w:p>
    <w:p w:rsidRDefault="00DE3798" w:rsidP="004F0172" w:rsidR="00DE3798" w:rsidRPr="004F0172">
      <w:r>
        <w:t xml:space="preserve">      -     e-oglasna ploča suda (</w:t>
      </w:r>
      <w:r w:rsidRPr="00DE3798">
        <w:t xml:space="preserve">čl. </w:t>
      </w:r>
      <w:r>
        <w:t>1</w:t>
      </w:r>
      <w:r w:rsidRPr="00DE3798">
        <w:t>2. Stečajnog zakona</w:t>
      </w:r>
      <w:r>
        <w:t xml:space="preserve">, </w:t>
      </w:r>
      <w:r w:rsidRPr="00DE3798">
        <w:t>Narodne novine 71/15)</w:t>
      </w:r>
    </w:p>
    <w:p w:rsidRDefault="0079688C" w:rsidP="00BC05F0" w:rsidR="00BC05F0">
      <w:pPr>
        <w:numPr>
          <w:ilvl w:val="0"/>
          <w:numId w:val="1"/>
        </w:numPr>
      </w:pPr>
      <w:r>
        <w:t>predlagatelju</w:t>
      </w:r>
    </w:p>
    <w:p w:rsidRDefault="00BC05F0" w:rsidP="00BC05F0" w:rsidR="00BC05F0"/>
    <w:p w:rsidRDefault="00BC05F0" w:rsidP="00BC05F0" w:rsidR="00BC05F0">
      <w:r>
        <w:t xml:space="preserve">R. </w:t>
      </w:r>
    </w:p>
    <w:p w:rsidRDefault="00BC05F0" w:rsidP="00BC05F0" w:rsidR="00BC05F0" w:rsidRPr="004F0172">
      <w:r>
        <w:t xml:space="preserve">Kal. </w:t>
      </w:r>
      <w:r w:rsidR="00AC77ED">
        <w:t>30</w:t>
      </w:r>
      <w:r>
        <w:t xml:space="preserve"> dana</w:t>
      </w:r>
    </w:p>
    <w:sectPr w:rsidSect="007F17AF" w:rsidR="00BC05F0" w:rsidRPr="004F0172">
      <w:headerReference w:type="even" r:id="rId11"/>
      <w:headerReference w:type="default" r:id="rId12"/>
      <w:headerReference w:type="first" r:id="rId13"/>
      <w:pgSz w:h="15840" w:w="12240"/>
      <w:pgMar w:gutter="0" w:footer="709" w:header="709" w:left="1418" w:bottom="127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99E" w:rsidR="008C399E">
      <w:r>
        <w:separator/>
      </w:r>
    </w:p>
  </w:endnote>
  <w:endnote w:id="0" w:type="continuationSeparator">
    <w:p w:rsidRDefault="008C399E" w:rsidR="008C39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99E" w:rsidR="008C399E">
      <w:r>
        <w:separator/>
      </w:r>
    </w:p>
  </w:footnote>
  <w:footnote w:id="0" w:type="continuationSeparator">
    <w:p w:rsidRDefault="008C399E" w:rsidR="008C39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0B7C" w:rsidP="008521F6" w:rsidR="00E20B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0B7C" w:rsidR="00E20B7C">
    <w:pPr>
      <w:pStyle w:val="Zaglavlje"/>
    </w:pPr>
  </w:p>
  <w:p w:rsidRDefault="00E20B7C" w:rsidR="00E20B7C"/>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0B7C" w:rsidP="008521F6" w:rsidR="00E20B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38BD">
      <w:rPr>
        <w:rStyle w:val="Brojstranice"/>
        <w:noProof/>
      </w:rPr>
      <w:t>2</w:t>
    </w:r>
    <w:r>
      <w:rPr>
        <w:rStyle w:val="Brojstranice"/>
      </w:rPr>
      <w:fldChar w:fldCharType="end"/>
    </w:r>
  </w:p>
  <w:p w:rsidRDefault="003A5F1E" w:rsidP="003A5F1E" w:rsidR="003A5F1E" w:rsidRPr="003A5F1E">
    <w:r>
      <w:tab/>
    </w:r>
    <w:r>
      <w:tab/>
    </w:r>
    <w:r>
      <w:tab/>
    </w:r>
    <w:r>
      <w:tab/>
    </w:r>
    <w:r>
      <w:tab/>
    </w:r>
    <w:r>
      <w:tab/>
    </w:r>
    <w:r>
      <w:tab/>
    </w:r>
    <w:r>
      <w:tab/>
    </w:r>
    <w:r>
      <w:tab/>
    </w:r>
    <w:r w:rsidRPr="003A5F1E">
      <w:t>Posl. broj 10 Stpn-15/16-3</w:t>
    </w:r>
  </w:p>
  <w:p w:rsidRDefault="003F4EA3" w:rsidP="003F4EA3" w:rsidR="003F4EA3" w:rsidRPr="00AB7F9A">
    <w:pPr>
      <w:jc w:val="right"/>
    </w:pPr>
  </w:p>
  <w:p w:rsidRDefault="00E20B7C" w:rsidR="00E20B7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0B7C" w:rsidP="00310CED" w:rsidR="00E20B7C" w:rsidRPr="00AB7F9A">
    <w:pPr>
      <w:jc w:val="right"/>
    </w:pPr>
    <w:r w:rsidRPr="00AB7F9A">
      <w:t>P</w:t>
    </w:r>
    <w:r w:rsidR="00AB7F9A">
      <w:t>osl. broj 1</w:t>
    </w:r>
    <w:r w:rsidRPr="00AB7F9A">
      <w:t xml:space="preserve">0 </w:t>
    </w:r>
    <w:r w:rsidR="004F0172">
      <w:t>Stpn-</w:t>
    </w:r>
    <w:r w:rsidR="003A5F1E">
      <w:t>1</w:t>
    </w:r>
    <w:r w:rsidR="0099225A">
      <w:t>5</w:t>
    </w:r>
    <w:r w:rsidRPr="00AB7F9A">
      <w:t>/1</w:t>
    </w:r>
    <w:r w:rsidR="0099225A">
      <w:t>6</w:t>
    </w:r>
    <w:r w:rsidR="00F90102">
      <w:t>-3</w:t>
    </w:r>
  </w:p>
  <w:p w:rsidRDefault="00E20B7C" w:rsidR="00E20B7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F5F4F"/>
    <w:multiLevelType w:val="hybridMultilevel"/>
    <w:tmpl w:val="D310B55E"/>
    <w:lvl w:tplc="67964712" w:ilvl="0">
      <w:start w:val="29"/>
      <w:numFmt w:val="bullet"/>
      <w:lvlText w:val="-"/>
      <w:lvlJc w:val="left"/>
      <w:pPr>
        <w:tabs>
          <w:tab w:pos="1060" w:val="num"/>
        </w:tabs>
        <w:ind w:hanging="360" w:left="1060"/>
      </w:pPr>
      <w:rPr>
        <w:rFonts w:cs="Times New Roman" w:eastAsia="Times New Roman" w:hAnsi="Times New Roman" w:ascii="Times New Roman" w:hint="default"/>
      </w:rPr>
    </w:lvl>
    <w:lvl w:tentative="true" w:tplc="041A0003" w:ilvl="1">
      <w:start w:val="1"/>
      <w:numFmt w:val="bullet"/>
      <w:lvlText w:val="o"/>
      <w:lvlJc w:val="left"/>
      <w:pPr>
        <w:tabs>
          <w:tab w:pos="1780" w:val="num"/>
        </w:tabs>
        <w:ind w:hanging="360" w:left="1780"/>
      </w:pPr>
      <w:rPr>
        <w:rFonts w:cs="Courier New" w:hAnsi="Courier New" w:ascii="Courier New" w:hint="default"/>
      </w:rPr>
    </w:lvl>
    <w:lvl w:tentative="true" w:tplc="041A0005" w:ilvl="2">
      <w:start w:val="1"/>
      <w:numFmt w:val="bullet"/>
      <w:lvlText w:val=""/>
      <w:lvlJc w:val="left"/>
      <w:pPr>
        <w:tabs>
          <w:tab w:pos="2500" w:val="num"/>
        </w:tabs>
        <w:ind w:hanging="360" w:left="2500"/>
      </w:pPr>
      <w:rPr>
        <w:rFonts w:hAnsi="Wingdings" w:ascii="Wingdings" w:hint="default"/>
      </w:rPr>
    </w:lvl>
    <w:lvl w:tentative="true" w:tplc="041A0001" w:ilvl="3">
      <w:start w:val="1"/>
      <w:numFmt w:val="bullet"/>
      <w:lvlText w:val=""/>
      <w:lvlJc w:val="left"/>
      <w:pPr>
        <w:tabs>
          <w:tab w:pos="3220" w:val="num"/>
        </w:tabs>
        <w:ind w:hanging="360" w:left="3220"/>
      </w:pPr>
      <w:rPr>
        <w:rFonts w:hAnsi="Symbol" w:ascii="Symbol" w:hint="default"/>
      </w:rPr>
    </w:lvl>
    <w:lvl w:tentative="true" w:tplc="041A0003" w:ilvl="4">
      <w:start w:val="1"/>
      <w:numFmt w:val="bullet"/>
      <w:lvlText w:val="o"/>
      <w:lvlJc w:val="left"/>
      <w:pPr>
        <w:tabs>
          <w:tab w:pos="3940" w:val="num"/>
        </w:tabs>
        <w:ind w:hanging="360" w:left="3940"/>
      </w:pPr>
      <w:rPr>
        <w:rFonts w:cs="Courier New" w:hAnsi="Courier New" w:ascii="Courier New" w:hint="default"/>
      </w:rPr>
    </w:lvl>
    <w:lvl w:tentative="true" w:tplc="041A0005" w:ilvl="5">
      <w:start w:val="1"/>
      <w:numFmt w:val="bullet"/>
      <w:lvlText w:val=""/>
      <w:lvlJc w:val="left"/>
      <w:pPr>
        <w:tabs>
          <w:tab w:pos="4660" w:val="num"/>
        </w:tabs>
        <w:ind w:hanging="360" w:left="4660"/>
      </w:pPr>
      <w:rPr>
        <w:rFonts w:hAnsi="Wingdings" w:ascii="Wingdings" w:hint="default"/>
      </w:rPr>
    </w:lvl>
    <w:lvl w:tentative="true" w:tplc="041A0001" w:ilvl="6">
      <w:start w:val="1"/>
      <w:numFmt w:val="bullet"/>
      <w:lvlText w:val=""/>
      <w:lvlJc w:val="left"/>
      <w:pPr>
        <w:tabs>
          <w:tab w:pos="5380" w:val="num"/>
        </w:tabs>
        <w:ind w:hanging="360" w:left="5380"/>
      </w:pPr>
      <w:rPr>
        <w:rFonts w:hAnsi="Symbol" w:ascii="Symbol" w:hint="default"/>
      </w:rPr>
    </w:lvl>
    <w:lvl w:tentative="true" w:tplc="041A0003" w:ilvl="7">
      <w:start w:val="1"/>
      <w:numFmt w:val="bullet"/>
      <w:lvlText w:val="o"/>
      <w:lvlJc w:val="left"/>
      <w:pPr>
        <w:tabs>
          <w:tab w:pos="6100" w:val="num"/>
        </w:tabs>
        <w:ind w:hanging="360" w:left="6100"/>
      </w:pPr>
      <w:rPr>
        <w:rFonts w:cs="Courier New" w:hAnsi="Courier New" w:ascii="Courier New" w:hint="default"/>
      </w:rPr>
    </w:lvl>
    <w:lvl w:tentative="true" w:tplc="041A0005" w:ilvl="8">
      <w:start w:val="1"/>
      <w:numFmt w:val="bullet"/>
      <w:lvlText w:val=""/>
      <w:lvlJc w:val="left"/>
      <w:pPr>
        <w:tabs>
          <w:tab w:pos="6820" w:val="num"/>
        </w:tabs>
        <w:ind w:hanging="360" w:left="6820"/>
      </w:pPr>
      <w:rPr>
        <w:rFonts w:hAnsi="Wingdings" w:ascii="Wingdings" w:hint="default"/>
      </w:rPr>
    </w:lvl>
  </w:abstractNum>
  <w:abstractNum w:abstractNumId="1">
    <w:nsid w:val="4F011DE5"/>
    <w:multiLevelType w:val="hybridMultilevel"/>
    <w:tmpl w:val="6EFC2BF4"/>
    <w:lvl w:tplc="010C85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DBA3F03"/>
    <w:multiLevelType w:val="hybridMultilevel"/>
    <w:tmpl w:val="F014CACA"/>
    <w:lvl w:tplc="3E2EE9B8"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230B"/>
    <w:rsid w:val="00013C54"/>
    <w:rsid w:val="0001413D"/>
    <w:rsid w:val="0006230B"/>
    <w:rsid w:val="000B6353"/>
    <w:rsid w:val="00165A5F"/>
    <w:rsid w:val="002074D4"/>
    <w:rsid w:val="0022504A"/>
    <w:rsid w:val="00232314"/>
    <w:rsid w:val="00270845"/>
    <w:rsid w:val="00310CED"/>
    <w:rsid w:val="0035603A"/>
    <w:rsid w:val="003A5999"/>
    <w:rsid w:val="003A5F1E"/>
    <w:rsid w:val="003F4EA3"/>
    <w:rsid w:val="004170AD"/>
    <w:rsid w:val="00437EEC"/>
    <w:rsid w:val="004A2F98"/>
    <w:rsid w:val="004F0172"/>
    <w:rsid w:val="00503EF2"/>
    <w:rsid w:val="005272D3"/>
    <w:rsid w:val="0059594B"/>
    <w:rsid w:val="005C2C37"/>
    <w:rsid w:val="00620E86"/>
    <w:rsid w:val="00660646"/>
    <w:rsid w:val="006B1839"/>
    <w:rsid w:val="006F63A8"/>
    <w:rsid w:val="00701F3F"/>
    <w:rsid w:val="007246E2"/>
    <w:rsid w:val="007409C5"/>
    <w:rsid w:val="00772965"/>
    <w:rsid w:val="0077399B"/>
    <w:rsid w:val="0079688C"/>
    <w:rsid w:val="0079758F"/>
    <w:rsid w:val="007E342F"/>
    <w:rsid w:val="007F17AF"/>
    <w:rsid w:val="008468F6"/>
    <w:rsid w:val="008521F6"/>
    <w:rsid w:val="008838BD"/>
    <w:rsid w:val="008C399E"/>
    <w:rsid w:val="008D057C"/>
    <w:rsid w:val="008D5BE9"/>
    <w:rsid w:val="00900C25"/>
    <w:rsid w:val="00920851"/>
    <w:rsid w:val="00925E63"/>
    <w:rsid w:val="00945CD7"/>
    <w:rsid w:val="00954EB4"/>
    <w:rsid w:val="0099225A"/>
    <w:rsid w:val="009B12CE"/>
    <w:rsid w:val="009C3832"/>
    <w:rsid w:val="00A20200"/>
    <w:rsid w:val="00A56B53"/>
    <w:rsid w:val="00A57841"/>
    <w:rsid w:val="00AA1898"/>
    <w:rsid w:val="00AA2B5E"/>
    <w:rsid w:val="00AB423A"/>
    <w:rsid w:val="00AB7F9A"/>
    <w:rsid w:val="00AC77ED"/>
    <w:rsid w:val="00AD7A1D"/>
    <w:rsid w:val="00B120EB"/>
    <w:rsid w:val="00B357FC"/>
    <w:rsid w:val="00B5324A"/>
    <w:rsid w:val="00B65D65"/>
    <w:rsid w:val="00BA50D3"/>
    <w:rsid w:val="00BC05F0"/>
    <w:rsid w:val="00BC1933"/>
    <w:rsid w:val="00BF6DC8"/>
    <w:rsid w:val="00C346A9"/>
    <w:rsid w:val="00C349B7"/>
    <w:rsid w:val="00C86CFF"/>
    <w:rsid w:val="00CC0C87"/>
    <w:rsid w:val="00CF1308"/>
    <w:rsid w:val="00D1752A"/>
    <w:rsid w:val="00D3083A"/>
    <w:rsid w:val="00D443D7"/>
    <w:rsid w:val="00D44EF5"/>
    <w:rsid w:val="00D805E1"/>
    <w:rsid w:val="00DC3A39"/>
    <w:rsid w:val="00DE1550"/>
    <w:rsid w:val="00DE3798"/>
    <w:rsid w:val="00DE3D7E"/>
    <w:rsid w:val="00DF0C62"/>
    <w:rsid w:val="00E20B7C"/>
    <w:rsid w:val="00E27B0A"/>
    <w:rsid w:val="00E4061A"/>
    <w:rsid w:val="00EA73A6"/>
    <w:rsid w:val="00EC3412"/>
    <w:rsid w:val="00EE057C"/>
    <w:rsid w:val="00EE3BCB"/>
    <w:rsid w:val="00EF66F5"/>
    <w:rsid w:val="00F15FE1"/>
    <w:rsid w:val="00F23F10"/>
    <w:rsid w:val="00F51612"/>
    <w:rsid w:val="00F70A51"/>
    <w:rsid w:val="00F76E70"/>
    <w:rsid w:val="00F856CE"/>
    <w:rsid w:val="00F90102"/>
    <w:rsid w:val="00FD510A"/>
    <w:rsid w:val="00FF58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F0172"/>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10CED"/>
    <w:pPr>
      <w:tabs>
        <w:tab w:pos="4536" w:val="center"/>
        <w:tab w:pos="9072" w:val="right"/>
      </w:tabs>
    </w:pPr>
  </w:style>
  <w:style w:styleId="Brojstranice" w:type="character">
    <w:name w:val="page number"/>
    <w:basedOn w:val="Zadanifontodlomka"/>
    <w:rsid w:val="00310CED"/>
  </w:style>
  <w:style w:styleId="Podnoje" w:type="paragraph">
    <w:name w:val="footer"/>
    <w:basedOn w:val="Normal"/>
    <w:rsid w:val="00310CED"/>
    <w:pPr>
      <w:tabs>
        <w:tab w:pos="4536" w:val="center"/>
        <w:tab w:pos="9072" w:val="right"/>
      </w:tabs>
    </w:pPr>
  </w:style>
  <w:style w:customStyle="true" w:styleId="f200" w:type="paragraph">
    <w:name w:val="f200"/>
    <w:basedOn w:val="Normal"/>
    <w:rsid w:val="004F0172"/>
    <w:rPr>
      <w:rFonts w:cs="Arial" w:hAnsi="Arial" w:ascii="Arial"/>
      <w:lang w:eastAsia="hr-HR"/>
    </w:rPr>
  </w:style>
  <w:style w:customStyle="true" w:styleId="Stil" w:type="paragraph">
    <w:name w:val="Stil"/>
    <w:rsid w:val="004F0172"/>
    <w:pPr>
      <w:widowControl w:val="false"/>
      <w:autoSpaceDE w:val="false"/>
      <w:autoSpaceDN w:val="false"/>
      <w:adjustRightInd w:val="false"/>
    </w:pPr>
    <w:rPr>
      <w:sz w:val="24"/>
      <w:szCs w:val="24"/>
    </w:rPr>
  </w:style>
  <w:style w:customStyle="true" w:styleId="Default" w:type="paragraph">
    <w:name w:val="Default"/>
    <w:rsid w:val="004F0172"/>
    <w:pPr>
      <w:autoSpaceDE w:val="false"/>
      <w:autoSpaceDN w:val="false"/>
      <w:adjustRightInd w:val="false"/>
    </w:pPr>
    <w:rPr>
      <w:rFonts w:cs="Arial" w:hAnsi="Arial" w:ascii="Arial"/>
      <w:color w:val="000000"/>
      <w:sz w:val="24"/>
      <w:szCs w:val="24"/>
    </w:rPr>
  </w:style>
  <w:style w:styleId="Tekstbalonia" w:type="paragraph">
    <w:name w:val="Balloon Text"/>
    <w:basedOn w:val="Normal"/>
    <w:link w:val="TekstbaloniaChar"/>
    <w:rsid w:val="007F17AF"/>
    <w:rPr>
      <w:rFonts w:cs="Tahoma" w:hAnsi="Tahoma" w:ascii="Tahoma"/>
      <w:sz w:val="16"/>
      <w:szCs w:val="16"/>
    </w:rPr>
  </w:style>
  <w:style w:customStyle="true" w:styleId="TekstbaloniaChar" w:type="character">
    <w:name w:val="Tekst balončića Char"/>
    <w:basedOn w:val="Zadanifontodlomka"/>
    <w:link w:val="Tekstbalonia"/>
    <w:rsid w:val="007F17AF"/>
    <w:rPr>
      <w:rFonts w:cs="Tahoma" w:hAnsi="Tahoma" w:ascii="Tahoma"/>
      <w:sz w:val="16"/>
      <w:szCs w:val="16"/>
      <w:lang w:eastAsia="en-US"/>
    </w:rPr>
  </w:style>
  <w:style w:styleId="Tekstrezerviranogmjesta" w:type="character">
    <w:name w:val="Placeholder Text"/>
    <w:basedOn w:val="Zadanifontodlomka"/>
    <w:uiPriority w:val="99"/>
    <w:semiHidden/>
    <w:rsid w:val="008838BD"/>
    <w:rPr>
      <w:color w:val="808080"/>
      <w:bdr w:space="0" w:sz="0" w:color="auto" w:val="none"/>
      <w:shd w:fill="auto" w:color="auto" w:val="clear"/>
    </w:rPr>
  </w:style>
  <w:style w:customStyle="true" w:styleId="eSPISCCParagraphDefaultFont" w:type="character">
    <w:name w:val="eSPIS_CC_Paragraph Default Font"/>
    <w:basedOn w:val="Zadanifontodlomka"/>
    <w:rsid w:val="008838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38BD"/>
    <w:rPr>
      <w:bdr w:space="0" w:sz="0" w:color="auto" w:val="none"/>
      <w:shd w:fill="FFFFCC" w:color="auto" w:val="clear"/>
      <w:lang w:val="hr-HR"/>
    </w:rPr>
  </w:style>
  <w:style w:customStyle="true" w:styleId="PozadinaSvijetloCrvena" w:type="character">
    <w:name w:val="Pozadina_SvijetloCrvena"/>
    <w:basedOn w:val="eSPISCCParagraphDefaultFont"/>
    <w:rsid w:val="008838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38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F0172"/>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10CED"/>
    <w:pPr>
      <w:tabs>
        <w:tab w:pos="4536" w:val="center"/>
        <w:tab w:pos="9072" w:val="right"/>
      </w:tabs>
    </w:pPr>
  </w:style>
  <w:style w:styleId="Brojstranice" w:type="character">
    <w:name w:val="page number"/>
    <w:basedOn w:val="Zadanifontodlomka"/>
    <w:rsid w:val="00310CED"/>
  </w:style>
  <w:style w:styleId="Podnoje" w:type="paragraph">
    <w:name w:val="footer"/>
    <w:basedOn w:val="Normal"/>
    <w:rsid w:val="00310CED"/>
    <w:pPr>
      <w:tabs>
        <w:tab w:pos="4536" w:val="center"/>
        <w:tab w:pos="9072" w:val="right"/>
      </w:tabs>
    </w:pPr>
  </w:style>
  <w:style w:customStyle="1" w:styleId="f200" w:type="paragraph">
    <w:name w:val="f200"/>
    <w:basedOn w:val="Normal"/>
    <w:rsid w:val="004F0172"/>
    <w:rPr>
      <w:rFonts w:ascii="Arial" w:cs="Arial" w:hAnsi="Arial"/>
      <w:lang w:eastAsia="hr-HR"/>
    </w:rPr>
  </w:style>
  <w:style w:customStyle="1" w:styleId="Stil" w:type="paragraph">
    <w:name w:val="Stil"/>
    <w:rsid w:val="004F0172"/>
    <w:pPr>
      <w:widowControl w:val="0"/>
      <w:autoSpaceDE w:val="0"/>
      <w:autoSpaceDN w:val="0"/>
      <w:adjustRightInd w:val="0"/>
    </w:pPr>
    <w:rPr>
      <w:sz w:val="24"/>
      <w:szCs w:val="24"/>
    </w:rPr>
  </w:style>
  <w:style w:customStyle="1" w:styleId="Default" w:type="paragraph">
    <w:name w:val="Default"/>
    <w:rsid w:val="004F0172"/>
    <w:pPr>
      <w:autoSpaceDE w:val="0"/>
      <w:autoSpaceDN w:val="0"/>
      <w:adjustRightInd w:val="0"/>
    </w:pPr>
    <w:rPr>
      <w:rFonts w:ascii="Arial" w:cs="Arial" w:hAnsi="Arial"/>
      <w:color w:val="000000"/>
      <w:sz w:val="24"/>
      <w:szCs w:val="24"/>
    </w:rPr>
  </w:style>
  <w:style w:styleId="Tekstbalonia" w:type="paragraph">
    <w:name w:val="Balloon Text"/>
    <w:basedOn w:val="Normal"/>
    <w:link w:val="TekstbaloniaChar"/>
    <w:rsid w:val="007F17AF"/>
    <w:rPr>
      <w:rFonts w:ascii="Tahoma" w:cs="Tahoma" w:hAnsi="Tahoma"/>
      <w:sz w:val="16"/>
      <w:szCs w:val="16"/>
    </w:rPr>
  </w:style>
  <w:style w:customStyle="1" w:styleId="TekstbaloniaChar" w:type="character">
    <w:name w:val="Tekst balončića Char"/>
    <w:basedOn w:val="Zadanifontodlomka"/>
    <w:link w:val="Tekstbalonia"/>
    <w:rsid w:val="007F17AF"/>
    <w:rPr>
      <w:rFonts w:ascii="Tahoma" w:cs="Tahoma" w:hAnsi="Tahoma"/>
      <w:sz w:val="16"/>
      <w:szCs w:val="16"/>
      <w:lang w:eastAsia="en-US"/>
    </w:rPr>
  </w:style>
  <w:style w:styleId="Tekstrezerviranogmjesta" w:type="character">
    <w:name w:val="Placeholder Text"/>
    <w:basedOn w:val="Zadanifontodlomka"/>
    <w:uiPriority w:val="99"/>
    <w:semiHidden/>
    <w:rsid w:val="008838BD"/>
    <w:rPr>
      <w:color w:val="808080"/>
      <w:bdr w:color="auto" w:space="0" w:sz="0" w:val="none"/>
      <w:shd w:color="auto" w:fill="auto" w:val="clear"/>
    </w:rPr>
  </w:style>
  <w:style w:customStyle="1" w:styleId="eSPISCCParagraphDefaultFont" w:type="character">
    <w:name w:val="eSPIS_CC_Paragraph Default Font"/>
    <w:basedOn w:val="Zadanifontodlomka"/>
    <w:rsid w:val="008838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38BD"/>
    <w:rPr>
      <w:bdr w:color="auto" w:space="0" w:sz="0" w:val="none"/>
      <w:shd w:color="auto" w:fill="FFFFCC" w:val="clear"/>
      <w:lang w:val="hr-HR"/>
    </w:rPr>
  </w:style>
  <w:style w:customStyle="1" w:styleId="PozadinaSvijetloCrvena" w:type="character">
    <w:name w:val="Pozadina_SvijetloCrvena"/>
    <w:basedOn w:val="eSPISCCParagraphDefaultFont"/>
    <w:rsid w:val="008838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38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Stpn-15/2016</izvorni_sadrzaj>
    <derivirana_varijabla naziv="DomainObject.Predmet.OznakaBroj_1">Stpn-15/2016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ARIŠ d.o.o. PAZIN</izvorni_sadrzaj>
    <derivirana_varijabla naziv="DomainObject.Predmet.ProtustrankaFormated_1">  ARIŠ d.o.o. PAZIN</derivirana_varijabla>
  </DomainObject.Predmet.ProtustrankaFormated>
  <DomainObject.Predmet.ProtustrankaFormatedOIB>
    <izvorni_sadrzaj>  ARIŠ d.o.o. PAZIN, OIB 35633065996</izvorni_sadrzaj>
    <derivirana_varijabla naziv="DomainObject.Predmet.ProtustrankaFormatedOIB_1">  ARIŠ d.o.o. PAZIN, OIB 35633065996</derivirana_varijabla>
  </DomainObject.Predmet.ProtustrankaFormatedOIB>
  <DomainObject.Predmet.ProtustrankaFormatedWithAdress>
    <izvorni_sadrzaj> ARIŠ d.o.o. PAZIN, Gradskih Igrališta 3, 52000 Pazin</izvorni_sadrzaj>
    <derivirana_varijabla naziv="DomainObject.Predmet.ProtustrankaFormatedWithAdress_1"> ARIŠ d.o.o. PAZIN, Gradskih Igrališta 3, 52000 Pazin</derivirana_varijabla>
  </DomainObject.Predmet.ProtustrankaFormatedWithAdress>
  <DomainObject.Predmet.ProtustrankaFormatedWithAdressOIB>
    <izvorni_sadrzaj> ARIŠ d.o.o. PAZIN, OIB 35633065996, Gradskih Igrališta 3, 52000 Pazin</izvorni_sadrzaj>
    <derivirana_varijabla naziv="DomainObject.Predmet.ProtustrankaFormatedWithAdressOIB_1"> ARIŠ d.o.o. PAZIN, OIB 35633065996, Gradskih Igrališta 3, 52000 Pazin</derivirana_varijabla>
  </DomainObject.Predmet.ProtustrankaFormatedWithAdressOIB>
  <DomainObject.Predmet.ProtustrankaWithAdress>
    <izvorni_sadrzaj>ARIŠ d.o.o. PAZIN Gradskih Igrališta 3, 52000 Pazin</izvorni_sadrzaj>
    <derivirana_varijabla naziv="DomainObject.Predmet.ProtustrankaWithAdress_1">ARIŠ d.o.o. PAZIN Gradskih Igrališta 3, 52000 Pazin</derivirana_varijabla>
  </DomainObject.Predmet.ProtustrankaWithAdress>
  <DomainObject.Predmet.ProtustrankaWithAdressOIB>
    <izvorni_sadrzaj>ARIŠ d.o.o. PAZIN, OIB 35633065996, Gradskih Igrališta 3, 52000 Pazin</izvorni_sadrzaj>
    <derivirana_varijabla naziv="DomainObject.Predmet.ProtustrankaWithAdressOIB_1">ARIŠ d.o.o. PAZIN, OIB 35633065996, Gradskih Igrališta 3, 52000 Pazin</derivirana_varijabla>
  </DomainObject.Predmet.ProtustrankaWithAdressOIB>
  <DomainObject.Predmet.ProtustrankaNazivFormated>
    <izvorni_sadrzaj>ARIŠ d.o.o. PAZIN</izvorni_sadrzaj>
    <derivirana_varijabla naziv="DomainObject.Predmet.ProtustrankaNazivFormated_1">ARIŠ d.o.o. PAZIN</derivirana_varijabla>
  </DomainObject.Predmet.ProtustrankaNazivFormated>
  <DomainObject.Predmet.ProtustrankaNazivFormatedOIB>
    <izvorni_sadrzaj>ARIŠ d.o.o. PAZIN, OIB 35633065996</izvorni_sadrzaj>
    <derivirana_varijabla naziv="DomainObject.Predmet.ProtustrankaNazivFormatedOIB_1">ARIŠ d.o.o. PAZIN, OIB 35633065996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ARIŠ d.o.o. PAZIN</izvorni_sadrzaj>
    <derivirana_varijabla naziv="DomainObject.Predmet.StrankaFormated_1">  ARIŠ d.o.o. PAZIN</derivirana_varijabla>
  </DomainObject.Predmet.StrankaFormated>
  <DomainObject.Predmet.StrankaFormatedOIB>
    <izvorni_sadrzaj>  ARIŠ d.o.o. PAZIN, OIB 35633065996</izvorni_sadrzaj>
    <derivirana_varijabla naziv="DomainObject.Predmet.StrankaFormatedOIB_1">  ARIŠ d.o.o. PAZIN, OIB 35633065996</derivirana_varijabla>
  </DomainObject.Predmet.StrankaFormatedOIB>
  <DomainObject.Predmet.StrankaFormatedWithAdress>
    <izvorni_sadrzaj> ARIŠ d.o.o. PAZIN, Gradskih Igrališta 3, 52000 Pazin</izvorni_sadrzaj>
    <derivirana_varijabla naziv="DomainObject.Predmet.StrankaFormatedWithAdress_1"> ARIŠ d.o.o. PAZIN, Gradskih Igrališta 3, 52000 Pazin</derivirana_varijabla>
  </DomainObject.Predmet.StrankaFormatedWithAdress>
  <DomainObject.Predmet.StrankaFormatedWithAdressOIB>
    <izvorni_sadrzaj> ARIŠ d.o.o. PAZIN, OIB 35633065996, Gradskih Igrališta 3, 52000 Pazin</izvorni_sadrzaj>
    <derivirana_varijabla naziv="DomainObject.Predmet.StrankaFormatedWithAdressOIB_1"> ARIŠ d.o.o. PAZIN, OIB 35633065996, Gradskih Igrališta 3, 52000 Pazin</derivirana_varijabla>
  </DomainObject.Predmet.StrankaFormatedWithAdressOIB>
  <DomainObject.Predmet.StrankaWithAdress>
    <izvorni_sadrzaj>ARIŠ d.o.o. PAZIN Gradskih Igrališta 3,52000 Pazin</izvorni_sadrzaj>
    <derivirana_varijabla naziv="DomainObject.Predmet.StrankaWithAdress_1">ARIŠ d.o.o. PAZIN Gradskih Igrališta 3,52000 Pazin</derivirana_varijabla>
  </DomainObject.Predmet.StrankaWithAdress>
  <DomainObject.Predmet.StrankaWithAdressOIB>
    <izvorni_sadrzaj>ARIŠ d.o.o. PAZIN, OIB 35633065996, Gradskih Igrališta 3,52000 Pazin</izvorni_sadrzaj>
    <derivirana_varijabla naziv="DomainObject.Predmet.StrankaWithAdressOIB_1">ARIŠ d.o.o. PAZIN, OIB 35633065996, Gradskih Igrališta 3,52000 Pazin</derivirana_varijabla>
  </DomainObject.Predmet.StrankaWithAdressOIB>
  <DomainObject.Predmet.StrankaNazivFormated>
    <izvorni_sadrzaj>ARIŠ d.o.o. PAZIN</izvorni_sadrzaj>
    <derivirana_varijabla naziv="DomainObject.Predmet.StrankaNazivFormated_1">ARIŠ d.o.o. PAZIN</derivirana_varijabla>
  </DomainObject.Predmet.StrankaNazivFormated>
  <DomainObject.Predmet.StrankaNazivFormatedOIB>
    <izvorni_sadrzaj>ARIŠ d.o.o. PAZIN, OIB 35633065996</izvorni_sadrzaj>
    <derivirana_varijabla naziv="DomainObject.Predmet.StrankaNazivFormatedOIB_1">ARIŠ d.o.o. PAZIN, OIB 35633065996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54399846.96</izvorni_sadrzaj>
    <derivirana_varijabla naziv="DomainObject.Predmet.TrenutnaVrijednost_1">54399846.96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ARIŠ d.o.o. PAZIN</item>
    </izvorni_sadrzaj>
    <derivirana_varijabla naziv="DomainObject.Predmet.StrankaListFormated_1">
      <item>ARIŠ d.o.o. PAZIN</item>
    </derivirana_varijabla>
  </DomainObject.Predmet.StrankaListFormated>
  <DomainObject.Predmet.StrankaListFormatedOIB>
    <izvorni_sadrzaj>
      <item>ARIŠ d.o.o. PAZIN, OIB 35633065996</item>
    </izvorni_sadrzaj>
    <derivirana_varijabla naziv="DomainObject.Predmet.StrankaListFormatedOIB_1">
      <item>ARIŠ d.o.o. PAZIN, OIB 35633065996</item>
    </derivirana_varijabla>
  </DomainObject.Predmet.StrankaListFormatedOIB>
  <DomainObject.Predmet.StrankaListFormatedWithAdress>
    <izvorni_sadrzaj>
      <item>ARIŠ d.o.o. PAZIN, Gradskih Igrališta 3, 52000 Pazin</item>
    </izvorni_sadrzaj>
    <derivirana_varijabla naziv="DomainObject.Predmet.StrankaListFormatedWithAdress_1">
      <item>ARIŠ d.o.o. PAZIN, Gradskih Igrališta 3, 52000 Pazin</item>
    </derivirana_varijabla>
  </DomainObject.Predmet.StrankaListFormatedWithAdress>
  <DomainObject.Predmet.StrankaListFormatedWithAdressOIB>
    <izvorni_sadrzaj>
      <item>ARIŠ d.o.o. PAZIN, OIB 35633065996, Gradskih Igrališta 3, 52000 Pazin</item>
    </izvorni_sadrzaj>
    <derivirana_varijabla naziv="DomainObject.Predmet.StrankaListFormatedWithAdressOIB_1">
      <item>ARIŠ d.o.o. PAZIN, OIB 35633065996, Gradskih Igrališta 3, 52000 Pazin</item>
    </derivirana_varijabla>
  </DomainObject.Predmet.StrankaListFormatedWithAdressOIB>
  <DomainObject.Predmet.StrankaListNazivFormated>
    <izvorni_sadrzaj>
      <item>ARIŠ d.o.o. PAZIN</item>
    </izvorni_sadrzaj>
    <derivirana_varijabla naziv="DomainObject.Predmet.StrankaListNazivFormated_1">
      <item>ARIŠ d.o.o. PAZIN</item>
    </derivirana_varijabla>
  </DomainObject.Predmet.StrankaListNazivFormated>
  <DomainObject.Predmet.StrankaListNazivFormatedOIB>
    <izvorni_sadrzaj>
      <item>ARIŠ d.o.o. PAZIN, OIB 35633065996</item>
    </izvorni_sadrzaj>
    <derivirana_varijabla naziv="DomainObject.Predmet.StrankaListNazivFormatedOIB_1">
      <item>ARIŠ d.o.o. PAZIN, OIB 35633065996</item>
    </derivirana_varijabla>
  </DomainObject.Predmet.StrankaListNazivFormatedOIB>
  <DomainObject.Predmet.ProtuStrankaListFormated>
    <izvorni_sadrzaj>
      <item>ARIŠ d.o.o. PAZIN</item>
    </izvorni_sadrzaj>
    <derivirana_varijabla naziv="DomainObject.Predmet.ProtuStrankaListFormated_1">
      <item>ARIŠ d.o.o. PAZIN</item>
    </derivirana_varijabla>
  </DomainObject.Predmet.ProtuStrankaListFormated>
  <DomainObject.Predmet.ProtuStrankaListFormatedOIB>
    <izvorni_sadrzaj>
      <item>ARIŠ d.o.o. PAZIN, OIB 35633065996</item>
    </izvorni_sadrzaj>
    <derivirana_varijabla naziv="DomainObject.Predmet.ProtuStrankaListFormatedOIB_1">
      <item>ARIŠ d.o.o. PAZIN, OIB 35633065996</item>
    </derivirana_varijabla>
  </DomainObject.Predmet.ProtuStrankaListFormatedOIB>
  <DomainObject.Predmet.ProtuStrankaListFormatedWithAdress>
    <izvorni_sadrzaj>
      <item>ARIŠ d.o.o. PAZIN, Gradskih Igrališta 3, 52000 Pazin</item>
    </izvorni_sadrzaj>
    <derivirana_varijabla naziv="DomainObject.Predmet.ProtuStrankaListFormatedWithAdress_1">
      <item>ARIŠ d.o.o. PAZIN, Gradskih Igrališta 3, 52000 Pazin</item>
    </derivirana_varijabla>
  </DomainObject.Predmet.ProtuStrankaListFormatedWithAdress>
  <DomainObject.Predmet.ProtuStrankaListFormatedWithAdressOIB>
    <izvorni_sadrzaj>
      <item>ARIŠ d.o.o. PAZIN, OIB 35633065996, Gradskih Igrališta 3, 52000 Pazin</item>
    </izvorni_sadrzaj>
    <derivirana_varijabla naziv="DomainObject.Predmet.ProtuStrankaListFormatedWithAdressOIB_1">
      <item>ARIŠ d.o.o. PAZIN, OIB 35633065996, Gradskih Igrališta 3, 52000 Pazin</item>
    </derivirana_varijabla>
  </DomainObject.Predmet.ProtuStrankaListFormatedWithAdressOIB>
  <DomainObject.Predmet.ProtuStrankaListNazivFormated>
    <izvorni_sadrzaj>
      <item>ARIŠ d.o.o. PAZIN</item>
    </izvorni_sadrzaj>
    <derivirana_varijabla naziv="DomainObject.Predmet.ProtuStrankaListNazivFormated_1">
      <item>ARIŠ d.o.o. PAZIN</item>
    </derivirana_varijabla>
  </DomainObject.Predmet.ProtuStrankaListNazivFormated>
  <DomainObject.Predmet.ProtuStrankaListNazivFormatedOIB>
    <izvorni_sadrzaj>
      <item>ARIŠ d.o.o. PAZIN, OIB 35633065996</item>
    </izvorni_sadrzaj>
    <derivirana_varijabla naziv="DomainObject.Predmet.ProtuStrankaListNazivFormatedOIB_1">
      <item>ARIŠ d.o.o. PAZIN, OIB 35633065996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ARIŠ d.o.o. PAZIN</izvorni_sadrzaj>
    <derivirana_varijabla naziv="DomainObject.Predmet.StrankaIDrugi_1">ARIŠ d.o.o. PAZIN</derivirana_varijabla>
  </DomainObject.Predmet.StrankaIDrugi>
  <DomainObject.Predmet.ProtustrankaIDrugi>
    <izvorni_sadrzaj>ARIŠ d.o.o. PAZIN</izvorni_sadrzaj>
    <derivirana_varijabla naziv="DomainObject.Predmet.ProtustrankaIDrugi_1">ARIŠ d.o.o. PAZIN</derivirana_varijabla>
  </DomainObject.Predmet.ProtustrankaIDrugi>
  <DomainObject.Predmet.StrankaIDrugiAdressOIB>
    <izvorni_sadrzaj>ARIŠ d.o.o. PAZIN, OIB 35633065996, Gradskih Igrališta 3, 52000 Pazin</izvorni_sadrzaj>
    <derivirana_varijabla naziv="DomainObject.Predmet.StrankaIDrugiAdressOIB_1">ARIŠ d.o.o. PAZIN, OIB 35633065996, Gradskih Igrališta 3, 52000 Pazin</derivirana_varijabla>
  </DomainObject.Predmet.StrankaIDrugiAdressOIB>
  <DomainObject.Predmet.ProtustrankaIDrugiAdressOIB>
    <izvorni_sadrzaj>ARIŠ d.o.o. PAZIN, OIB 35633065996, Gradskih Igrališta 3, 52000 Pazin</izvorni_sadrzaj>
    <derivirana_varijabla naziv="DomainObject.Predmet.ProtustrankaIDrugiAdressOIB_1">ARIŠ d.o.o. PAZIN, OIB 35633065996, Gradskih Igrališta 3,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ARIŠ d.o.o. PAZIN</item>
      <item>ARIŠ d.o.o. PAZIN</item>
    </izvorni_sadrzaj>
    <derivirana_varijabla naziv="DomainObject.Predmet.SudioniciListNaziv_1">
      <item>ARIŠ d.o.o. PAZIN</item>
      <item>ARIŠ d.o.o. PAZIN</item>
    </derivirana_varijabla>
  </DomainObject.Predmet.SudioniciListNaziv>
  <DomainObject.Predmet.SudioniciListAdressOIB>
    <izvorni_sadrzaj>
      <item>ARIŠ d.o.o. PAZIN, OIB 35633065996, Gradskih Igrališta 3,52000 Pazin</item>
      <item>ARIŠ d.o.o. PAZIN, OIB 35633065996, Gradskih Igrališta 3,52000 Pazin</item>
    </izvorni_sadrzaj>
    <derivirana_varijabla naziv="DomainObject.Predmet.SudioniciListAdressOIB_1">
      <item>ARIŠ d.o.o. PAZIN, OIB 35633065996, Gradskih Igrališta 3,52000 Pazin</item>
      <item>ARIŠ d.o.o. PAZIN, OIB 35633065996, Gradskih Igrališta 3,52000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35633065996</item>
      <item>, OIB 35633065996</item>
    </izvorni_sadrzaj>
    <derivirana_varijabla naziv="DomainObject.Predmet.SudioniciListNazivOIB_1">
      <item>, OIB 35633065996</item>
      <item>, OIB 35633065996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85ACDC-FA38-48EC-92E5-B38854D83F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671</properties:Words>
  <properties:Characters>3692</properties:Characters>
  <properties:Lines>91</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2016-11-29T12:14:00Z</dcterms:created>
  <dc:creator>rfabris</dc:creator>
  <cp:lastModifiedBy>Sanja Lakošeljac</cp:lastModifiedBy>
  <cp:lastPrinted>2014-01-23T08:26:00Z</cp:lastPrinted>
  <dcterms:modified xmlns:xsi="http://www.w3.org/2001/XMLSchema-instance" xsi:type="dcterms:W3CDTF">2016-11-30T07:32:00Z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