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b14f" w14:paraId="76ab14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1053" w:rsidP="001D1053" w:rsidR="001D1053" w:rsidRPr="001D1053">
      <w:pPr>
        <w:spacing w:after="0"/>
        <w:rPr>
          <w:rFonts w:cs="Times New Roman" w:eastAsia="Times New Roman"/>
          <w:b/>
          <w:lang w:eastAsia="hr-HR"/>
        </w:rPr>
      </w:pPr>
      <w:r w:rsidRPr="001D105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1D1053">
        <w:rPr>
          <w:rFonts w:cs="Times New Roman" w:eastAsia="Times New Roman"/>
          <w:b/>
          <w:lang w:eastAsia="hr-HR"/>
        </w:rPr>
        <w:t>Broj: 14. St-973/2017.</w:t>
      </w:r>
    </w:p>
    <w:p w:rsidRDefault="001D1053" w:rsidP="001D1053" w:rsidR="001D1053" w:rsidRPr="001D1053">
      <w:pPr>
        <w:spacing w:after="0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1D1053">
        <w:rPr>
          <w:rFonts w:cs="Times New Roman" w:eastAsia="Times New Roman"/>
          <w:bCs/>
          <w:lang w:eastAsia="hr-HR"/>
        </w:rPr>
        <w:t xml:space="preserve">                                      </w:t>
      </w:r>
      <w:r w:rsidRPr="001D1053">
        <w:rPr>
          <w:rFonts w:cs="Times New Roman" w:eastAsia="Times New Roman"/>
          <w:lang w:eastAsia="hr-HR"/>
        </w:rPr>
        <w:t>(Ex: 14. St-332/2011).</w:t>
      </w:r>
    </w:p>
    <w:p w:rsidRDefault="001D1053" w:rsidP="001D1053" w:rsidR="001D1053" w:rsidRPr="001D1053">
      <w:pPr>
        <w:spacing w:after="0"/>
        <w:rPr>
          <w:rFonts w:cs="Times New Roman" w:eastAsia="Times New Roman"/>
          <w:lang w:eastAsia="hr-HR"/>
        </w:rPr>
      </w:pPr>
      <w:proofErr w:type="spellStart"/>
      <w:r w:rsidRPr="001D1053">
        <w:rPr>
          <w:rFonts w:cs="Times New Roman" w:eastAsia="Times New Roman"/>
          <w:lang w:eastAsia="hr-HR"/>
        </w:rPr>
        <w:t>Sukoišanska</w:t>
      </w:r>
      <w:proofErr w:type="spellEnd"/>
      <w:r w:rsidRPr="001D1053">
        <w:rPr>
          <w:rFonts w:cs="Times New Roman" w:eastAsia="Times New Roman"/>
          <w:lang w:eastAsia="hr-HR"/>
        </w:rPr>
        <w:t xml:space="preserve"> 6. – 21 000  S P L I T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D1053" w:rsidP="001D1053" w:rsidR="001D1053" w:rsidRPr="001D1053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1D1053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1D1053" w:rsidP="001D1053" w:rsidR="001D1053" w:rsidRPr="001D1053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1D1053" w:rsidP="001D1053" w:rsidR="001D1053" w:rsidRPr="001D1053">
      <w:pPr>
        <w:spacing w:after="0"/>
        <w:jc w:val="center"/>
        <w:rPr>
          <w:rFonts w:cs="Times New Roman" w:eastAsia="Calibri"/>
          <w:b/>
        </w:rPr>
      </w:pPr>
      <w:r w:rsidRPr="001D1053">
        <w:rPr>
          <w:rFonts w:cs="Times New Roman" w:eastAsia="Calibri"/>
          <w:b/>
        </w:rPr>
        <w:t>Z A K LJ U Č A K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Stečajnom masom iza: AKONTO, d.o.o., u stečaju, Split (Grad Split), Mažuranićevo šetalište 35, OIB: 08899281006. (dalje: Dužnik, stečajni Dužnik), kojeg zastupa stečajna upraviteljica </w:t>
      </w:r>
      <w:proofErr w:type="spellStart"/>
      <w:r w:rsidRPr="001D1053">
        <w:rPr>
          <w:rFonts w:cs="Times New Roman" w:eastAsia="Times New Roman"/>
          <w:lang w:eastAsia="hr-HR"/>
        </w:rPr>
        <w:t>Anči</w:t>
      </w:r>
      <w:proofErr w:type="spellEnd"/>
      <w:r w:rsidRPr="001D1053">
        <w:rPr>
          <w:rFonts w:cs="Times New Roman" w:eastAsia="Times New Roman"/>
          <w:lang w:eastAsia="hr-HR"/>
        </w:rPr>
        <w:t xml:space="preserve"> Bašić, Split, Mažuranićevo šetalište 35, OIB: 38874953663, odlučujući o sazivanju Skupštine vjerovnika, 19. lipnja 2018,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jc w:val="center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 xml:space="preserve">z a k </w:t>
      </w:r>
      <w:proofErr w:type="spellStart"/>
      <w:r w:rsidRPr="001D1053">
        <w:rPr>
          <w:rFonts w:cs="Times New Roman" w:eastAsia="Times New Roman"/>
          <w:lang w:eastAsia="hr-HR"/>
        </w:rPr>
        <w:t>lj</w:t>
      </w:r>
      <w:proofErr w:type="spellEnd"/>
      <w:r w:rsidRPr="001D1053">
        <w:rPr>
          <w:rFonts w:cs="Times New Roman" w:eastAsia="Times New Roman"/>
          <w:lang w:eastAsia="hr-HR"/>
        </w:rPr>
        <w:t xml:space="preserve"> u č i o     j e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ab/>
        <w:t xml:space="preserve">  </w:t>
      </w:r>
      <w:r w:rsidRPr="001D1053">
        <w:rPr>
          <w:rFonts w:cs="Times New Roman" w:eastAsia="Times New Roman"/>
          <w:b/>
          <w:bCs/>
          <w:lang w:eastAsia="hr-HR"/>
        </w:rPr>
        <w:t>I.</w:t>
      </w:r>
      <w:r w:rsidRPr="001D1053">
        <w:rPr>
          <w:rFonts w:cs="Times New Roman" w:eastAsia="Times New Roman"/>
          <w:lang w:eastAsia="hr-HR"/>
        </w:rPr>
        <w:t xml:space="preserve"> U stečajnom postupku nad uvodno navedenim Dužnikom,</w:t>
      </w:r>
      <w:r w:rsidRPr="001D1053">
        <w:rPr>
          <w:rFonts w:cs="Times New Roman" w:eastAsia="Times New Roman"/>
          <w:b/>
          <w:lang w:eastAsia="hr-HR"/>
        </w:rPr>
        <w:t xml:space="preserve"> </w:t>
      </w:r>
      <w:r w:rsidRPr="001D1053">
        <w:rPr>
          <w:rFonts w:cs="Times New Roman" w:eastAsia="Times New Roman"/>
          <w:lang w:eastAsia="hr-HR"/>
        </w:rPr>
        <w:t xml:space="preserve">saziva se Skupština vjerovnika i to za: UTORAK – 24. srpnja 2018, s početkom u 09:00 sati, u Trgovačkom sudu u Splitu, Split, </w:t>
      </w:r>
      <w:proofErr w:type="spellStart"/>
      <w:r w:rsidRPr="001D1053">
        <w:rPr>
          <w:rFonts w:cs="Times New Roman" w:eastAsia="Times New Roman"/>
          <w:lang w:eastAsia="hr-HR"/>
        </w:rPr>
        <w:t>Sukoišanska</w:t>
      </w:r>
      <w:proofErr w:type="spellEnd"/>
      <w:r w:rsidRPr="001D1053">
        <w:rPr>
          <w:rFonts w:cs="Times New Roman" w:eastAsia="Times New Roman"/>
          <w:lang w:eastAsia="hr-HR"/>
        </w:rPr>
        <w:t xml:space="preserve"> 6, u sudnici broj: 5, soba broj: 121/ I kat, sa slijedećim 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>Dnevnim redom</w:t>
      </w:r>
    </w:p>
    <w:p w:rsidRDefault="001D1053" w:rsidP="001D1053" w:rsidR="001D1053" w:rsidRPr="001D1053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b/>
          <w:lang w:eastAsia="hr-HR"/>
        </w:rPr>
        <w:t>1.</w:t>
      </w:r>
      <w:r w:rsidRPr="001D1053">
        <w:rPr>
          <w:rFonts w:cs="Times New Roman" w:eastAsia="Times New Roman"/>
          <w:lang w:eastAsia="hr-HR"/>
        </w:rPr>
        <w:t xml:space="preserve"> Donošenje odluke o preuzimanju parnice veće vrijednosti predmeta spora a koja se vodi na Općinskom sudu u Splitu protiv Udruge umirovljenika Splita te davanje ovlaštenja Stečajnoj upraviteljici na izdavanje punomoći odvjetniku u Splitu Vinku Ljubičiću koji bi Dužnika zastupao u toj parnici a u slučaju gubitka iste parnice sve bi troškove vezane za tu parnicu snosio isključivo Ivan </w:t>
      </w:r>
      <w:proofErr w:type="spellStart"/>
      <w:r w:rsidRPr="001D1053">
        <w:rPr>
          <w:rFonts w:cs="Times New Roman" w:eastAsia="Times New Roman"/>
          <w:lang w:eastAsia="hr-HR"/>
        </w:rPr>
        <w:t>Kapić</w:t>
      </w:r>
      <w:proofErr w:type="spellEnd"/>
      <w:r w:rsidRPr="001D1053">
        <w:rPr>
          <w:rFonts w:cs="Times New Roman" w:eastAsia="Times New Roman"/>
          <w:lang w:eastAsia="hr-HR"/>
        </w:rPr>
        <w:t xml:space="preserve"> kao jedini </w:t>
      </w:r>
      <w:proofErr w:type="spellStart"/>
      <w:r w:rsidRPr="001D1053">
        <w:rPr>
          <w:rFonts w:cs="Times New Roman" w:eastAsia="Times New Roman"/>
          <w:lang w:eastAsia="hr-HR"/>
        </w:rPr>
        <w:t>udjeličar</w:t>
      </w:r>
      <w:proofErr w:type="spellEnd"/>
      <w:r w:rsidRPr="001D1053">
        <w:rPr>
          <w:rFonts w:cs="Times New Roman" w:eastAsia="Times New Roman"/>
          <w:lang w:eastAsia="hr-HR"/>
        </w:rPr>
        <w:t xml:space="preserve"> i jedini član Uprave bivšega stečajnog dužnika kao pravne osobe, sukladno podnesku Stečajne upraviteljice od 18. lipnja 2018. koji je 19. lipnja 2018. objavljen na mrežnoj stranici e-Oglasna ploča sudova.</w:t>
      </w:r>
    </w:p>
    <w:p w:rsidRDefault="001D1053" w:rsidP="001D1053" w:rsidR="001D1053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b/>
          <w:lang w:eastAsia="hr-HR"/>
        </w:rPr>
        <w:t>3.</w:t>
      </w:r>
      <w:r w:rsidRPr="001D1053">
        <w:rPr>
          <w:rFonts w:cs="Times New Roman" w:eastAsia="Times New Roman"/>
          <w:lang w:eastAsia="hr-HR"/>
        </w:rPr>
        <w:t xml:space="preserve"> Razno.</w:t>
      </w:r>
    </w:p>
    <w:p w:rsidRDefault="001D1053" w:rsidP="001D1053" w:rsidR="001D1053" w:rsidRPr="001D1053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 xml:space="preserve">          </w:t>
      </w:r>
      <w:r w:rsidRPr="001D1053">
        <w:rPr>
          <w:rFonts w:cs="Times New Roman" w:eastAsia="Times New Roman"/>
          <w:b/>
          <w:lang w:eastAsia="hr-HR"/>
        </w:rPr>
        <w:t>II.</w:t>
      </w:r>
      <w:r w:rsidRPr="001D1053">
        <w:rPr>
          <w:rFonts w:cs="Times New Roman" w:eastAsia="Times New Roman"/>
          <w:lang w:eastAsia="hr-HR"/>
        </w:rPr>
        <w:t xml:space="preserve"> Na Skupštinu vjerovnika pozivaju se svi stečajni i drugi vjerovnici Dužnika objavom ovog Zaključka na mrežnoj stranici e-Oglasna ploča sudova.</w:t>
      </w:r>
    </w:p>
    <w:p w:rsidRDefault="001D1053" w:rsidP="001D1053" w:rsidR="001D1053" w:rsidRPr="001D1053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 xml:space="preserve">         </w:t>
      </w:r>
      <w:r w:rsidRPr="001D1053">
        <w:rPr>
          <w:rFonts w:cs="Times New Roman" w:eastAsia="Times New Roman"/>
          <w:b/>
          <w:bCs/>
          <w:lang w:eastAsia="hr-HR"/>
        </w:rPr>
        <w:t>III.</w:t>
      </w:r>
      <w:r w:rsidRPr="001D1053">
        <w:rPr>
          <w:rFonts w:cs="Times New Roman" w:eastAsia="Times New Roman"/>
          <w:lang w:eastAsia="hr-HR"/>
        </w:rPr>
        <w:t xml:space="preserve"> Ovaj će se Zaključak objaviti na mrežnoj stranici e-Oglasna ploča sudova (ne i u </w:t>
      </w:r>
      <w:r w:rsidRPr="001D1053">
        <w:rPr>
          <w:rFonts w:cs="Times New Roman" w:eastAsia="Times New Roman"/>
          <w:i/>
          <w:lang w:eastAsia="hr-HR"/>
        </w:rPr>
        <w:t>Narodne novine</w:t>
      </w:r>
      <w:r w:rsidRPr="001D1053">
        <w:rPr>
          <w:rFonts w:cs="Times New Roman" w:eastAsia="Times New Roman"/>
          <w:lang w:eastAsia="hr-HR"/>
        </w:rPr>
        <w:t>), što svim stečajnim i drugim vjerovnicima služi kao poziv.</w:t>
      </w:r>
    </w:p>
    <w:p w:rsidRDefault="001D1053" w:rsidP="001D1053" w:rsidR="001D1053" w:rsidRPr="001D1053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D1053">
        <w:rPr>
          <w:rFonts w:cs="Times New Roman" w:eastAsia="Calibri" w:hAnsi="Calibri" w:ascii="Calibri"/>
          <w:lang w:val="en-US"/>
        </w:rPr>
        <w:t xml:space="preserve">                                                      Split, 19. </w:t>
      </w:r>
      <w:proofErr w:type="spellStart"/>
      <w:r w:rsidRPr="001D1053">
        <w:rPr>
          <w:rFonts w:cs="Times New Roman" w:eastAsia="Calibri" w:hAnsi="Calibri" w:ascii="Calibri"/>
          <w:lang w:val="en-US"/>
        </w:rPr>
        <w:t>lipnja</w:t>
      </w:r>
      <w:proofErr w:type="spellEnd"/>
      <w:r w:rsidRPr="001D1053">
        <w:rPr>
          <w:rFonts w:cs="Times New Roman" w:eastAsia="Calibri" w:hAnsi="Calibri" w:ascii="Calibri"/>
          <w:lang w:val="en-US"/>
        </w:rPr>
        <w:t xml:space="preserve"> 2018.</w:t>
      </w:r>
    </w:p>
    <w:p w:rsidRDefault="001D1053" w:rsidP="001D1053" w:rsidR="001D1053" w:rsidRPr="001D1053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1D1053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                                     S U D A C: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</w:t>
      </w:r>
      <w:smartTag w:element="PersonName" w:uri="urn:schemas-microsoft-com:office:smarttags">
        <w:r w:rsidRPr="001D1053">
          <w:rPr>
            <w:rFonts w:cs="Times New Roman" w:eastAsia="Times New Roman"/>
            <w:lang w:eastAsia="hr-HR"/>
          </w:rPr>
          <w:t>Jozo Ćaleta</w:t>
        </w:r>
      </w:smartTag>
      <w:r w:rsidRPr="001D1053">
        <w:rPr>
          <w:rFonts w:cs="Times New Roman" w:eastAsia="Times New Roman"/>
          <w:lang w:eastAsia="hr-HR"/>
        </w:rPr>
        <w:t xml:space="preserve">,  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 xml:space="preserve">Pravna pouka: Protiv ovog Zaključka nije dopušten pravni lijek. </w:t>
      </w:r>
    </w:p>
    <w:p w:rsidRDefault="001D1053" w:rsidP="001D1053" w:rsidR="001D105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D1053" w:rsidP="001D1053" w:rsidR="001D105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</w:t>
      </w:r>
      <w:r w:rsidRPr="001D1053">
        <w:rPr>
          <w:rFonts w:cs="Times New Roman" w:eastAsia="Times New Roman"/>
          <w:b/>
          <w:szCs w:val="20"/>
          <w:lang w:eastAsia="hr-HR"/>
        </w:rPr>
        <w:t>- 2 -</w:t>
      </w:r>
      <w:r w:rsidRPr="001D1053">
        <w:rPr>
          <w:rFonts w:cs="Times New Roman" w:eastAsia="Times New Roman"/>
          <w:szCs w:val="20"/>
          <w:lang w:eastAsia="hr-HR"/>
        </w:rPr>
        <w:t xml:space="preserve">                              </w:t>
      </w:r>
      <w:r w:rsidRPr="001D1053">
        <w:rPr>
          <w:rFonts w:cs="Times New Roman" w:eastAsia="Times New Roman"/>
          <w:b/>
          <w:lang w:eastAsia="hr-HR"/>
        </w:rPr>
        <w:t xml:space="preserve">Broj: </w:t>
      </w:r>
      <w:r w:rsidRPr="001D1053">
        <w:rPr>
          <w:rFonts w:cs="Times New Roman" w:eastAsia="Times New Roman"/>
          <w:lang w:eastAsia="hr-HR"/>
        </w:rPr>
        <w:t xml:space="preserve"> </w:t>
      </w:r>
      <w:r w:rsidRPr="001D1053">
        <w:rPr>
          <w:rFonts w:cs="Times New Roman" w:eastAsia="Times New Roman"/>
          <w:b/>
          <w:lang w:eastAsia="hr-HR"/>
        </w:rPr>
        <w:t>14. St-973</w:t>
      </w:r>
      <w:r w:rsidRPr="001D1053">
        <w:rPr>
          <w:rFonts w:cs="Times New Roman" w:eastAsia="Times New Roman"/>
          <w:b/>
          <w:lang w:eastAsia="hr-HR" w:val="en-AU"/>
        </w:rPr>
        <w:t>/2017</w:t>
      </w:r>
      <w:r w:rsidRPr="001D1053">
        <w:rPr>
          <w:rFonts w:cs="Times New Roman" w:eastAsia="Times New Roman"/>
          <w:lang w:eastAsia="hr-HR"/>
        </w:rPr>
        <w:t>.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D105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(Ex: 14. St-332/2011).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D1053">
        <w:rPr>
          <w:rFonts w:cs="Times New Roman" w:eastAsia="Times New Roman"/>
          <w:u w:val="single"/>
          <w:lang w:eastAsia="hr-HR"/>
        </w:rPr>
        <w:t>DNA:</w:t>
      </w:r>
      <w:r w:rsidRPr="001D1053">
        <w:rPr>
          <w:rFonts w:cs="Times New Roman" w:eastAsia="Times New Roman"/>
          <w:lang w:eastAsia="hr-HR"/>
        </w:rPr>
        <w:t xml:space="preserve">    1. </w:t>
      </w:r>
      <w:proofErr w:type="spellStart"/>
      <w:r w:rsidRPr="001D1053">
        <w:rPr>
          <w:rFonts w:cs="Times New Roman" w:eastAsia="Times New Roman"/>
          <w:lang w:eastAsia="hr-HR"/>
        </w:rPr>
        <w:t>Anči</w:t>
      </w:r>
      <w:proofErr w:type="spellEnd"/>
      <w:r w:rsidRPr="001D1053">
        <w:rPr>
          <w:rFonts w:cs="Times New Roman" w:eastAsia="Times New Roman"/>
          <w:lang w:eastAsia="hr-HR"/>
        </w:rPr>
        <w:t xml:space="preserve"> Bašić, Split, Mažuranićevo šetalište 35, osobno,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 xml:space="preserve">              2. ŽDO u Splitu, Građansko upravni odjel, Split, I. Gundulića 29A, osobno,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 xml:space="preserve">              3. Mrežna stranica e-Oglasna ploča sudova – rok: 60. dana,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 xml:space="preserve">              4. Spis.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  <w:r w:rsidRPr="001D1053">
        <w:rPr>
          <w:rFonts w:cs="Times New Roman" w:eastAsia="Times New Roman"/>
          <w:lang w:eastAsia="hr-HR"/>
        </w:rPr>
        <w:t>Split, 19. lipnja 2018.                                         Sudac: Jozo Ćaleta,</w:t>
      </w: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D1053" w:rsidP="001D1053" w:rsidR="001D1053" w:rsidRPr="001D105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D1053" w:rsidP="001D1053" w:rsidR="001D1053" w:rsidRPr="001D1053">
      <w:pPr>
        <w:spacing w:after="0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rPr>
          <w:rFonts w:cs="Times New Roman" w:eastAsia="Times New Roman"/>
          <w:lang w:eastAsia="hr-HR"/>
        </w:rPr>
      </w:pPr>
    </w:p>
    <w:p w:rsidRDefault="001D1053" w:rsidP="001D1053" w:rsidR="001D1053" w:rsidRPr="001D1053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053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47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St-973/2017-25</izvorni_sadrzaj>
    <derivirana_varijabla naziv="DomainObject.Oznaka_1">St-973/2017-25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AKONTO, putnička agencija, turizam i trgovina društvo s ograničenom odgovornošću "u stečaju"</izvorni_sadrzaj>
    <derivirana_varijabla naziv="DomainObject.Predmet.ProtustrankaFormated_1">  Stečajna masa iza AKONTO, putnička agencija, turizam i trgovina društvo s ograničenom odgovornošću "u stečaju"</derivirana_varijabla>
  </DomainObject.Predmet.ProtustrankaFormated>
  <DomainObject.Predmet.ProtustrankaFormatedOIB>
    <izvorni_sadrzaj>  Stečajna masa iza AKONTO, putnička agencija, turizam i trgovina društvo s ograničenom odgovornošću "u stečaju", OIB 08899281006</izvorni_sadrzaj>
    <derivirana_varijabla naziv="DomainObject.Predmet.ProtustrankaFormatedOIB_1">  Stečajna masa iza AKONTO, putnička agencija, turizam i trgovina društvo s ograničenom odgovornošću "u stečaju", OIB 08899281006</derivirana_varijabla>
  </DomainObject.Predmet.ProtustrankaFormatedOIB>
  <DomainObject.Predmet.ProtustrankaFormatedWithAdress>
    <izvorni_sadrzaj> Stečajna masa iza AKONTO, putnička agencija, turizam i trgovina društvo s ograničenom odgovornošću "u stečaju", Mažuranićevo šetalište 35, 21000 Split</izvorni_sadrzaj>
    <derivirana_varijabla naziv="DomainObject.Predmet.ProtustrankaFormatedWithAdress_1"> Stečajna masa iza AKONTO, putnička agencija, turizam i trgovina društvo s ograničenom odgovornošću "u stečaju", Mažuranićevo šetalište 35, 21000 Split</derivirana_varijabla>
  </DomainObject.Predmet.ProtustrankaFormatedWithAdress>
  <DomainObject.Predmet.ProtustrankaFormatedWithAdressOIB>
    <izvorni_sadrzaj> Stečajna masa iza AKONTO, putnička agencija, turizam i trgovina društvo s ograničenom odgovornošću "u stečaju", OIB 08899281006, Mažuranićevo šetalište 35, 21000 Split</izvorni_sadrzaj>
    <derivirana_varijabla naziv="DomainObject.Predmet.ProtustrankaFormatedWithAdressOIB_1"> Stečajna masa iza AKONTO, putnička agencija, turizam i trgovina društvo s ograničenom odgovornošću "u stečaju", OIB 08899281006, Mažuranićevo šetalište 35, 21000 Split</derivirana_varijabla>
  </DomainObject.Predmet.ProtustrankaFormatedWithAdressOIB>
  <DomainObject.Predmet.ProtustrankaWithAdress>
    <izvorni_sadrzaj>Stečajna masa iza AKONTO, putnička agencija, turizam i trgovina društvo s ograničenom odgovornošću "u stečaju" Mažuranićevo šetalište 35, 21000 Split</izvorni_sadrzaj>
    <derivirana_varijabla naziv="DomainObject.Predmet.ProtustrankaWithAdress_1">Stečajna masa iza AKONTO, putnička agencija, turizam i trgovina društvo s ograničenom odgovornošću "u stečaju" Mažuranićevo šetalište 35, 21000 Split</derivirana_varijabla>
  </DomainObject.Predmet.ProtustrankaWithAdress>
  <DomainObject.Predmet.ProtustrankaWithAdressOIB>
    <izvorni_sadrzaj>Stečajna masa iza AKONTO, putnička agencija, turizam i trgovina društvo s ograničenom odgovornošću "u stečaju", OIB 08899281006, Mažuranićevo šetalište 35, 21000 Split</izvorni_sadrzaj>
    <derivirana_varijabla naziv="DomainObject.Predmet.ProtustrankaWithAdressOIB_1">Stečajna masa iza AKONTO, putnička agencija, turizam i trgovina društvo s ograničenom odgovornošću "u stečaju", OIB 08899281006, Mažuranićevo šetalište 35, 21000 Split</derivirana_varijabla>
  </DomainObject.Predmet.ProtustrankaWithAdressOIB>
  <DomainObject.Predmet.ProtustrankaNazivFormated>
    <izvorni_sadrzaj>Stečajna masa iza AKONTO, putnička agencija, turizam i trgovina društvo s ograničenom odgovornošću "u stečaju"</izvorni_sadrzaj>
    <derivirana_varijabla naziv="DomainObject.Predmet.ProtustrankaNazivFormated_1">Stečajna masa iza AKONTO, putnička agencija, turizam i trgovina društvo s ograničenom odgovornošću "u stečaju"</derivirana_varijabla>
  </DomainObject.Predmet.ProtustrankaNazivFormated>
  <DomainObject.Predmet.ProtustrankaNazivFormatedOIB>
    <izvorni_sadrzaj>Stečajna masa iza AKONTO, putnička agencija, turizam i trgovina društvo s ograničenom odgovornošću "u stečaju", OIB 08899281006</izvorni_sadrzaj>
    <derivirana_varijabla naziv="DomainObject.Predmet.ProtustrankaNazivFormatedOIB_1">Stečajna masa iza AKONTO, putnička agencija, turizam i trgovina društvo s ograničenom odgovornošću "u stečaju", OIB 08899281006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</izvorni_sadrzaj>
    <derivirana_varijabla naziv="DomainObject.Predmet.StrankaFormatedOIB_1">  POREZNA UPRAVA, PODRUČNI URED SPLIT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Mažuranićevo šetalište 24b, 21000 Split</izvorni_sadrzaj>
    <derivirana_varijabla naziv="DomainObject.Predmet.StrankaFormatedWithAdressOIB_1"> POREZNA UPRAVA, PODRUČNI URED SPLIT,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Mažuranićevo šetalište 24b,21000 Split</izvorni_sadrzaj>
    <derivirana_varijabla naziv="DomainObject.Predmet.StrankaWithAdressOIB_1">POREZNA UPRAVA, PODRUČNI URED SPLIT,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</izvorni_sadrzaj>
    <derivirana_varijabla naziv="DomainObject.Predmet.StrankaNazivFormatedOIB_1">POREZNA UPRAVA,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</item>
    </izvorni_sadrzaj>
    <derivirana_varijabla naziv="DomainObject.Predmet.StrankaListFormatedOIB_1">
      <item>POREZNA UPRAVA, PODRUČNI URED SPLIT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Mažuranićevo šetalište 24b, 21000 Split</item>
    </izvorni_sadrzaj>
    <derivirana_varijabla naziv="DomainObject.Predmet.StrankaListFormatedWithAdressOIB_1">
      <item>POREZNA UPRAVA, PODRUČNI URED SPLIT,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</item>
    </izvorni_sadrzaj>
    <derivirana_varijabla naziv="DomainObject.Predmet.StrankaListNazivFormatedOIB_1">
      <item>POREZNA UPRAVA, PODRUČNI URED SPLIT</item>
    </derivirana_varijabla>
  </DomainObject.Predmet.StrankaListNazivFormatedOIB>
  <DomainObject.Predmet.ProtuStrankaListFormated>
    <izvorni_sadrzaj>
      <item>Stečajna masa iza AKONTO, putnička agencija, turizam i trgovina društvo s ograničenom odgovornošću "u stečaju"</item>
    </izvorni_sadrzaj>
    <derivirana_varijabla naziv="DomainObject.Predmet.ProtuStrankaListFormated_1">
      <item>Stečajna masa iza AKONTO, putnička agencija, turizam i trgovina društvo s ograničenom odgovornošću "u stečaju"</item>
    </derivirana_varijabla>
  </DomainObject.Predmet.ProtuStrankaListFormated>
  <DomainObject.Predmet.ProtuStrankaListFormatedOIB>
    <izvorni_sadrzaj>
      <item>Stečajna masa iza AKONTO, putnička agencija, turizam i trgovina društvo s ograničenom odgovornošću "u stečaju", OIB 08899281006</item>
    </izvorni_sadrzaj>
    <derivirana_varijabla naziv="DomainObject.Predmet.ProtuStrankaListFormatedOIB_1">
      <item>Stečajna masa iza AKONTO, putnička agencija, turizam i trgovina društvo s ograničenom odgovornošću "u stečaju", OIB 08899281006</item>
    </derivirana_varijabla>
  </DomainObject.Predmet.ProtuStrankaListFormatedOIB>
  <DomainObject.Predmet.ProtuStrankaListFormatedWithAdress>
    <izvorni_sadrzaj>
      <item>Stečajna masa iza AKONTO, putnička agencija, turizam i trgovina društvo s ograničenom odgovornošću "u stečaju", Mažuranićevo šetalište 35, 21000 Split</item>
    </izvorni_sadrzaj>
    <derivirana_varijabla naziv="DomainObject.Predmet.ProtuStrankaListFormatedWithAdress_1">
      <item>Stečajna masa iza AKONTO, putnička agencija, turizam i trgovina društvo s ograničenom odgovornošću "u stečaju", Mažuranićevo šetalište 35, 21000 Split</item>
    </derivirana_varijabla>
  </DomainObject.Predmet.ProtuStrankaListFormatedWithAdress>
  <DomainObject.Predmet.ProtuStrankaListFormatedWithAdressOIB>
    <izvorni_sadrzaj>
      <item>Stečajna masa iza AKONTO, putnička agencija, turizam i trgovina društvo s ograničenom odgovornošću "u stečaju", OIB 08899281006, Mažuranićevo šetalište 35, 21000 Split</item>
    </izvorni_sadrzaj>
    <derivirana_varijabla naziv="DomainObject.Predmet.ProtuStrankaListFormatedWithAdressOIB_1">
      <item>Stečajna masa iza AKONTO, putnička agencija, turizam i trgovina društvo s ograničenom odgovornošću "u stečaju", OIB 08899281006, Mažuranićevo šetalište 35, 21000 Split</item>
    </derivirana_varijabla>
  </DomainObject.Predmet.ProtuStrankaListFormatedWithAdressOIB>
  <DomainObject.Predmet.ProtuStrankaListNazivFormated>
    <izvorni_sadrzaj>
      <item>Stečajna masa iza AKONTO, putnička agencija, turizam i trgovina društvo s ograničenom odgovornošću "u stečaju"</item>
    </izvorni_sadrzaj>
    <derivirana_varijabla naziv="DomainObject.Predmet.ProtuStrankaListNazivFormated_1">
      <item>Stečajna masa iza AKONTO, putnička agencija, turizam i trgovina društvo s ograničenom odgovornošću "u stečaju"</item>
    </derivirana_varijabla>
  </DomainObject.Predmet.ProtuStrankaListNazivFormated>
  <DomainObject.Predmet.ProtuStrankaListNazivFormatedOIB>
    <izvorni_sadrzaj>
      <item>Stečajna masa iza AKONTO, putnička agencija, turizam i trgovina društvo s ograničenom odgovornošću "u stečaju", OIB 08899281006</item>
    </izvorni_sadrzaj>
    <derivirana_varijabla naziv="DomainObject.Predmet.ProtuStrankaListNazivFormatedOIB_1">
      <item>Stečajna masa iza AKONTO, putnička agencija, turizam i trgovina društvo s ograničenom odgovornošću "u stečaju", OIB 08899281006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St-973/2017-25</izvorni_sadrzaj>
    <derivirana_varijabla naziv="DomainObject.PoslovniBrojDokumenta_1">St-973/2017-25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Stečajna masa iza AKONTO, putnička agencija, turizam i trgovina društvo s ograničenom odgovornošću "u stečaju"</izvorni_sadrzaj>
    <derivirana_varijabla naziv="DomainObject.Predmet.ProtustrankaIDrugi_1">Stečajna masa iza AKONTO, putnička agencija, turizam i trgovina društvo s ograničenom odgovornošću "u stečaju"</derivirana_varijabla>
  </DomainObject.Predmet.ProtustrankaIDrugi>
  <DomainObject.Predmet.StrankaIDrugiAdressOIB>
    <izvorni_sadrzaj>POREZNA UPRAVA, PODRUČNI URED SPLIT, Mažuranićevo šetalište 24b, 21000 Split</izvorni_sadrzaj>
    <derivirana_varijabla naziv="DomainObject.Predmet.StrankaIDrugiAdressOIB_1">POREZNA UPRAVA, PODRUČNI URED SPLIT, Mažuranićevo šetalište 24b, 21000 Split</derivirana_varijabla>
  </DomainObject.Predmet.StrankaIDrugiAdressOIB>
  <DomainObject.Predmet.ProtustrankaIDrugiAdressOIB>
    <izvorni_sadrzaj>Stečajna masa iza AKONTO, putnička agencija, turizam i trgovina društvo s ograničenom odgovornošću "u stečaju", OIB 08899281006, Mažuranićevo šetalište 35, 21000 Split</izvorni_sadrzaj>
    <derivirana_varijabla naziv="DomainObject.Predmet.ProtustrankaIDrugiAdressOIB_1">Stečajna masa iza AKONTO, putnička agencija, turizam i trgovina društvo s ograničenom odgovornošću "u stečaju", OIB 08899281006, Mažuranićevo šetalište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Stečajna masa iza AKONTO, putnička agencija, turizam i trgovina društvo s ograničenom odgovornošću "u stečaju"</item>
    </izvorni_sadrzaj>
    <derivirana_varijabla naziv="DomainObject.Predmet.SudioniciListNaziv_1">
      <item>POREZNA UPRAVA, PODRUČNI URED SPLIT</item>
      <item>Stečajna masa iza AKONTO, putnička agencija, turizam i trgovina društvo s ograničenom odgovornošću "u stečaju"</item>
    </derivirana_varijabla>
  </DomainObject.Predmet.SudioniciListNaziv>
  <DomainObject.Predmet.SudioniciListAdressOIB>
    <izvorni_sadrzaj>
      <item>POREZNA UPRAVA, PODRUČNI URED SPLIT, Mažuranićevo šetalište 24b,21000 Split</item>
      <item>Stečajna masa iza AKONTO, putnička agencija, turizam i trgovina društvo s ograničenom odgovornošću "u stečaju", OIB 08899281006, Mažuranićevo šetalište 35,21000 Split</item>
    </izvorni_sadrzaj>
    <derivirana_varijabla naziv="DomainObject.Predmet.SudioniciListAdressOIB_1">
      <item>POREZNA UPRAVA, PODRUČNI URED SPLIT, Mažuranićevo šetalište 24b,21000 Split</item>
      <item>Stečajna masa iza AKONTO, putnička agencija, turizam i trgovina društvo s ograničenom odgovornošću "u stečaju", OIB 08899281006,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58472-AAAE-4427-B31D-26601D2A7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1826</properties:Characters>
  <properties:Lines>66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2018-06-19T12:25:00Z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St-973/2017-25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