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eb61" w14:paraId="5d4eb61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C41DE1" w:rsidP="008F0861" w:rsidR="008F0861" w:rsidRPr="00933F4F">
      <w:pPr>
        <w:jc w:val="right"/>
        <w:rPr>
          <w:lang w:val="pl-PL"/>
        </w:rPr>
      </w:pPr>
      <w:r>
        <w:t>87. St-686/2015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</w:t>
      </w:r>
      <w:r w:rsidRPr="001D15DF">
        <w:rPr>
          <w:lang w:val="pt-BR"/>
        </w:rPr>
        <w:t xml:space="preserve">povodu </w:t>
      </w:r>
      <w:r w:rsidR="00C41DE1" w:rsidRPr="001D15DF">
        <w:rPr>
          <w:lang w:val="pt-BR"/>
        </w:rPr>
        <w:t>zahtjeva</w:t>
      </w:r>
      <w:r w:rsidRPr="001D15DF">
        <w:rPr>
          <w:lang w:val="pt-BR"/>
        </w:rPr>
        <w:t xml:space="preserve"> predlagatelja </w:t>
      </w:r>
      <w:r w:rsidR="00C41DE1" w:rsidRPr="001D15DF">
        <w:rPr>
          <w:lang w:val="pt-BR"/>
        </w:rPr>
        <w:t>Republike Hrvatske, Ministarstva financija, Porezna uprava</w:t>
      </w:r>
      <w:r w:rsidRPr="001D15DF">
        <w:rPr>
          <w:lang w:val="pt-BR"/>
        </w:rPr>
        <w:t xml:space="preserve">, za pokretanje </w:t>
      </w:r>
      <w:r w:rsidR="00C41DE1" w:rsidRPr="001D15DF">
        <w:rPr>
          <w:lang w:val="pt-BR"/>
        </w:rPr>
        <w:t xml:space="preserve">skraćenog </w:t>
      </w:r>
      <w:r w:rsidRPr="001D15DF">
        <w:rPr>
          <w:lang w:val="pt-BR"/>
        </w:rPr>
        <w:t>steč</w:t>
      </w:r>
      <w:r w:rsidR="00C41DE1" w:rsidRPr="001D15DF">
        <w:rPr>
          <w:lang w:val="pt-BR"/>
        </w:rPr>
        <w:t>ajnog postupka nad dužnikom FANTASTIK d.o.o., OIB</w:t>
      </w:r>
      <w:r w:rsidR="00C41DE1">
        <w:rPr>
          <w:lang w:val="pt-BR"/>
        </w:rPr>
        <w:t xml:space="preserve"> </w:t>
      </w:r>
      <w:r w:rsidR="00C671DA">
        <w:rPr>
          <w:lang w:val="pt-BR"/>
        </w:rPr>
        <w:t>34426670479, Draga Svetojanska, Draga Svetojanska 33</w:t>
      </w:r>
      <w:r w:rsidRPr="00933F4F">
        <w:t xml:space="preserve">, </w:t>
      </w:r>
      <w:r w:rsidR="00C671DA">
        <w:rPr>
          <w:lang w:val="pt-BR"/>
        </w:rPr>
        <w:t>6. svibnja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>
      <w:pPr>
        <w:jc w:val="center"/>
      </w:pPr>
      <w:r w:rsidRPr="00933F4F">
        <w:t>r i j e š i o    j e</w:t>
      </w:r>
    </w:p>
    <w:p w:rsidRDefault="001D15DF" w:rsidP="007F268F" w:rsidR="001D15DF" w:rsidRPr="00933F4F">
      <w:pPr>
        <w:jc w:val="center"/>
      </w:pP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C671DA">
        <w:t>zahtjev</w:t>
      </w:r>
      <w:r w:rsidR="004B34C1" w:rsidRPr="00933F4F">
        <w:t xml:space="preserve"> za </w:t>
      </w:r>
      <w:r w:rsidR="00C671DA">
        <w:t>pokretanje skraćenog</w:t>
      </w:r>
      <w:r w:rsidR="004B34C1" w:rsidRPr="00933F4F">
        <w:t xml:space="preserve">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C671DA">
        <w:rPr>
          <w:lang w:val="pt-BR"/>
        </w:rPr>
        <w:t>FANTASTIK d.o.o., OIB 34426670479, Draga Svetojanska, Draga Svetojanska 33.</w:t>
      </w:r>
    </w:p>
    <w:p w:rsidRDefault="00E437C6" w:rsidP="00C907C8" w:rsidR="00E437C6"/>
    <w:p w:rsidRDefault="001D15DF" w:rsidP="00C907C8" w:rsidR="001D15DF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671DA" w:rsidP="006013A2" w:rsidR="00A21F6A">
      <w:pPr>
        <w:ind w:firstLine="708"/>
        <w:jc w:val="both"/>
      </w:pPr>
      <w:r>
        <w:t xml:space="preserve">Predlagatelj </w:t>
      </w:r>
      <w:r w:rsidR="008F0861" w:rsidRPr="00933F4F">
        <w:t>je podnio</w:t>
      </w:r>
      <w:r w:rsidR="00A21F6A" w:rsidRPr="00933F4F">
        <w:t xml:space="preserve"> ovom sudu </w:t>
      </w:r>
      <w:r>
        <w:t>zahtjev</w:t>
      </w:r>
      <w:r w:rsidR="00602CE6" w:rsidRPr="00933F4F">
        <w:t xml:space="preserve"> za </w:t>
      </w:r>
      <w:r>
        <w:t>pokretanje skraćenog</w:t>
      </w:r>
      <w:r w:rsidR="00602CE6" w:rsidRPr="00933F4F">
        <w:t xml:space="preserve"> stečajnog postupka nad dužnikom </w:t>
      </w:r>
      <w:r>
        <w:rPr>
          <w:lang w:val="pt-BR"/>
        </w:rPr>
        <w:t>FANTASTIK d.o.o., OIB 34426670479, Draga Svetojanska, Draga Svetojanska 33,</w:t>
      </w:r>
      <w:r w:rsidR="00F618F4" w:rsidRPr="00933F4F">
        <w:t xml:space="preserve"> </w:t>
      </w:r>
      <w:r w:rsidR="008F0861" w:rsidRPr="00933F4F">
        <w:t>sukladno odredbi</w:t>
      </w:r>
      <w:r w:rsidR="00F618F4" w:rsidRPr="00933F4F">
        <w:t xml:space="preserve"> čl. </w:t>
      </w:r>
      <w:r>
        <w:t>335.a</w:t>
      </w:r>
      <w:r w:rsidR="00F618F4" w:rsidRPr="00933F4F">
        <w:t xml:space="preserve"> Stečajnog zakona („Narodne novine“ broj </w:t>
      </w:r>
      <w:r w:rsidR="00062EFB">
        <w:t>44/96, 29/99, 129/00, 123/03, 82/06, 116/10, 25/12 i 133/12</w:t>
      </w:r>
      <w:r w:rsidR="00477FAF" w:rsidRPr="00933F4F">
        <w:t>; dalje: SZ</w:t>
      </w:r>
      <w:r w:rsidR="00F618F4" w:rsidRPr="00933F4F">
        <w:t>)</w:t>
      </w:r>
      <w:r w:rsidR="00707302" w:rsidRPr="00933F4F">
        <w:t>.</w:t>
      </w:r>
    </w:p>
    <w:p w:rsidRDefault="001D15DF" w:rsidP="006013A2" w:rsidR="001D15DF" w:rsidRPr="00933F4F">
      <w:pPr>
        <w:ind w:firstLine="708"/>
        <w:jc w:val="both"/>
      </w:pPr>
    </w:p>
    <w:p w:rsidRDefault="000F22E8" w:rsidP="000F22E8" w:rsidR="000F22E8">
      <w:pPr>
        <w:ind w:firstLine="708"/>
        <w:jc w:val="both"/>
      </w:pPr>
      <w:r w:rsidRPr="00FE6FEA">
        <w:t>Uvidom u e-oglasnu ploču</w:t>
      </w:r>
      <w:r w:rsidR="00571D5B">
        <w:t xml:space="preserve"> i sustav eSpis </w:t>
      </w:r>
      <w:r w:rsidR="00571D5B" w:rsidRPr="00511242">
        <w:t>odnosno jedinstveni informacijski sustav za upravljanje i rad na sudskim predmetima</w:t>
      </w:r>
      <w:r w:rsidR="00571D5B">
        <w:t xml:space="preserve"> </w:t>
      </w:r>
      <w:r w:rsidRPr="00FE6FEA">
        <w:t>utvrđeno je da je rješenjem ovoga suda poslovni broj St-</w:t>
      </w:r>
      <w:r w:rsidR="00571D5B">
        <w:t>1083/</w:t>
      </w:r>
      <w:r w:rsidR="005C5201">
        <w:t>13</w:t>
      </w:r>
      <w:r w:rsidRPr="00FE6FEA">
        <w:t xml:space="preserve"> od </w:t>
      </w:r>
      <w:r w:rsidR="005C5201">
        <w:t>15. travnja 2019</w:t>
      </w:r>
      <w:r w:rsidRPr="00FE6FEA">
        <w:t xml:space="preserve">. otvoren </w:t>
      </w:r>
      <w:r w:rsidR="005C5201">
        <w:t xml:space="preserve">i zaključen </w:t>
      </w:r>
      <w:r w:rsidRPr="00FE6FEA">
        <w:t xml:space="preserve">stečajni postupak nad dužnikom. Navedeno rješenje objavljeno je na e-oglasnoj ploči suda </w:t>
      </w:r>
      <w:r w:rsidR="005C5201">
        <w:t>15. travnja 2019</w:t>
      </w:r>
      <w:r w:rsidRPr="00FE6FEA">
        <w:t>., a protiv njega nije izjavljena žalba.</w:t>
      </w:r>
    </w:p>
    <w:p w:rsidRDefault="001D15DF" w:rsidP="000F22E8" w:rsidR="001D15DF" w:rsidRPr="00FE6FEA">
      <w:pPr>
        <w:ind w:firstLine="708"/>
        <w:jc w:val="both"/>
      </w:pPr>
    </w:p>
    <w:p w:rsidRDefault="000F22E8" w:rsidP="000F22E8" w:rsidR="000F22E8">
      <w:pPr>
        <w:tabs>
          <w:tab w:pos="720" w:val="left"/>
        </w:tabs>
        <w:jc w:val="both"/>
      </w:pPr>
      <w:r w:rsidRPr="00FE6FEA">
        <w:tab/>
        <w:t>Stečajni postupak je izvanparnični postupak te se taj postupak vodi po odredbama sadržanim u SZ-u. U stečajnom postupku na odgovarajući se način primjenjuju pravila parničnoga postupka u postupku pre</w:t>
      </w:r>
      <w:r w:rsidR="005C5201">
        <w:t>d trgovačkim sudovima (članak 6</w:t>
      </w:r>
      <w:r w:rsidRPr="00FE6FEA">
        <w:t>. SZ-a).</w:t>
      </w:r>
    </w:p>
    <w:p w:rsidRDefault="001D15DF" w:rsidP="000F22E8" w:rsidR="001D15DF" w:rsidRPr="00FE6FEA">
      <w:pPr>
        <w:tabs>
          <w:tab w:pos="720" w:val="left"/>
        </w:tabs>
        <w:jc w:val="both"/>
      </w:pPr>
    </w:p>
    <w:p w:rsidRDefault="000F22E8" w:rsidP="000F22E8" w:rsidR="000F22E8">
      <w:pPr>
        <w:tabs>
          <w:tab w:pos="720" w:val="left"/>
        </w:tabs>
        <w:jc w:val="both"/>
      </w:pPr>
      <w:r w:rsidRPr="00FE6FEA">
        <w:tab/>
      </w:r>
      <w:r w:rsidR="00BB4F36">
        <w:t>N</w:t>
      </w:r>
      <w:r w:rsidRPr="00FE6FEA">
        <w:t xml:space="preserve">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</w:t>
      </w:r>
      <w:r>
        <w:t>Stečajni zakon</w:t>
      </w:r>
      <w:r w:rsidRPr="00FE6FEA">
        <w:t>.</w:t>
      </w:r>
    </w:p>
    <w:p w:rsidRDefault="001D15DF" w:rsidP="000F22E8" w:rsidR="001D15DF" w:rsidRPr="00FE6FEA">
      <w:pPr>
        <w:tabs>
          <w:tab w:pos="720" w:val="left"/>
        </w:tabs>
        <w:jc w:val="both"/>
      </w:pPr>
    </w:p>
    <w:p w:rsidRDefault="000F22E8" w:rsidP="000F22E8" w:rsidR="000F22E8" w:rsidRPr="00FE6FEA">
      <w:pPr>
        <w:ind w:firstLine="708"/>
        <w:jc w:val="both"/>
      </w:pPr>
      <w:r w:rsidRPr="00FE6FEA">
        <w:t>Budući da je nad navedenim dužnikom ot</w:t>
      </w:r>
      <w:r w:rsidR="00BB4F36">
        <w:t>voren stečajni postupak, ovaj sud je sukladno odredbi čl.</w:t>
      </w:r>
      <w:r w:rsidRPr="00FE6FEA">
        <w:t xml:space="preserve"> 288. st</w:t>
      </w:r>
      <w:r w:rsidR="00BB4F36">
        <w:t xml:space="preserve">. </w:t>
      </w:r>
      <w:r w:rsidRPr="00FE6FEA">
        <w:t xml:space="preserve">2. Zakona o parničnom postupku („Narodne novine“ broj 53/91, 91/92, </w:t>
      </w:r>
      <w:r w:rsidRPr="00FE6FEA">
        <w:lastRenderedPageBreak/>
        <w:t>112/99, 88/01, 117/03, 88/05, 2/07, 84/08, 123/08, 57/11, 25/13 i 89/14), u vezi s odredbom članka</w:t>
      </w:r>
      <w:r w:rsidR="00DB04E4">
        <w:t xml:space="preserve"> 6</w:t>
      </w:r>
      <w:r w:rsidR="00BB4F36">
        <w:t>. SZ-a, odlučio</w:t>
      </w:r>
      <w:r w:rsidRPr="00FE6FEA">
        <w:t xml:space="preserve"> kao u izreci rješenja.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DB04E4">
        <w:rPr>
          <w:lang w:val="pt-BR"/>
        </w:rPr>
        <w:t>6. svibnja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1D15DF" w:rsidR="005D46A9" w:rsidRPr="00933F4F">
      <w:headerReference w:type="default" r:id="rId9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5DF" w:rsidP="001D15DF" w:rsidR="001D15DF">
      <w:r>
        <w:separator/>
      </w:r>
    </w:p>
  </w:endnote>
  <w:endnote w:id="0" w:type="continuationSeparator">
    <w:p w:rsidRDefault="001D15DF" w:rsidP="001D15DF" w:rsidR="001D1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5DF" w:rsidP="001D15DF" w:rsidR="001D15DF">
      <w:r>
        <w:separator/>
      </w:r>
    </w:p>
  </w:footnote>
  <w:footnote w:id="0" w:type="continuationSeparator">
    <w:p w:rsidRDefault="001D15DF" w:rsidP="001D15DF" w:rsidR="001D1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923696"/>
      <w:docPartObj>
        <w:docPartGallery w:val="Page Numbers (Top of Page)"/>
        <w:docPartUnique/>
      </w:docPartObj>
    </w:sdtPr>
    <w:sdtEndPr/>
    <w:sdtContent>
      <w:p w:rsidRDefault="001D15DF" w:rsidR="001D15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58D">
          <w:rPr>
            <w:noProof/>
          </w:rPr>
          <w:t>2</w:t>
        </w:r>
        <w:r>
          <w:fldChar w:fldCharType="end"/>
        </w:r>
      </w:p>
      <w:p w:rsidRDefault="001D15DF" w:rsidR="001D15DF">
        <w:pPr>
          <w:pStyle w:val="Zaglavlje"/>
          <w:jc w:val="center"/>
        </w:pPr>
      </w:p>
      <w:p w:rsidRDefault="001D15DF" w:rsidP="001D15DF" w:rsidR="001D15DF">
        <w:pPr>
          <w:pStyle w:val="Zaglavlje"/>
          <w:jc w:val="right"/>
        </w:pPr>
        <w:r>
          <w:t>87. St-686/2015</w:t>
        </w:r>
      </w:p>
    </w:sdtContent>
  </w:sdt>
  <w:p w:rsidRDefault="001D15DF" w:rsidR="001D15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158D"/>
    <w:rsid w:val="00013F22"/>
    <w:rsid w:val="00030980"/>
    <w:rsid w:val="000408B1"/>
    <w:rsid w:val="00050C9F"/>
    <w:rsid w:val="00062EFB"/>
    <w:rsid w:val="00080238"/>
    <w:rsid w:val="000829B9"/>
    <w:rsid w:val="000B05CD"/>
    <w:rsid w:val="000B4390"/>
    <w:rsid w:val="000C76E7"/>
    <w:rsid w:val="000F22E8"/>
    <w:rsid w:val="001C1531"/>
    <w:rsid w:val="001D15DF"/>
    <w:rsid w:val="00203187"/>
    <w:rsid w:val="00206821"/>
    <w:rsid w:val="002358BF"/>
    <w:rsid w:val="002456D3"/>
    <w:rsid w:val="00251BBB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71D5B"/>
    <w:rsid w:val="005C5201"/>
    <w:rsid w:val="005D46A9"/>
    <w:rsid w:val="005D6970"/>
    <w:rsid w:val="006013A2"/>
    <w:rsid w:val="00602CE6"/>
    <w:rsid w:val="00655EA2"/>
    <w:rsid w:val="00655FF6"/>
    <w:rsid w:val="006B7711"/>
    <w:rsid w:val="007065CE"/>
    <w:rsid w:val="00707302"/>
    <w:rsid w:val="007937FB"/>
    <w:rsid w:val="007A7028"/>
    <w:rsid w:val="007F268F"/>
    <w:rsid w:val="00800FF6"/>
    <w:rsid w:val="008227FA"/>
    <w:rsid w:val="008276CC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A557C"/>
    <w:rsid w:val="00B07CA3"/>
    <w:rsid w:val="00B67766"/>
    <w:rsid w:val="00B965FB"/>
    <w:rsid w:val="00BB4F36"/>
    <w:rsid w:val="00BD5EBC"/>
    <w:rsid w:val="00BD645E"/>
    <w:rsid w:val="00C24112"/>
    <w:rsid w:val="00C369A2"/>
    <w:rsid w:val="00C41DE1"/>
    <w:rsid w:val="00C671DA"/>
    <w:rsid w:val="00C907C8"/>
    <w:rsid w:val="00CA38D6"/>
    <w:rsid w:val="00CA4527"/>
    <w:rsid w:val="00CB49B6"/>
    <w:rsid w:val="00CD1F20"/>
    <w:rsid w:val="00D46FE3"/>
    <w:rsid w:val="00D771CA"/>
    <w:rsid w:val="00D8092B"/>
    <w:rsid w:val="00DB04E4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1D15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15D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D15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D15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Fantastik d.o.o.</izvorni_sadrzaj>
    <derivirana_varijabla naziv="DomainObject.Predmet.ProtustrankaFormated_1">  Fantastik d.o.o.</derivirana_varijabla>
  </DomainObject.Predmet.ProtustrankaFormated>
  <DomainObject.Predmet.ProtustrankaFormatedOIB>
    <izvorni_sadrzaj>  Fantastik d.o.o., OIB 34426670479</izvorni_sadrzaj>
    <derivirana_varijabla naziv="DomainObject.Predmet.ProtustrankaFormatedOIB_1">  Fantastik d.o.o., OIB 34426670479</derivirana_varijabla>
  </DomainObject.Predmet.ProtustrankaFormatedOIB>
  <DomainObject.Predmet.ProtustrankaFormatedWithAdress>
    <izvorni_sadrzaj> Fantastik d.o.o., Draga Svetojanska 33, 10450 Draga Svetojanska</izvorni_sadrzaj>
    <derivirana_varijabla naziv="DomainObject.Predmet.ProtustrankaFormatedWithAdress_1"> Fantastik d.o.o., Draga Svetojanska 33, 10450 Draga Svetojanska</derivirana_varijabla>
  </DomainObject.Predmet.ProtustrankaFormatedWithAdress>
  <DomainObject.Predmet.ProtustrankaFormatedWithAdressOIB>
    <izvorni_sadrzaj> Fantastik d.o.o., OIB 34426670479, Draga Svetojanska 33, 10450 Draga Svetojanska</izvorni_sadrzaj>
    <derivirana_varijabla naziv="DomainObject.Predmet.ProtustrankaFormatedWithAdressOIB_1"> Fantastik d.o.o., OIB 34426670479, Draga Svetojanska 33, 10450 Draga Svetojanska</derivirana_varijabla>
  </DomainObject.Predmet.ProtustrankaFormatedWithAdressOIB>
  <DomainObject.Predmet.ProtustrankaWithAdress>
    <izvorni_sadrzaj>Fantastik d.o.o. Draga Svetojanska 33, 10450 Draga Svetojanska</izvorni_sadrzaj>
    <derivirana_varijabla naziv="DomainObject.Predmet.ProtustrankaWithAdress_1">Fantastik d.o.o. Draga Svetojanska 33, 10450 Draga Svetojanska</derivirana_varijabla>
  </DomainObject.Predmet.ProtustrankaWithAdress>
  <DomainObject.Predmet.ProtustrankaWithAdressOIB>
    <izvorni_sadrzaj>Fantastik d.o.o., OIB 34426670479, Draga Svetojanska 33, 10450 Draga Svetojanska</izvorni_sadrzaj>
    <derivirana_varijabla naziv="DomainObject.Predmet.ProtustrankaWithAdressOIB_1">Fantastik d.o.o., OIB 34426670479, Draga Svetojanska 33, 10450 Draga Svetojanska</derivirana_varijabla>
  </DomainObject.Predmet.ProtustrankaWithAdressOIB>
  <DomainObject.Predmet.ProtustrankaNazivFormated>
    <izvorni_sadrzaj>Fantastik d.o.o.</izvorni_sadrzaj>
    <derivirana_varijabla naziv="DomainObject.Predmet.ProtustrankaNazivFormated_1">Fantastik d.o.o.</derivirana_varijabla>
  </DomainObject.Predmet.ProtustrankaNazivFormated>
  <DomainObject.Predmet.ProtustrankaNazivFormatedOIB>
    <izvorni_sadrzaj>Fantastik d.o.o., OIB 34426670479</izvorni_sadrzaj>
    <derivirana_varijabla naziv="DomainObject.Predmet.ProtustrankaNazivFormatedOIB_1">Fantastik d.o.o., OIB 34426670479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Fantastik d.o.o.</item>
    </izvorni_sadrzaj>
    <derivirana_varijabla naziv="DomainObject.Predmet.ProtuStrankaListFormated_1">
      <item>Fantastik d.o.o.</item>
    </derivirana_varijabla>
  </DomainObject.Predmet.ProtuStrankaListFormated>
  <DomainObject.Predmet.ProtuStrankaListFormatedOIB>
    <izvorni_sadrzaj>
      <item>Fantastik d.o.o., OIB 34426670479</item>
    </izvorni_sadrzaj>
    <derivirana_varijabla naziv="DomainObject.Predmet.ProtuStrankaListFormatedOIB_1">
      <item>Fantastik d.o.o., OIB 34426670479</item>
    </derivirana_varijabla>
  </DomainObject.Predmet.ProtuStrankaListFormatedOIB>
  <DomainObject.Predmet.ProtuStrankaListFormatedWithAdress>
    <izvorni_sadrzaj>
      <item>Fantastik d.o.o., Draga Svetojanska 33, 10450 Draga Svetojanska</item>
    </izvorni_sadrzaj>
    <derivirana_varijabla naziv="DomainObject.Predmet.ProtuStrankaListFormatedWithAdress_1">
      <item>Fantastik d.o.o., Draga Svetojanska 33, 10450 Draga Svetojanska</item>
    </derivirana_varijabla>
  </DomainObject.Predmet.ProtuStrankaListFormatedWithAdress>
  <DomainObject.Predmet.ProtuStrankaListFormatedWithAdressOIB>
    <izvorni_sadrzaj>
      <item>Fantastik d.o.o., OIB 34426670479, Draga Svetojanska 33, 10450 Draga Svetojanska</item>
    </izvorni_sadrzaj>
    <derivirana_varijabla naziv="DomainObject.Predmet.ProtuStrankaListFormatedWithAdressOIB_1">
      <item>Fantastik d.o.o., OIB 34426670479, Draga Svetojanska 33, 10450 Draga Svetojanska</item>
    </derivirana_varijabla>
  </DomainObject.Predmet.ProtuStrankaListFormatedWithAdressOIB>
  <DomainObject.Predmet.ProtuStrankaListNazivFormated>
    <izvorni_sadrzaj>
      <item>Fantastik d.o.o.</item>
    </izvorni_sadrzaj>
    <derivirana_varijabla naziv="DomainObject.Predmet.ProtuStrankaListNazivFormated_1">
      <item>Fantastik d.o.o.</item>
    </derivirana_varijabla>
  </DomainObject.Predmet.ProtuStrankaListNazivFormated>
  <DomainObject.Predmet.ProtuStrankaListNazivFormatedOIB>
    <izvorni_sadrzaj>
      <item>Fantastik d.o.o., OIB 34426670479</item>
    </izvorni_sadrzaj>
    <derivirana_varijabla naziv="DomainObject.Predmet.ProtuStrankaListNazivFormatedOIB_1">
      <item>Fantastik d.o.o., OIB 34426670479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Fantastik d.o.o.</izvorni_sadrzaj>
    <derivirana_varijabla naziv="DomainObject.Predmet.ProtustrankaIDrugi_1">Fantastik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Fantastik d.o.o., OIB 34426670479, Draga Svetojanska 33, 10450 Draga Svetojanska</izvorni_sadrzaj>
    <derivirana_varijabla naziv="DomainObject.Predmet.ProtustrankaIDrugiAdressOIB_1">Fantastik d.o.o., OIB 34426670479, Draga Svetojanska 33, 10450 Draga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Fantastik d.o.o.</item>
    </izvorni_sadrzaj>
    <derivirana_varijabla naziv="DomainObject.Predmet.SudioniciListNaziv_1">
      <item>RH Ministarstvo financija, Porezna uprava, područni ured središnja Hrvatska</item>
      <item>Fantastik d.o.o.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Fantastik d.o.o., OIB 34426670479, Draga Svetojanska 33,10450 Draga Svetojanska</item>
    </izvorni_sadrzaj>
    <derivirana_varijabla naziv="DomainObject.Predmet.SudioniciListAdressOIB_1">
      <item>RH Ministarstvo financija, Porezna uprava, područni ured središnja Hrvatska, OIB 18683136487, Pavla Vitezovića 1,47000 Karlovac</item>
      <item>Fantastik d.o.o., OIB 34426670479, Draga Svetojanska 33,10450 Draga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34426670479</item>
    </izvorni_sadrzaj>
    <derivirana_varijabla naziv="DomainObject.Predmet.SudioniciListNazivOIB_1">
      <item>, OIB 18683136487</item>
      <item>, OIB 34426670479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2017.</izvorni_sadrzaj>
    <derivirana_varijabla naziv="DomainObject.PredzadnjaOdlukaIzPredmeta.DatumDonosenjaOdluke_1">4. rujna 2017.</derivirana_varijabla>
  </DomainObject.PredzadnjaOdlukaIzPredmeta.DatumDonosenjaOdluke>
  <DomainObject.PredzadnjaOdlukaIzPredmeta.Oznaka>
    <izvorni_sadrzaj>St-686/2015-3</izvorni_sadrzaj>
    <derivirana_varijabla naziv="DomainObject.PredzadnjaOdlukaIzPredmeta.Oznaka_1">St-686/2015-3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2288</properties:Characters>
  <properties:Lines>63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2019-02-11T09:13:00Z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2019-05-06T11:23:00Z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 - odbačaj prijedloga (otvoren drugi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