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f109" w14:paraId="2edf109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DB1743">
        <w:t>4</w:t>
      </w:r>
      <w:r w:rsidR="002961D0">
        <w:t>2</w:t>
      </w:r>
      <w:r w:rsidR="00DB1743">
        <w:t>6</w:t>
      </w:r>
      <w:r>
        <w:t>/1</w:t>
      </w:r>
      <w:r w:rsidR="00DB1743">
        <w:t>6</w:t>
      </w:r>
      <w:r>
        <w:t>-</w:t>
      </w:r>
      <w:r w:rsidR="00DB1743">
        <w:t>257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DB1743" w:rsidP="00DB1743" w:rsidR="00DB1743">
      <w:pPr>
        <w:ind w:firstLine="720"/>
        <w:jc w:val="both"/>
      </w:pPr>
      <w:r>
        <w:t>Trgovački sud u Osijeku, po sucu mr. sc. Tihomiru Kovačeviću, kao stečajnom sucu, u stečajnom postupku nad dužnikom: dužnikom</w:t>
      </w:r>
      <w:r w:rsidRPr="001F308A">
        <w:t xml:space="preserve"> </w:t>
      </w:r>
      <w:r w:rsidRPr="00152BFD">
        <w:t>VIOLA d.o.o. za trgovinu i usluge</w:t>
      </w:r>
      <w:r>
        <w:t xml:space="preserve"> u stečaju</w:t>
      </w:r>
      <w:r w:rsidRPr="00152BFD">
        <w:t>, Osijek, Martin</w:t>
      </w:r>
      <w:r>
        <w:t xml:space="preserve">a Divalta 181, MBS: 030054994, </w:t>
      </w:r>
      <w:r w:rsidRPr="00152BFD">
        <w:t>OIB: 51666639329</w:t>
      </w:r>
      <w:r w:rsidRPr="001F308A">
        <w:t xml:space="preserve">, dana </w:t>
      </w:r>
      <w:r w:rsidRPr="00DB1743">
        <w:t>22. studenog</w:t>
      </w:r>
      <w:r w:rsidRPr="001F308A">
        <w:t xml:space="preserve"> 201</w:t>
      </w:r>
      <w:r>
        <w:t>8</w:t>
      </w:r>
      <w:r w:rsidRPr="001F308A">
        <w:t>.</w:t>
      </w:r>
    </w:p>
    <w:p w:rsidRDefault="0025011B" w:rsidP="0025011B" w:rsidR="0025011B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>Stečajno</w:t>
      </w:r>
      <w:r w:rsidR="00DB1743">
        <w:t>j</w:t>
      </w:r>
      <w:r>
        <w:t xml:space="preserve"> upravitelj</w:t>
      </w:r>
      <w:r w:rsidR="00DB1743">
        <w:t>ici</w:t>
      </w:r>
      <w:r>
        <w:t xml:space="preserve"> </w:t>
      </w:r>
      <w:r w:rsidR="00DB1743" w:rsidRPr="00F64410">
        <w:t>Vink</w:t>
      </w:r>
      <w:r w:rsidR="00D61164">
        <w:t>i</w:t>
      </w:r>
      <w:r w:rsidR="00DB1743" w:rsidRPr="00F64410">
        <w:t xml:space="preserve"> Ivanković, Vinkovci, Sv. Antuna Padovanskog 5a, OIB 75124619693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D61164">
        <w:t>154.352,20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D61164" w:rsidP="00AE202C" w:rsidR="00010BFE">
      <w:pPr>
        <w:numPr>
          <w:ilvl w:val="0"/>
          <w:numId w:val="2"/>
        </w:numPr>
        <w:jc w:val="both"/>
      </w:pPr>
      <w:r>
        <w:t>Dozvoljava se stečajnoj upraviteljici da nakon pravomoćnosti ovoga rješenja isplati iznos iz točke 1. izreke ovoga rješenja s žiro-računa stečajnog dužnika</w:t>
      </w:r>
      <w:r w:rsidR="00010BFE">
        <w:t>.</w:t>
      </w:r>
    </w:p>
    <w:p w:rsidRDefault="00B45126" w:rsidP="00C473BF" w:rsidR="00B45126"/>
    <w:p w:rsidRDefault="00D61164" w:rsidP="00C473BF" w:rsidR="00D61164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D61164">
        <w:t>4</w:t>
      </w:r>
      <w:r w:rsidR="009F78CE">
        <w:t>2</w:t>
      </w:r>
      <w:r w:rsidR="00D61164">
        <w:t>6</w:t>
      </w:r>
      <w:r>
        <w:t>/1</w:t>
      </w:r>
      <w:r w:rsidR="00D61164">
        <w:t>6</w:t>
      </w:r>
      <w:r>
        <w:t>-</w:t>
      </w:r>
      <w:r w:rsidR="00D61164">
        <w:t>2</w:t>
      </w:r>
      <w:r>
        <w:t xml:space="preserve"> od </w:t>
      </w:r>
      <w:r w:rsidR="009F78CE">
        <w:t>2</w:t>
      </w:r>
      <w:r>
        <w:t>.</w:t>
      </w:r>
      <w:r w:rsidR="00B45126">
        <w:t>0</w:t>
      </w:r>
      <w:r w:rsidR="009F78CE">
        <w:t>3</w:t>
      </w:r>
      <w:r>
        <w:t>.201</w:t>
      </w:r>
      <w:r w:rsidR="00273100">
        <w:t>6</w:t>
      </w:r>
      <w:r>
        <w:t xml:space="preserve">. godine </w:t>
      </w:r>
      <w:r w:rsidR="00273100">
        <w:t>otvoren je stečajni postupak nad dužnikom i imenovana je Vinka Ivanković iz Vinkovaca za stečajnu upraviteljicu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273100">
        <w:t>a</w:t>
      </w:r>
      <w:r>
        <w:t xml:space="preserve"> upr</w:t>
      </w:r>
      <w:r w:rsidR="001575D1">
        <w:t>avitelj</w:t>
      </w:r>
      <w:r w:rsidR="00273100">
        <w:t>ica</w:t>
      </w:r>
      <w:r w:rsidR="001575D1">
        <w:t xml:space="preserve"> je svojim podneskom od </w:t>
      </w:r>
      <w:r w:rsidR="001A7FB5">
        <w:t>1</w:t>
      </w:r>
      <w:r w:rsidR="00273100">
        <w:t>9</w:t>
      </w:r>
      <w:r w:rsidR="001575D1">
        <w:t>.</w:t>
      </w:r>
      <w:r w:rsidR="00273100">
        <w:t>11</w:t>
      </w:r>
      <w:r>
        <w:t>.201</w:t>
      </w:r>
      <w:r w:rsidR="001A7FB5">
        <w:t>8</w:t>
      </w:r>
      <w:r>
        <w:t xml:space="preserve">., </w:t>
      </w:r>
      <w:r w:rsidR="00273100">
        <w:t xml:space="preserve">a budući je unovčena cjelokupna stečajna masa u ukupnom iznosu od 1.776.460,04 kn, </w:t>
      </w:r>
      <w:r>
        <w:t>predlož</w:t>
      </w:r>
      <w:r w:rsidR="00DA74FA">
        <w:t>i</w:t>
      </w:r>
      <w:r w:rsidR="00165958">
        <w:t>la</w:t>
      </w:r>
      <w:r>
        <w:t xml:space="preserve"> da </w:t>
      </w:r>
      <w:r w:rsidR="00165958">
        <w:t>joj</w:t>
      </w:r>
      <w:r>
        <w:t xml:space="preserve"> se odredi nagrad</w:t>
      </w:r>
      <w:r w:rsidR="001575D1">
        <w:t>a</w:t>
      </w:r>
      <w:r>
        <w:t>.</w:t>
      </w:r>
    </w:p>
    <w:p w:rsidRDefault="00165958" w:rsidP="00FB62DF" w:rsidR="00165958">
      <w:pPr>
        <w:ind w:firstLine="720"/>
        <w:jc w:val="both"/>
      </w:pPr>
    </w:p>
    <w:p w:rsidRDefault="00165958" w:rsidP="00FB62DF" w:rsidR="00165958">
      <w:pPr>
        <w:ind w:firstLine="720"/>
        <w:jc w:val="both"/>
      </w:pPr>
      <w:r>
        <w:t>Uvidom u spis i dokumente u spisu utvrđeno je da je u ovom stečajnom postupku unovčena cjelokupna stečajna masa u ukupnom iznosu od 1.776.460,04 kn.</w:t>
      </w:r>
    </w:p>
    <w:p w:rsidRDefault="00643A27" w:rsidP="00FB62DF" w:rsidR="00643A27">
      <w:pPr>
        <w:ind w:firstLine="720"/>
        <w:jc w:val="both"/>
      </w:pPr>
    </w:p>
    <w:p w:rsidRDefault="00643A27" w:rsidP="00FB62DF" w:rsidR="00643A27">
      <w:pPr>
        <w:ind w:firstLine="720"/>
        <w:jc w:val="both"/>
      </w:pPr>
    </w:p>
    <w:p w:rsidRDefault="00643A27" w:rsidP="00643A27" w:rsidR="00643A27"/>
    <w:p w:rsidRDefault="00643A27" w:rsidP="00643A27" w:rsidR="00643A27">
      <w:pPr>
        <w:jc w:val="both"/>
        <w:rPr>
          <w:rFonts w:cstheme="majorBidi" w:hAnsiTheme="majorBidi" w:asciiTheme="majorBidi"/>
        </w:rPr>
      </w:pPr>
      <w:r>
        <w:tab/>
        <w:t xml:space="preserve">Temeljem odredbe čl. 94.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i odredbe čl. 7. i 15. Uredbe o kriterijima i načinu obračuna i plaćanja nagrade stečajnim upraviteljima (NN 105/15) određen je način obračuna nagrade stečajnoj upraviteljici,</w:t>
      </w:r>
      <w:r w:rsidR="00BC7E23">
        <w:rPr>
          <w:rFonts w:cstheme="majorBidi" w:hAnsiTheme="majorBidi" w:asciiTheme="majorBidi"/>
        </w:rPr>
        <w:t xml:space="preserve"> te je prema vrijednosti unovčene stečajne mase u iznosu od 1.776.460,04 kn izračunata bruto nagrada i to kako slijedi: za iznos od 100.000,00 kn 16 % što iznosi 16.000,00 kn, za daljnji iznos od 200.000,00 kn 12 % što iznosi 24.000,00 kn, za daljnji iznos od 200.000,00 kn 10 % što iznosi 20.000,00 kn, za daljnji iznos od 500.000,00 kn 8 % što</w:t>
      </w:r>
      <w:r w:rsidR="00B438CD">
        <w:rPr>
          <w:rFonts w:cstheme="majorBidi" w:hAnsiTheme="majorBidi" w:asciiTheme="majorBidi"/>
        </w:rPr>
        <w:t xml:space="preserve"> iznosi 40.000,00 kn i za iznos od 776.460,04 kn 7 % što iznosi 54.352,20 kn, što ukupno bruto iznosi 154.352,20 kn.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t xml:space="preserve">Slijedom navedenoga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B438CD">
        <w:t>7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DB1743" w:rsidRPr="00DB1743">
        <w:t xml:space="preserve">22. studenog </w:t>
      </w:r>
      <w:r w:rsidR="00C617DE" w:rsidRPr="00C617DE">
        <w:t>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B438CD">
        <w:t>a</w:t>
      </w:r>
      <w:r>
        <w:t xml:space="preserve"> upravitelj</w:t>
      </w:r>
      <w:r w:rsidR="00B438CD">
        <w:t>ica</w:t>
      </w:r>
      <w:r w:rsidR="00C617DE">
        <w:t xml:space="preserve"> </w:t>
      </w:r>
      <w:r w:rsidR="00B438CD">
        <w:t>Vinka Ivanković</w:t>
      </w:r>
    </w:p>
    <w:p w:rsidRDefault="00B438CD" w:rsidP="00351044" w:rsidR="00B438CD">
      <w:pPr>
        <w:pStyle w:val="Odlomakpopisa"/>
        <w:numPr>
          <w:ilvl w:val="0"/>
          <w:numId w:val="4"/>
        </w:numPr>
      </w:pPr>
      <w:r>
        <w:t>članovi odbora vjerovnika</w:t>
      </w:r>
    </w:p>
    <w:p w:rsidRDefault="00B438CD" w:rsidP="00B438CD" w:rsidR="00B438CD">
      <w:pPr>
        <w:pStyle w:val="Odlomakpopisa"/>
        <w:numPr>
          <w:ilvl w:val="0"/>
          <w:numId w:val="5"/>
        </w:numPr>
      </w:pPr>
      <w:r>
        <w:t>B2 KAPITAL d.o.o. Zagreb – gosp. Tomislav Perić, Zagreb, Rudolfa Bičanića 38</w:t>
      </w:r>
    </w:p>
    <w:p w:rsidRDefault="00B438CD" w:rsidP="00B438CD" w:rsidR="00B438CD">
      <w:pPr>
        <w:pStyle w:val="Odlomakpopisa"/>
        <w:numPr>
          <w:ilvl w:val="0"/>
          <w:numId w:val="5"/>
        </w:numPr>
      </w:pPr>
      <w:r>
        <w:t>GRAD OSIJEK – gđa. mag. iur. Sandra Važić, Osijek, Murska 10</w:t>
      </w:r>
    </w:p>
    <w:p w:rsidRDefault="00B438CD" w:rsidP="00B438CD" w:rsidR="00B438CD">
      <w:pPr>
        <w:pStyle w:val="Odlomakpopisa"/>
        <w:numPr>
          <w:ilvl w:val="0"/>
          <w:numId w:val="5"/>
        </w:numPr>
      </w:pPr>
      <w:r>
        <w:t>RH, MF, Porezna uprava, Središnji Ured – gđa. Inga Rauš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3A6D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DB1743" w:rsidRPr="00DB1743">
      <w:t>426/16-257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D483C"/>
    <w:multiLevelType w:val="hybridMultilevel"/>
    <w:tmpl w:val="77986E62"/>
    <w:lvl w:tplc="1980B9E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104CDB"/>
    <w:rsid w:val="00123A47"/>
    <w:rsid w:val="001575D1"/>
    <w:rsid w:val="00165958"/>
    <w:rsid w:val="00172EC3"/>
    <w:rsid w:val="0017764B"/>
    <w:rsid w:val="001A7FB5"/>
    <w:rsid w:val="001C6CC9"/>
    <w:rsid w:val="00211C23"/>
    <w:rsid w:val="00221C2F"/>
    <w:rsid w:val="00225659"/>
    <w:rsid w:val="0025011B"/>
    <w:rsid w:val="00256A4B"/>
    <w:rsid w:val="00273100"/>
    <w:rsid w:val="002961D0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86B45"/>
    <w:rsid w:val="005A0D6C"/>
    <w:rsid w:val="005C0B75"/>
    <w:rsid w:val="005D2830"/>
    <w:rsid w:val="005D6B33"/>
    <w:rsid w:val="006269AD"/>
    <w:rsid w:val="00643A27"/>
    <w:rsid w:val="00643FCF"/>
    <w:rsid w:val="00657524"/>
    <w:rsid w:val="00683E87"/>
    <w:rsid w:val="006B4028"/>
    <w:rsid w:val="007126F9"/>
    <w:rsid w:val="007156F8"/>
    <w:rsid w:val="00746287"/>
    <w:rsid w:val="00754860"/>
    <w:rsid w:val="007607A8"/>
    <w:rsid w:val="007E686D"/>
    <w:rsid w:val="0082333B"/>
    <w:rsid w:val="008514B8"/>
    <w:rsid w:val="00856363"/>
    <w:rsid w:val="00883A6D"/>
    <w:rsid w:val="00884C61"/>
    <w:rsid w:val="008855D5"/>
    <w:rsid w:val="008B3151"/>
    <w:rsid w:val="008D497C"/>
    <w:rsid w:val="00945429"/>
    <w:rsid w:val="009B7532"/>
    <w:rsid w:val="009D3A79"/>
    <w:rsid w:val="009F29A4"/>
    <w:rsid w:val="009F78CE"/>
    <w:rsid w:val="00A14235"/>
    <w:rsid w:val="00A5102B"/>
    <w:rsid w:val="00AA01BA"/>
    <w:rsid w:val="00AE202C"/>
    <w:rsid w:val="00B438CD"/>
    <w:rsid w:val="00B45126"/>
    <w:rsid w:val="00B77143"/>
    <w:rsid w:val="00B84963"/>
    <w:rsid w:val="00BC7E23"/>
    <w:rsid w:val="00C21FF6"/>
    <w:rsid w:val="00C30255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61164"/>
    <w:rsid w:val="00DA74FA"/>
    <w:rsid w:val="00DB1743"/>
    <w:rsid w:val="00DB7B66"/>
    <w:rsid w:val="00E51671"/>
    <w:rsid w:val="00E66803"/>
    <w:rsid w:val="00E77044"/>
    <w:rsid w:val="00E81B3D"/>
    <w:rsid w:val="00F47641"/>
    <w:rsid w:val="00F47863"/>
    <w:rsid w:val="00F63F07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St-426/2016-252</izvorni_sadrzaj>
    <derivirana_varijabla naziv="DomainObject.PredzadnjaOdlukaIzPredmeta.Oznaka_1">St-426/2016-252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1786D-AD72-416B-908D-DFA2924F5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2328</properties:Characters>
  <properties:Lines>78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2018-11-22T12:44:00Z</dcterms:modified>
  <cp:revision>9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