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a9c3" w14:paraId="f2da9c3"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15:collapsed w:val="false"/>
        <w:rPr>
          <w:rFonts w:hint="eastAsia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</w:rPr>
        <w:t xml:space="preserve">PRO-HOR d. o. o. </w:t>
      </w:r>
      <w:r>
        <w:rPr>
          <w:rFonts w:cs="Times New Roman" w:hAnsi="Times New Roman" w:ascii="Times New Roman"/>
          <w:b/>
          <w:bCs/>
          <w:lang w:val="hr-HR"/>
        </w:rPr>
        <w:t>u stečaju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rPr>
          <w:rFonts w:hint="eastAsia"/>
        </w:rPr>
      </w:pPr>
      <w:r>
        <w:rPr>
          <w:rFonts w:cs="Times New Roman" w:hAnsi="Times New Roman" w:ascii="Times New Roman"/>
          <w:b/>
          <w:bCs/>
        </w:rPr>
        <w:t>Zagreb, Bolnička 51/1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rPr>
          <w:rFonts w:hint="eastAsia"/>
        </w:rPr>
      </w:pPr>
      <w:r>
        <w:rPr>
          <w:rFonts w:cs="Times New Roman" w:hAnsi="Times New Roman" w:ascii="Times New Roman"/>
          <w:b/>
          <w:bCs/>
        </w:rPr>
        <w:t>OIB 25364250344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rPr>
          <w:rFonts w:cs="Times New Roman" w:hAnsi="Times New Roman" w:ascii="Times New Roman"/>
          <w:b/>
          <w:bCs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right"/>
        <w:rPr>
          <w:rFonts w:hint="eastAsia"/>
        </w:rPr>
      </w:pPr>
      <w:r>
        <w:rPr>
          <w:rFonts w:cs="Times New Roman" w:hAnsi="Times New Roman" w:ascii="Times New Roman"/>
          <w:b/>
          <w:bCs/>
          <w:lang w:val="hr-HR"/>
        </w:rPr>
        <w:t>TRGOVAČKI SUD U ZAGREBU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right"/>
        <w:rPr>
          <w:rFonts w:hint="eastAsia"/>
        </w:rPr>
      </w:pPr>
      <w:r>
        <w:rPr>
          <w:rFonts w:cs="Times New Roman" w:hAnsi="Times New Roman" w:ascii="Times New Roman"/>
          <w:b/>
          <w:bCs/>
          <w:lang w:val="hr-HR"/>
        </w:rPr>
        <w:t>ST- 5781/16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right"/>
        <w:rPr>
          <w:rFonts w:cs="Times New Roman" w:hAnsi="Times New Roman" w:ascii="Times New Roman"/>
          <w:b/>
          <w:bCs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right"/>
        <w:rPr>
          <w:rFonts w:cs="Times New Roman" w:hAnsi="Times New Roman" w:ascii="Times New Roman"/>
          <w:b/>
          <w:bCs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center"/>
        <w:rPr>
          <w:rFonts w:cs="Times New Roman" w:hAnsi="Times New Roman" w:ascii="Times New Roman"/>
          <w:b/>
          <w:bCs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center"/>
        <w:rPr>
          <w:rFonts w:hint="eastAsia"/>
        </w:rPr>
      </w:pPr>
      <w:r>
        <w:rPr>
          <w:rFonts w:cs="Times New Roman" w:hAnsi="Times New Roman" w:ascii="Times New Roman"/>
          <w:b/>
          <w:bCs/>
          <w:lang w:val="hr-HR"/>
        </w:rPr>
        <w:t>PREGLED IMOVINE I OBVEZA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center"/>
        <w:rPr>
          <w:rFonts w:hint="eastAsia"/>
        </w:rPr>
      </w:pPr>
      <w:r>
        <w:rPr>
          <w:rFonts w:cs="Times New Roman" w:hAnsi="Times New Roman" w:ascii="Times New Roman"/>
          <w:b/>
          <w:bCs/>
          <w:lang w:val="hr-HR"/>
        </w:rPr>
        <w:t>STEČAJNOG DUŽNIKA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center"/>
        <w:rPr>
          <w:rFonts w:cs="Times New Roman" w:hAnsi="Times New Roman" w:ascii="Times New Roman"/>
          <w:b/>
          <w:bCs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center"/>
        <w:rPr>
          <w:rFonts w:cs="Times New Roman" w:hAnsi="Times New Roman" w:ascii="Times New Roman"/>
          <w:b/>
          <w:bCs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lang w:val="hr-HR"/>
        </w:rPr>
        <w:t xml:space="preserve">IMOVINA DUŽNIKA </w:t>
      </w:r>
    </w:p>
    <w:p w:rsidRDefault="00410311" w:rsidP="00410311" w:rsidR="00410311">
      <w:pPr>
        <w:shd w:fill="FFFFFF" w:color="auto" w:val="clear"/>
        <w:spacing w:lineRule="exact" w:line="288" w:before="302"/>
        <w:ind w:right="367" w:left="43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Stečajni dužnik u poslovnim knjigama vodi imovinu na dan 31.12.2013.g. u ukupnom iznosu od 1.358.534.00 kuna i to kako slijedi:</w:t>
      </w:r>
    </w:p>
    <w:p w:rsidRDefault="00410311" w:rsidP="00410311" w:rsidR="00410311">
      <w:pPr>
        <w:shd w:fill="FFFFFF" w:color="auto" w:val="clear"/>
        <w:spacing w:lineRule="exact" w:line="288" w:before="302"/>
        <w:ind w:right="367" w:left="43"/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color w:val="000000"/>
          <w:spacing w:val="10"/>
          <w:lang w:val="hr-HR"/>
        </w:rPr>
        <w:t>DUGOTRAJNA IMOVINA                                    480.621 kuna</w:t>
      </w:r>
    </w:p>
    <w:p w:rsidRDefault="00410311" w:rsidP="00410311" w:rsidR="00410311">
      <w:pPr>
        <w:numPr>
          <w:ilvl w:val="0"/>
          <w:numId w:val="1"/>
        </w:numPr>
        <w:shd w:fill="FFFFFF" w:color="auto" w:val="clear"/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Materijalna imovina</w:t>
      </w:r>
    </w:p>
    <w:p w:rsidRDefault="00410311" w:rsidP="00410311" w:rsidR="00410311">
      <w:pPr>
        <w:shd w:fill="FFFFFF" w:color="auto" w:val="clear"/>
        <w:spacing w:lineRule="exact" w:line="288" w:before="302"/>
        <w:ind w:right="367" w:left="1440"/>
        <w:jc w:val="both"/>
        <w:rPr>
          <w:rFonts w:hint="eastAsia"/>
        </w:rPr>
      </w:pPr>
      <w:r>
        <w:rPr>
          <w:rFonts w:cs="Times New Roman" w:hAnsi="Times New Roman" w:ascii="Times New Roman"/>
          <w:color w:val="000000"/>
          <w:spacing w:val="10"/>
          <w:lang w:val="hr-HR"/>
        </w:rPr>
        <w:t>Postrojenja i oprema                             480.621 kuna</w:t>
      </w:r>
    </w:p>
    <w:p w:rsidRDefault="00410311" w:rsidP="00410311" w:rsidR="00410311">
      <w:pPr>
        <w:shd w:fill="FFFFFF" w:color="auto" w:val="clear"/>
        <w:spacing w:lineRule="exact" w:line="288" w:before="302"/>
        <w:ind w:right="367" w:left="1080"/>
        <w:jc w:val="both"/>
        <w:rPr>
          <w:rFonts w:cs="Times New Roman" w:hAnsi="Times New Roman" w:ascii="Times New Roman"/>
        </w:rPr>
      </w:pPr>
    </w:p>
    <w:p w:rsidRDefault="00410311" w:rsidP="00410311" w:rsidR="00410311">
      <w:pPr>
        <w:shd w:fill="FFFFFF" w:color="auto" w:val="clear"/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color w:val="000000"/>
          <w:spacing w:val="10"/>
          <w:lang w:val="hr-HR"/>
        </w:rPr>
        <w:t>KRATKOTRAJNA IMOVINA                         877.913 kuna</w:t>
      </w:r>
    </w:p>
    <w:p w:rsidRDefault="00410311" w:rsidP="00410311" w:rsidR="00410311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</w:t>
      </w:r>
      <w:r>
        <w:rPr>
          <w:rFonts w:cs="Times New Roman" w:eastAsia="Bookman Old Style" w:hAnsi="Times New Roman" w:ascii="Times New Roman"/>
          <w:color w:val="000000"/>
          <w:spacing w:val="10"/>
          <w:lang w:val="hr-HR"/>
        </w:rPr>
        <w:t>1</w:t>
      </w:r>
      <w:r>
        <w:rPr>
          <w:rFonts w:cs="Times New Roman" w:hAnsi="Times New Roman" w:ascii="Times New Roman"/>
          <w:color w:val="000000"/>
          <w:spacing w:val="10"/>
          <w:lang w:val="hr-HR"/>
        </w:rPr>
        <w:t>. Potraživanja                                     832.035 kuna</w:t>
      </w:r>
    </w:p>
    <w:p w:rsidRDefault="00410311" w:rsidP="00410311" w:rsidR="00410311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Potraživanja od kupaca                    794.066 kuna</w:t>
      </w:r>
    </w:p>
    <w:p w:rsidRDefault="00410311" w:rsidP="00410311" w:rsidR="00410311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Ostala potraživanja                            37.969 kuna</w:t>
      </w:r>
    </w:p>
    <w:p w:rsidRDefault="00410311" w:rsidP="00410311" w:rsidR="00410311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2. Financijska imovina</w:t>
      </w:r>
      <w:r>
        <w:rPr>
          <w:rFonts w:cs="Times New Roman" w:hAnsi="Times New Roman" w:ascii="Times New Roman"/>
          <w:color w:val="000000"/>
          <w:spacing w:val="10"/>
          <w:lang w:val="hr-HR"/>
        </w:rPr>
        <w:t xml:space="preserve">                         45.878 kuna</w:t>
      </w:r>
    </w:p>
    <w:p w:rsidRDefault="00410311" w:rsidP="00410311" w:rsidR="00410311">
      <w:pPr>
        <w:shd w:fill="FFFFFF" w:color="auto" w:val="clear"/>
        <w:tabs>
          <w:tab w:pos="3600" w:val="left"/>
        </w:tabs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</w:t>
      </w:r>
    </w:p>
    <w:p w:rsidRDefault="00410311" w:rsidP="00410311" w:rsidR="00410311">
      <w:pPr>
        <w:shd w:fill="FFFFFF" w:color="auto" w:val="clear"/>
        <w:tabs>
          <w:tab w:pos="3600" w:val="left"/>
        </w:tabs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 xml:space="preserve">Udjeli kod povezanih poduzetnika, </w:t>
      </w:r>
    </w:p>
    <w:p w:rsidRDefault="00410311" w:rsidP="00410311" w:rsidR="00410311">
      <w:pPr>
        <w:shd w:fill="FFFFFF" w:color="auto" w:val="clear"/>
        <w:tabs>
          <w:tab w:pos="3600" w:val="left"/>
        </w:tabs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 xml:space="preserve">sudjelujući interesi, ulaganja u </w:t>
      </w:r>
    </w:p>
    <w:p w:rsidRDefault="00410311" w:rsidP="00410311" w:rsidR="00410311">
      <w:pPr>
        <w:shd w:fill="FFFFFF" w:color="auto" w:val="clear"/>
        <w:tabs>
          <w:tab w:pos="3600" w:val="left"/>
        </w:tabs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vrijednosne papire (kratkotrajni)        32.568 kuna</w:t>
      </w:r>
      <w:r>
        <w:rPr>
          <w:rFonts w:cs="Times New Roman" w:hAnsi="Times New Roman" w:ascii="Times New Roman"/>
          <w:color w:val="000000"/>
          <w:spacing w:val="10"/>
          <w:lang w:val="hr-HR"/>
        </w:rPr>
        <w:tab/>
      </w:r>
    </w:p>
    <w:p w:rsidRDefault="00410311" w:rsidP="00410311" w:rsidR="00410311">
      <w:pPr>
        <w:shd w:fill="FFFFFF" w:color="auto" w:val="clear"/>
        <w:tabs>
          <w:tab w:pos="3600" w:val="left"/>
        </w:tabs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color w:val="000000"/>
          <w:spacing w:val="10"/>
          <w:lang w:val="hr-HR"/>
        </w:rPr>
        <w:t xml:space="preserve"> </w:t>
      </w:r>
    </w:p>
    <w:p w:rsidRDefault="00410311" w:rsidP="00410311" w:rsidR="00410311">
      <w:pPr>
        <w:widowControl/>
        <w:shd w:fill="FFFFFF" w:color="auto" w:val="clear"/>
        <w:tabs>
          <w:tab w:pos="3600" w:val="left"/>
        </w:tabs>
        <w:suppressAutoHyphens w:val="false"/>
        <w:autoSpaceDE w:val="false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b/>
          <w:bCs/>
          <w:color w:val="000000"/>
          <w:spacing w:val="10"/>
          <w:lang w:val="hr-HR"/>
        </w:rPr>
        <w:t xml:space="preserve">               </w:t>
      </w:r>
      <w:r>
        <w:rPr>
          <w:rFonts w:cs="Times New Roman" w:hAnsi="Times New Roman" w:ascii="Times New Roman"/>
          <w:color w:val="000000"/>
          <w:spacing w:val="10"/>
          <w:lang w:val="hr-HR"/>
        </w:rPr>
        <w:t>Dani zajmovi, depoziti i sl. (kratkotrajni)    13.310 kuna</w:t>
      </w:r>
      <w:r>
        <w:rPr>
          <w:rFonts w:cs="Times New Roman" w:hAnsi="Times New Roman" w:ascii="Times New Roman"/>
          <w:b/>
          <w:bCs/>
          <w:color w:val="000000"/>
          <w:spacing w:val="10"/>
          <w:lang w:val="hr-HR"/>
        </w:rPr>
        <w:tab/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cs="Times New Roman" w:hAnsi="Times New Roman" w:ascii="Times New Roman"/>
          <w:b/>
          <w:bCs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Budući da stečajni dužnik nije uredno vodio svoje poslovne knjige, smatram da gore izneseno stanje nije realno budući je zadnje godišnje i financijsko izvješće predano za 2013.g.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Kratkotrajnu imovinu čine samo potraživanja koja nisu utužena pa nije realno za očekivati da će ista biti podmirena.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Imovinu koja je unovčiva čini nekretnina i to: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- 19,939/100 dijela kč.br.1443/8 upisana u zk.ul.7137 k.o. Vrapče Novo, u naravi stambena zgrada br. 51/1, 51/2, 51/3, 51/4 I 51/5 u Bolničkoj cesti i dvorište, ukupne površine 680 m2, neodvojivo povezano sa vlasništvom peterosobnog stana oznake B1 sa garažom i spremištem u suterenu, prizemlju i katu ukupne površine 159,20 čm, označeno u planu posebnih dijelova zgrade ljubičastom bojom (Etaža -1).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hint="eastAsia"/>
        </w:rPr>
      </w:pPr>
      <w:r>
        <w:rPr>
          <w:rFonts w:cs="Times New Roman" w:hAnsi="Times New Roman" w:ascii="Times New Roman"/>
          <w:b/>
          <w:bCs/>
          <w:lang w:val="hr-HR"/>
        </w:rPr>
        <w:t>OBVEZE STEČAJNOG DUŽNIKA:</w:t>
      </w:r>
    </w:p>
    <w:p w:rsidRDefault="00410311" w:rsidP="00410311" w:rsidR="00410311">
      <w:pPr>
        <w:widowControl/>
        <w:shd w:fill="FFFFFF" w:color="auto" w:val="clear"/>
        <w:tabs>
          <w:tab w:pos="708" w:val="left"/>
          <w:tab w:pos="4153" w:val="center"/>
          <w:tab w:pos="8306" w:val="right"/>
        </w:tabs>
        <w:suppressAutoHyphens w:val="false"/>
        <w:autoSpaceDE w:val="false"/>
        <w:spacing w:lineRule="exact" w:line="295"/>
        <w:jc w:val="both"/>
        <w:rPr>
          <w:rFonts w:cs="Times New Roman" w:hAnsi="Times New Roman" w:ascii="Times New Roman"/>
          <w:b/>
          <w:bCs/>
          <w:lang w:val="hr-HR"/>
        </w:rPr>
      </w:pP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Ukupne obveze stečajnog dužnika po pristiglim i ispitanim tražbinama iznose:</w:t>
      </w: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highlight w:val="yellow"/>
          <w:lang w:val="hr-HR"/>
        </w:rPr>
      </w:pP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 w:hint="eastAsia"/>
          <w:lang w:val="hr-HR"/>
        </w:rPr>
        <w:t xml:space="preserve">- I. </w:t>
      </w:r>
      <w:r>
        <w:rPr>
          <w:rFonts w:cs="Times New Roman" w:hAnsi="Times New Roman" w:ascii="Times New Roman"/>
          <w:lang w:val="hr-HR"/>
        </w:rPr>
        <w:t xml:space="preserve">viši </w:t>
      </w:r>
      <w:r>
        <w:rPr>
          <w:rFonts w:cs="Times New Roman" w:hAnsi="Times New Roman" w:ascii="Times New Roman" w:hint="eastAsia"/>
          <w:lang w:val="hr-HR"/>
        </w:rPr>
        <w:t xml:space="preserve">isplatni red </w:t>
      </w:r>
      <w:r>
        <w:rPr>
          <w:rFonts w:cs="Times New Roman" w:hAnsi="Times New Roman" w:ascii="Times New Roman" w:hint="eastAsia"/>
          <w:lang w:val="hr-HR"/>
        </w:rPr>
        <w:tab/>
        <w:t xml:space="preserve">                                                               39.952.40</w:t>
      </w:r>
      <w:r>
        <w:rPr>
          <w:rFonts w:cs="Times New Roman" w:hAnsi="Times New Roman" w:ascii="Times New Roman"/>
          <w:lang w:val="hr-HR"/>
        </w:rPr>
        <w:t xml:space="preserve"> </w:t>
      </w:r>
      <w:r>
        <w:rPr>
          <w:rFonts w:cs="Times New Roman" w:hAnsi="Times New Roman" w:ascii="Times New Roman" w:hint="eastAsia"/>
          <w:lang w:val="hr-HR"/>
        </w:rPr>
        <w:t>kuna</w:t>
      </w: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 xml:space="preserve">- II. viši isplatni red </w:t>
      </w:r>
      <w:r>
        <w:rPr>
          <w:rFonts w:cs="Times New Roman" w:hAnsi="Times New Roman" w:ascii="Times New Roman"/>
          <w:lang w:val="hr-HR"/>
        </w:rPr>
        <w:tab/>
        <w:t xml:space="preserve">                                                          2.848.014.93 kuna</w:t>
      </w: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pStyle w:val="Zaglavlje"/>
        <w:tabs>
          <w:tab w:pos="708" w:val="left"/>
        </w:tabs>
        <w:jc w:val="both"/>
        <w:rPr>
          <w:rFonts w:cs="Times New Roman" w:hAnsi="Times New Roman" w:ascii="Times New Roman"/>
          <w:lang w:val="hr-HR"/>
        </w:rPr>
      </w:pPr>
    </w:p>
    <w:p w:rsidRDefault="00410311" w:rsidP="00410311" w:rsidR="00410311">
      <w:pPr>
        <w:pStyle w:val="Zaglavlje"/>
        <w:tabs>
          <w:tab w:pos="708" w:val="left"/>
        </w:tabs>
        <w:jc w:val="right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Stečajni upravitelj:</w:t>
      </w:r>
    </w:p>
    <w:p w:rsidRDefault="00410311" w:rsidP="00410311" w:rsidR="00410311">
      <w:pPr>
        <w:pStyle w:val="Zaglavlje"/>
        <w:tabs>
          <w:tab w:pos="708" w:val="left"/>
        </w:tabs>
        <w:jc w:val="right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Irena Kelava</w:t>
      </w:r>
    </w:p>
    <w:p w:rsidRDefault="00410311" w:rsidP="00410311" w:rsidR="00410311">
      <w:pPr>
        <w:pStyle w:val="Zaglavlje"/>
        <w:widowControl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suppressAutoHyphens w:val="false"/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Times New Roman" w:eastAsia="Times New Roman" w:hAnsi="Times New Roman" w:ascii="Times New Roman"/>
          <w:b/>
          <w:bCs/>
          <w:color w:val="993300"/>
          <w:lang w:val="hr-HR"/>
        </w:rPr>
        <w:t xml:space="preserve">  </w:t>
      </w:r>
    </w:p>
    <w:p w:rsidRDefault="00104DC0" w:rsidR="00E0602B">
      <w:pPr>
        <w:rPr>
          <w:rFonts w:hint="eastAsia"/>
        </w:rPr>
      </w:pPr>
    </w:p>
    <w:sectPr w:rsidR="00E0602B">
      <w:headerReference w:type="default" r:id="rId9"/>
      <w:headerReference w:type="first" r:id="rId10"/>
      <w:pgSz w:h="15840" w:w="12240"/>
      <w:pgMar w:gutter="0" w:footer="720" w:header="720" w:left="1134" w:bottom="720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DC0" w:rsidR="00000000">
      <w:pPr>
        <w:rPr>
          <w:rFonts w:hint="eastAsia"/>
        </w:rPr>
      </w:pPr>
      <w:r>
        <w:separator/>
      </w:r>
    </w:p>
  </w:endnote>
  <w:endnote w:id="0" w:type="continuationSeparator">
    <w:p w:rsidRDefault="00104DC0" w:rsidR="000000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DC0" w:rsidR="00000000">
      <w:pPr>
        <w:rPr>
          <w:rFonts w:hint="eastAsia"/>
        </w:rPr>
      </w:pPr>
      <w:r>
        <w:separator/>
      </w:r>
    </w:p>
  </w:footnote>
  <w:footnote w:id="0" w:type="continuationSeparator">
    <w:p w:rsidRDefault="00104DC0" w:rsidR="0000000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EFE" w:rsidR="00462EFE">
    <w:pPr>
      <w:pStyle w:val="Zaglavlje"/>
      <w:pBdr>
        <w:top w:space="0" w:sz="0" w:color="000000" w:val="none"/>
        <w:left w:space="0" w:sz="0" w:color="000000" w:val="none"/>
        <w:bottom w:space="1" w:sz="4" w:color="000000" w:val="single"/>
        <w:right w:space="0" w:sz="0" w:color="000000" w:val="none"/>
      </w:pBd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</w:pPr>
  </w:p>
  <w:p w:rsidRDefault="00462EFE" w:rsidR="00462EFE">
    <w:pPr>
      <w:pStyle w:val="Zaglavlje"/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</w:pPr>
  </w:p>
  <w:p w:rsidRDefault="00462EFE" w:rsidR="00462EFE">
    <w:pPr>
      <w:pStyle w:val="Zaglavlje"/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EFE" w:rsidR="00462EFE">
    <w:pPr>
      <w:rPr>
        <w:rFonts w:hint="eastAsi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1440"/>
      </w:pPr>
      <w:rPr>
        <w:rFonts w:cs="Times New Roman" w:hAnsi="Times New Roman" w:ascii="Times New Roman" w:hint="default"/>
        <w:spacing w:val="10"/>
        <w:lang w:val="hr-HR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311"/>
    <w:rsid w:val="00104DC0"/>
    <w:rsid w:val="00130D68"/>
    <w:rsid w:val="001F112F"/>
    <w:rsid w:val="00237FCF"/>
    <w:rsid w:val="002F2BD1"/>
    <w:rsid w:val="00361423"/>
    <w:rsid w:val="00410311"/>
    <w:rsid w:val="00462EFE"/>
    <w:rsid w:val="0072617A"/>
    <w:rsid w:val="007C1B9C"/>
    <w:rsid w:val="00920EDA"/>
    <w:rsid w:val="00A22213"/>
    <w:rsid w:val="00AB410D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0311"/>
    <w:pPr>
      <w:widowControl w:val="false"/>
      <w:suppressAutoHyphens/>
    </w:pPr>
    <w:rPr>
      <w:rFonts w:cs="Mangal" w:eastAsia="SimSun" w:hAnsi="Liberation Serif" w:ascii="Liberation Serif"/>
      <w:kern w:val="1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410311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410311"/>
    <w:rPr>
      <w:rFonts w:cs="Mangal" w:eastAsia="SimSun" w:hAnsi="Liberation Serif" w:ascii="Liberation Serif"/>
      <w:kern w:val="1"/>
      <w:szCs w:val="24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104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D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DC0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DC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DC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0311"/>
    <w:pPr>
      <w:widowControl w:val="0"/>
      <w:suppressAutoHyphens/>
    </w:pPr>
    <w:rPr>
      <w:rFonts w:ascii="Liberation Serif" w:cs="Mangal" w:eastAsia="SimSun" w:hAnsi="Liberation Serif"/>
      <w:kern w:val="1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410311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410311"/>
    <w:rPr>
      <w:rFonts w:ascii="Liberation Serif" w:cs="Mangal" w:eastAsia="SimSun" w:hAnsi="Liberation Serif"/>
      <w:kern w:val="1"/>
      <w:szCs w:val="24"/>
      <w:lang w:bidi="hi-IN"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104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D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DC0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DC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DC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St-5781/2016-45</izvorni_sadrzaj>
    <derivirana_varijabla naziv="DomainObject.Oznaka_1">St-5781/2016-45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1428</properties:Characters>
  <properties:Lines>59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2017-05-31T07:32:00Z</dcterms:created>
  <dc:creator>Kristina Švajger</dc:creator>
  <cp:lastModifiedBy>Kristina Švajger</cp:lastModifiedBy>
  <dcterms:modified xmlns:xsi="http://www.w3.org/2001/XMLSchema-instance" xsi:type="dcterms:W3CDTF">2017-05-31T07:33:00Z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St-5781/2016-45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