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f9ba" w14:paraId="ea8f9ba" w:rsidRDefault="003D0BF9" w:rsidP="001705BB" w:rsidR="00896057">
      <w:pPr>
        <w:pStyle w:val="Bezproreda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t xml:space="preserve">            </w:t>
      </w:r>
      <w:r w:rsidR="006D7A34">
        <w:rPr>
          <w:noProof/>
          <w:lang w:eastAsia="hr-HR"/>
        </w:rPr>
        <w:t xml:space="preserve"> </w:t>
      </w:r>
      <w:r>
        <w:rPr>
          <w:noProof/>
          <w:lang w:eastAsia="hr-HR"/>
        </w:rPr>
        <w:t xml:space="preserve"> </w:t>
      </w:r>
      <w:r w:rsidR="00F738D3">
        <w:rPr>
          <w:noProof/>
          <w:lang w:eastAsia="hr-HR"/>
        </w:rPr>
        <w:drawing>
          <wp:inline distR="0" distL="0" distB="0" distT="0">
            <wp:extent cy="550661" cx="414258"/>
            <wp:effectExtent b="1905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52628" cx="415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>
        <w:t xml:space="preserve">         </w:t>
      </w:r>
      <w:r w:rsidR="001705BB">
        <w:t xml:space="preserve">  </w:t>
      </w:r>
      <w:r w:rsidRPr="001705BB">
        <w:rPr>
          <w:sz w:val="18"/>
          <w:szCs w:val="18"/>
        </w:rPr>
        <w:t>REPUBLIKA HRVATSKA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>VISOKI TRGOVAČKI SUD REPUBLIKE HRVATSKE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 xml:space="preserve">                </w:t>
      </w:r>
      <w:r w:rsidR="006D7A34" w:rsidRPr="001705BB">
        <w:rPr>
          <w:sz w:val="18"/>
          <w:szCs w:val="18"/>
        </w:rPr>
        <w:t xml:space="preserve"> </w:t>
      </w:r>
      <w:r w:rsidRPr="001705BB">
        <w:rPr>
          <w:sz w:val="18"/>
          <w:szCs w:val="18"/>
        </w:rPr>
        <w:t xml:space="preserve"> </w:t>
      </w:r>
      <w:r w:rsidR="001705BB" w:rsidRPr="001705BB">
        <w:rPr>
          <w:sz w:val="18"/>
          <w:szCs w:val="18"/>
        </w:rPr>
        <w:t xml:space="preserve">  </w:t>
      </w:r>
      <w:r w:rsidR="001705BB">
        <w:rPr>
          <w:sz w:val="18"/>
          <w:szCs w:val="18"/>
        </w:rPr>
        <w:t xml:space="preserve">   </w:t>
      </w:r>
      <w:r w:rsidRPr="001705BB">
        <w:rPr>
          <w:sz w:val="18"/>
          <w:szCs w:val="18"/>
        </w:rPr>
        <w:t>Z A G R E B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jc w:val="center"/>
        <w:rPr>
          <w:b/>
        </w:rPr>
      </w:pPr>
      <w:r>
        <w:rPr>
          <w:b/>
        </w:rPr>
        <w:t>R E P U B L I K A   H R V A T S K A</w:t>
      </w:r>
    </w:p>
    <w:p w:rsidRDefault="00275F94" w:rsidP="00275F94" w:rsidR="00275F94">
      <w:pPr>
        <w:spacing w:after="0"/>
        <w:jc w:val="center"/>
        <w:rPr>
          <w:b/>
        </w:rPr>
      </w:pPr>
    </w:p>
    <w:p w:rsidRDefault="00275F94" w:rsidP="00275F94" w:rsidR="00275F94">
      <w:pPr>
        <w:spacing w:after="0"/>
        <w:jc w:val="center"/>
        <w:rPr>
          <w:b/>
        </w:rPr>
      </w:pPr>
      <w:r>
        <w:rPr>
          <w:b/>
        </w:rPr>
        <w:t>R J E Š E NJ E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jc w:val="both"/>
      </w:pPr>
      <w:r>
        <w:t>Visoki trgovački sud Republike Hrvatske, u vijeću sastavljenom od sudaca Kristine Saganić, predsjednika vijeća, Marine Veljak, suca izvjestitelja i Draženke Deladio, člana vijeća, u stečajnom postupku nad dužnikom UDRUGA DISKRIMINIRANIH I NEZADOVOLJNIH GRAĐANA REPUBLIKE HRVATSKE, OIB 38113216085, Zagreb, Ilica 65, odlučujući o žalbi dužnika protiv rješenja Trgovačkog suda u Bjelovaru poslovni broj Stž-1/17-2 od 27. ožujka 2017., u sjednici vijeća održanoj 10. svibnja 2017.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jc w:val="center"/>
      </w:pPr>
      <w:r>
        <w:t>r i j e š i o     j e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ind w:firstLine="708"/>
        <w:jc w:val="both"/>
      </w:pPr>
      <w:r>
        <w:t>Odbija se kao neosnovana žalba stečajnog dužnika i potvrđuje rješenje Trgovačkog suda u Bjelovaru poslovni broj Stž-1/17-2 od 27. ožujka 2017.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jc w:val="center"/>
      </w:pPr>
      <w:r>
        <w:t>Obrazloženje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ind w:firstLine="708"/>
        <w:jc w:val="both"/>
      </w:pPr>
      <w:r>
        <w:t>Rješenjem Trgovačkog suda u Bjelovaru poslovni broj Stž-1/17-2 od 27. ožujka 2017. odbijena je dužnikova žalba kao neosnovana podnesena protiv rješenja Trgovačkog suda u Bjelovaru poslovni broj St-1293/16-3 od 25. siječnja 2017. kojim  je istovremeno otvoren i zaključen skraćeni stečajni postupak nad dužnikom, imenovan stečajni upravitelj te određeno da će se po pravomoćnosti tog rješenja dužnik brisati iz sudskog registra.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ind w:firstLine="708"/>
        <w:jc w:val="both"/>
      </w:pPr>
      <w:r>
        <w:t>U obrazloženju tog rješenja navedeno je i da je na temelju zahtjeva Financijske agencije podnijetog prema odredbi čl. 429. st. 1. Stečajnog zakona („Narodne novine“ broj 71/15; dalje: SZ), pokrenut skraćeni stečajni postupak nad dužnikom i to jer dužnik nema zaposlenih, jer je u Očevidniku redoslijeda osnova za plaćanje na dan 19. travnja 2016. imao evidentirane neizvršene osnove za plaćanje u neprekinutom razdoblju od 120 dana u iznosu od 59.824,01 kn. Stoga je sud sukladno odredbi čl. 430. SZ-a, na mrežnoj stranici e-Oglasna ploča sudova 13. srpnja 2016. objavio oglas poslovni broj St-1293/16-2. Kako osoba ovlaštena za zastupanje dužnika po zakonu, u roku od 15 dana nije podnijela javnobilježnički ovjerovljeni prokazni popis imovine i obveza dužnika niti je u roku od 45 dana neki od vjerovnika predložio otvaranje stečajnoga postupka nad dužnikom i predujmio sredstva za pokriće troškova toga postupka, sukladno odredbama čl. 431. st. 1. i čl. 432. SZ-a vezano uz čl. 131., čl. 132. te čl. 286. SZ-a, istovremeno je otvoren i zaključen skraćeni stečajni postupak nad dužnikom, imenovan je stečajni upravitelj te je određeno da će se po pravomoćnosti tog rješenja dužnik brisati iz sudskog registra.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ind w:firstLine="708"/>
        <w:jc w:val="both"/>
      </w:pPr>
      <w:r>
        <w:t>Protiv tog rješenja poslovni broj St-1293/16-3 od 25. siječnja 2017. podnesena je žalba, u kojoj je navedeno da je to rješenje nerazumljivo i da Financijska agencija nije postupala sukladno zakonskim propisima.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ind w:firstLine="708"/>
        <w:jc w:val="both"/>
      </w:pPr>
      <w:r>
        <w:t xml:space="preserve">Imajući u vidu navedeno, prvostupanjski je sud zaključio da budući da ne može sa sigurnošću utvrditi da dužnik ima imovinu koja bi ušla u stečajnu masu i bila dovoljna za namirenje troškova stečajnog postupka, ne predstavlja odlučnu činjenicu koja bi ukazivala na to da nisu ispunjene pretpostavke za provedbu skraćenog stečajnog postupka, odnosno za donošenje rješenja o otvaranju i zaključenju skraćenog stečajnog postupka nad dužnikom. 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ind w:firstLine="708"/>
        <w:jc w:val="both"/>
      </w:pPr>
      <w:r>
        <w:t xml:space="preserve">Protiv pobijanog rješenja žalbu je izjavio dužnik zbog bitne povrede odredaba parničnog postupka i pogrešne primjene materijalnog prava. U bitnome navodi da je Financijska agencija krajem 2015. dužniku zaplijenila iznos od 50.000,00 kn na temelju bianco zadužnice koju dužnik (udruga UDNG) nije ovjerio kako bi bio suglasan s tom zapljenom koju je zahtijevalo Ministarstvo pravosuđa Republike Hrvatske. Financijska agencija je tražila od prvostupanjskog suda provođenje skraćenog stečajnog postupka, a da nije provjerila razloge zapljene financijskih sredstava. Stoga pobijano rješenje ne može prihvatiti, sve dok ovaj sud ne pribavi dokaze kojima bi se mogle pobiti činjenice koje je dužnik iznio.  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ind w:firstLine="708"/>
        <w:jc w:val="both"/>
      </w:pPr>
      <w:r>
        <w:t>Odgovor na žalbu nije podnesen.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jc w:val="both"/>
      </w:pPr>
      <w:r>
        <w:tab/>
        <w:t>Žalba nije osnovana.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jc w:val="both"/>
      </w:pPr>
      <w:r>
        <w:tab/>
        <w:t>Ispitavši pobijano rješenje na temelju odredbe čl. 365. st. 1. i 2. i čl. 381. Zakona o parničnom postupku („Narodne novine“ broj 53/91, 91/92, 112/99, 88/01, 117/03, 88/05, 2/07, 84/08, 123/08, 57/11, 148/11, 25/13, 89/14; dalje: ZPP) u vezi s čl. 10. SZ-a u granicama razloga navedenih u žalbi te pazeći po službenoj dužnosti na bitne povrede odredaba parničnog postupka iz čl. 354. st. 2. t. 2., 4., 8., 9., 11., 13. i 14. ZPP-a i na pravilnu primjenu materijalnog prava, ovaj sud je utvrdio da je pobijano rješenje pravilno i zakonito.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jc w:val="both"/>
      </w:pPr>
      <w:r>
        <w:tab/>
        <w:t>U postupanju prvostupanjskog suda nisu utvrđene bitne povrede odredaba parničnog postupka na koje je ovaj sud dužan paziti po službenoj dužnosti.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ind w:firstLine="708"/>
        <w:jc w:val="both"/>
      </w:pPr>
      <w:r>
        <w:t xml:space="preserve">Prema podacima iz sudskog spisa proizlazi da je Financijska agencija podnijela zahtjev za provedbu skraćenog stečajnog postupka nad dužnikom sukladno odredbi čl. 429. st. 1. SZ-a, jer dužnik nema zaposlenih, a na dan 19. travnja 2016. u Očevidniku redoslijeda osnova za plaćanje dužnik ima evidentirane neizvršene osnove za plaćanje u iznosu od 59.824,01 kn u neprekidnom razdoblju od 120 dana, dakle ispunjene su pretpostavke iz odredbe čl. 428. st. 1. SZ-a. 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jc w:val="both"/>
      </w:pPr>
      <w:r>
        <w:tab/>
        <w:t>Nakon što je prvostupanjski sud uvidom u sudski registar utvrdio da nije pokrenut drugi postupak brisanja dužnika iz sudskog registra dužnika, sukladno odredbi čl. 430. SZ-a, na e-Oglasnoj ploči sudova 13. srpnja 2016. objavio je oglas koji sadržava:</w:t>
      </w:r>
    </w:p>
    <w:p w:rsidRDefault="00275F94" w:rsidP="00275F94" w:rsidR="00275F94">
      <w:pPr>
        <w:spacing w:after="0"/>
        <w:jc w:val="both"/>
      </w:pPr>
      <w:r>
        <w:tab/>
        <w:t>- podatke za identifikaciju dužnika,</w:t>
      </w:r>
    </w:p>
    <w:p w:rsidRDefault="00275F94" w:rsidP="00275F94" w:rsidR="00275F94">
      <w:pPr>
        <w:spacing w:after="0"/>
        <w:jc w:val="both"/>
      </w:pPr>
      <w:r>
        <w:tab/>
        <w:t>- podatak o ukupnom iznosu duga evidentiranog na temelju neizvršenih osnova za plaćanje,</w:t>
      </w:r>
    </w:p>
    <w:p w:rsidRDefault="00275F94" w:rsidP="00275F94" w:rsidR="00275F94">
      <w:pPr>
        <w:spacing w:after="0"/>
        <w:jc w:val="both"/>
      </w:pPr>
      <w:r>
        <w:lastRenderedPageBreak/>
        <w:tab/>
        <w:t>- poziv osobama ovlaštenim za zastupanje dužnika po zakonu da u roku od 15 dana od dana objave oglasa podnesu sudu javnobilježnički ovjerovljen popis imovine i obveza na propisanom obrascu,</w:t>
      </w:r>
    </w:p>
    <w:p w:rsidRDefault="00275F94" w:rsidP="00275F94" w:rsidR="00275F94">
      <w:pPr>
        <w:spacing w:after="0"/>
        <w:jc w:val="both"/>
      </w:pPr>
      <w:r>
        <w:tab/>
        <w:t xml:space="preserve">- poziv vjerovnicima da najkasnije u roku od 45 dana od objave oglasa predlože otvaranje stečajnog postupka, </w:t>
      </w:r>
    </w:p>
    <w:p w:rsidRDefault="00275F94" w:rsidP="00275F94" w:rsidR="00275F94">
      <w:pPr>
        <w:spacing w:after="0"/>
        <w:jc w:val="both"/>
      </w:pPr>
      <w:r>
        <w:tab/>
        <w:t>- upozorenje o pravnim posljedicama nepodnošenja prijedloga za otvaranje stečajnog postupka iz čl. 431. SZ-a.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jc w:val="both"/>
      </w:pPr>
      <w:r>
        <w:tab/>
        <w:t>Prema odredbi čl. 431. SZ-a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 (st. 1.). U slučaju iz stavka 1. ovog članka sud će po službenoj dužnosti donijeti rješenje o otvaranju i zaključenju skraćenog stečajnog postupka (st. 2.).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jc w:val="both"/>
      </w:pPr>
      <w:r>
        <w:tab/>
        <w:t>Dakle, u konkretnom slučaju, u zakonskim rokovima iz odredbe čl. 431. st. 1. SZ-a   dužnik nije podnio prokazni popis imovine i obveza društva, niti je vjerovnik predložio otvaranje stečajnog postupka i dostavio dokaze o postojanju tražbine odnosno dokaze o postojanju imovine dužnika pa je pravilno prvostupanjski sud postupio kada je rješenjem poslovni broj St-1293/16-3 od 25. siječnja 2017. otvorio i zaključio skraćeni stečajni postupak nad dužnikom.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ind w:firstLine="708"/>
        <w:jc w:val="both"/>
      </w:pPr>
      <w:r>
        <w:t xml:space="preserve">Imajući u vidu navedeno, pravilno je prvostupanjski sud zaključio da činjenica da se ne može sa sigurnošću utvrditi da dužnik ima imovinu koja bi ušla u stečajnu masu ne predstavlja relevantnu činjenicu koja bi dovela u sumnju zakonitost rješenja poslovni broj </w:t>
      </w:r>
      <w:r>
        <w:br/>
        <w:t>St-1293/16-3 od 25. siječnja 2017.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ind w:firstLine="708"/>
        <w:jc w:val="both"/>
      </w:pPr>
      <w:r>
        <w:t xml:space="preserve">Dakle, analizirajući i ocjenjujući razloge sadržane u obrazloženju pobijanog rješenja, u odnosu na navode žalitelja, utvrđenje je i ovog suda da je prvostupanjski sud jasno obrazložio svoju odluku i pravilno primijenio materijalno pravo (čl. 431. i 433. SZ-a) i ovaj sud u cijelosti prihvaća razloge iz prvostupanjske odluke. 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ind w:firstLine="708"/>
        <w:jc w:val="both"/>
      </w:pPr>
      <w:r>
        <w:t xml:space="preserve">Kako ne postoje razlozi zbog kojih se rješenje pobija, ni razlozi na koje ovaj sud pazi po službenoj dužnosti, žalbu protiv pobijanog rješenja valjalo je odbiti i potvrditi pobijano rješenje, a na temelju odredbe čl. 380. t. 2. ZPP-a u vezi s čl. 10. SZ-a. 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jc w:val="center"/>
      </w:pPr>
      <w:r>
        <w:t>U Zagrebu 10. svibnja 2017.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VIJEĆA</w:t>
      </w:r>
    </w:p>
    <w:p w:rsidRDefault="00275F94" w:rsidP="00275F94" w:rsidR="00275F9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SAGANIĆ, v.r.</w:t>
      </w:r>
    </w:p>
    <w:p w:rsidRDefault="00275F94" w:rsidP="00275F94" w:rsidR="00275F94">
      <w:pPr>
        <w:spacing w:after="0"/>
        <w:jc w:val="both"/>
      </w:pPr>
    </w:p>
    <w:p w:rsidRDefault="00275F94" w:rsidP="00275F94" w:rsidR="00275F94">
      <w:pPr>
        <w:pStyle w:val="Bezproreda"/>
        <w:ind w:firstLine="708" w:left="4956"/>
      </w:pPr>
      <w:r>
        <w:t>Za točnost otpravka</w:t>
      </w:r>
    </w:p>
    <w:p w:rsidRDefault="00275F94" w:rsidP="00275F94" w:rsidR="00275F9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275F94" w:rsidP="00275F94" w:rsidR="00275F94">
      <w:pPr>
        <w:pStyle w:val="Bezproreda"/>
      </w:pPr>
    </w:p>
    <w:p w:rsidRDefault="00275F94" w:rsidP="00275F94" w:rsidR="00275F9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BRANKICA CURMAN</w:t>
      </w:r>
    </w:p>
    <w:p w:rsidRDefault="00C22ACB" w:rsidP="00C22ACB" w:rsidR="00C22ACB">
      <w:pPr>
        <w:spacing w:after="0"/>
        <w:jc w:val="both"/>
      </w:pPr>
    </w:p>
    <w:sectPr w:rsidR="00C22ACB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D22" w:rsidP="00BD5A69" w:rsidR="00144D22">
      <w:pPr>
        <w:spacing w:after="0"/>
      </w:pPr>
      <w:r>
        <w:separator/>
      </w:r>
    </w:p>
  </w:endnote>
  <w:endnote w:id="0" w:type="continuationSeparator">
    <w:p w:rsidRDefault="00144D22" w:rsidP="00BD5A69" w:rsidR="00144D2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6594193"/>
      <w:docPartObj>
        <w:docPartGallery w:val="Page Numbers (Bottom of Page)"/>
        <w:docPartUnique/>
      </w:docPartObj>
    </w:sdtPr>
    <w:sdtEndPr/>
    <w:sdtContent>
      <w:p w:rsidRDefault="00BD5A69" w:rsidR="00BD5A6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001">
          <w:rPr>
            <w:noProof/>
          </w:rPr>
          <w:t>1</w:t>
        </w:r>
        <w:r>
          <w:fldChar w:fldCharType="end"/>
        </w:r>
      </w:p>
    </w:sdtContent>
  </w:sdt>
  <w:p w:rsidRDefault="00BD5A69" w:rsidR="00BD5A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D22" w:rsidP="00BD5A69" w:rsidR="00144D22">
      <w:pPr>
        <w:spacing w:after="0"/>
      </w:pPr>
      <w:r>
        <w:separator/>
      </w:r>
    </w:p>
  </w:footnote>
  <w:footnote w:id="0" w:type="continuationSeparator">
    <w:p w:rsidRDefault="00144D22" w:rsidP="00BD5A69" w:rsidR="00144D2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A69" w:rsidR="00BD5A69">
    <w:pPr>
      <w:pStyle w:val="Zaglavlje"/>
    </w:pPr>
    <w:r>
      <w:tab/>
    </w:r>
    <w:r>
      <w:ptab w:leader="none" w:relativeTo="margin" w:alignment="center"/>
    </w:r>
    <w:r>
      <w:ptab w:leader="none" w:relativeTo="margin" w:alignment="right"/>
    </w:r>
    <w:r>
      <w:t>Ref.</w:t>
    </w:r>
    <w:r w:rsidR="00275F94">
      <w:t xml:space="preserve"> 14 Pž-2820/2017-3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38D3"/>
    <w:rsid w:val="00144D22"/>
    <w:rsid w:val="00162C1B"/>
    <w:rsid w:val="001705BB"/>
    <w:rsid w:val="001F6D10"/>
    <w:rsid w:val="00233ACE"/>
    <w:rsid w:val="00275F94"/>
    <w:rsid w:val="002E6EBB"/>
    <w:rsid w:val="003D0BF9"/>
    <w:rsid w:val="00546001"/>
    <w:rsid w:val="005474F3"/>
    <w:rsid w:val="006D7A34"/>
    <w:rsid w:val="00896057"/>
    <w:rsid w:val="009538B5"/>
    <w:rsid w:val="00BD5A69"/>
    <w:rsid w:val="00C22ACB"/>
    <w:rsid w:val="00CE72EB"/>
    <w:rsid w:val="00F7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AC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lineRule="auto" w:line="240" w:after="0"/>
    </w:pPr>
  </w:style>
  <w:style w:styleId="Svijetlosjenanje" w:type="table">
    <w:name w:val="Light Shading"/>
    <w:basedOn w:val="Obinatablica"/>
    <w:uiPriority w:val="60"/>
    <w:rsid w:val="00BD5A69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BD5A69"/>
  </w:style>
  <w:style w:styleId="Tekstrezerviranogmjesta" w:type="character">
    <w:name w:val="Placeholder Text"/>
    <w:basedOn w:val="Zadanifontodlomka"/>
    <w:uiPriority w:val="99"/>
    <w:semiHidden/>
    <w:rsid w:val="00546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0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0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0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0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AC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after="0" w:line="240" w:lineRule="auto"/>
    </w:pPr>
  </w:style>
  <w:style w:styleId="Svijetlosjenanje" w:type="table">
    <w:name w:val="Light Shading"/>
    <w:basedOn w:val="Obinatablica"/>
    <w:uiPriority w:val="60"/>
    <w:rsid w:val="00BD5A69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BD5A69"/>
  </w:style>
  <w:style w:styleId="Tekstrezerviranogmjesta" w:type="character">
    <w:name w:val="Placeholder Text"/>
    <w:basedOn w:val="Zadanifontodlomka"/>
    <w:uiPriority w:val="99"/>
    <w:semiHidden/>
    <w:rsid w:val="00546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0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0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0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0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28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65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Rješenje: odbijena žalba, potvrđeno rješenje</izvorni_sadrzaj>
    <derivirana_varijabla naziv="DomainObject.Primjedba_1">Rješenje: odbijena žalba, potvrđeno rješenje</derivirana_varijabla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ožujka 2017.</izvorni_sadrzaj>
    <derivirana_varijabla naziv="DomainObject.Predmet.DatumRjesavanja_1">28.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Stž-1/2017</izvorni_sadrzaj>
    <derivirana_varijabla naziv="DomainObject.Predmet.OznakaBroj_1">Stž-1/2017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DISKRIMINIRANIH I NEZADOVOLJNIH GRAĐANA REPUBLIKE HRVATSKE</izvorni_sadrzaj>
    <derivirana_varijabla naziv="DomainObject.Predmet.ProtustrankaFormated_1">  UDRUGA DISKRIMINIRANIH I NEZADOVOLJNIH GRAĐANA REPUBLIKE HRVATSKE</derivirana_varijabla>
  </DomainObject.Predmet.ProtustrankaFormated>
  <DomainObject.Predmet.ProtustrankaFormatedOIB>
    <izvorni_sadrzaj>  UDRUGA DISKRIMINIRANIH I NEZADOVOLJNIH GRAĐANA REPUBLIKE HRVATSKE, OIB 38113216085</izvorni_sadrzaj>
    <derivirana_varijabla naziv="DomainObject.Predmet.ProtustrankaFormatedOIB_1">  UDRUGA DISKRIMINIRANIH I NEZADOVOLJNIH GRAĐANA REPUBLIKE HRVATSKE, OIB 38113216085</derivirana_varijabla>
  </DomainObject.Predmet.ProtustrankaFormatedOIB>
  <DomainObject.Predmet.ProtustrankaFormatedWithAdress>
    <izvorni_sadrzaj> UDRUGA DISKRIMINIRANIH I NEZADOVOLJNIH GRAĐANA REPUBLIKE HRVATSKE, Ilica 65, 10000 Zagreb</izvorni_sadrzaj>
    <derivirana_varijabla naziv="DomainObject.Predmet.ProtustrankaFormatedWithAdress_1"> UDRUGA DISKRIMINIRANIH I NEZADOVOLJNIH GRAĐANA REPUBLIKE HRVATSKE, Ilica 65, 10000 Zagreb</derivirana_varijabla>
  </DomainObject.Predmet.ProtustrankaFormatedWithAdress>
  <DomainObject.Predmet.ProtustrankaFormatedWithAdressOIB>
    <izvorni_sadrzaj> UDRUGA DISKRIMINIRANIH I NEZADOVOLJNIH GRAĐANA REPUBLIKE HRVATSKE, OIB 38113216085, Ilica 65, 10000 Zagreb</izvorni_sadrzaj>
    <derivirana_varijabla naziv="DomainObject.Predmet.ProtustrankaFormatedWithAdressOIB_1"> UDRUGA DISKRIMINIRANIH I NEZADOVOLJNIH GRAĐANA REPUBLIKE HRVATSKE, OIB 38113216085, Ilica 65, 10000 Zagreb</derivirana_varijabla>
  </DomainObject.Predmet.ProtustrankaFormatedWithAdressOIB>
  <DomainObject.Predmet.ProtustrankaWithAdress>
    <izvorni_sadrzaj>UDRUGA DISKRIMINIRANIH I NEZADOVOLJNIH GRAĐANA REPUBLIKE HRVATSKE Ilica 65, 10000 Zagreb</izvorni_sadrzaj>
    <derivirana_varijabla naziv="DomainObject.Predmet.ProtustrankaWithAdress_1">UDRUGA DISKRIMINIRANIH I NEZADOVOLJNIH GRAĐANA REPUBLIKE HRVATSKE Ilica 65, 10000 Zagreb</derivirana_varijabla>
  </DomainObject.Predmet.ProtustrankaWithAdress>
  <DomainObject.Predmet.ProtustrankaWithAdressOIB>
    <izvorni_sadrzaj>UDRUGA DISKRIMINIRANIH I NEZADOVOLJNIH GRAĐANA REPUBLIKE HRVATSKE, OIB 38113216085, Ilica 65, 10000 Zagreb</izvorni_sadrzaj>
    <derivirana_varijabla naziv="DomainObject.Predmet.ProtustrankaWithAdressOIB_1">UDRUGA DISKRIMINIRANIH I NEZADOVOLJNIH GRAĐANA REPUBLIKE HRVATSKE, OIB 38113216085, Ilica 65, 10000 Zagreb</derivirana_varijabla>
  </DomainObject.Predmet.ProtustrankaWithAdressOIB>
  <DomainObject.Predmet.ProtustrankaNazivFormated>
    <izvorni_sadrzaj>UDRUGA DISKRIMINIRANIH I NEZADOVOLJNIH GRAĐANA REPUBLIKE HRVATSKE</izvorni_sadrzaj>
    <derivirana_varijabla naziv="DomainObject.Predmet.ProtustrankaNazivFormated_1">UDRUGA DISKRIMINIRANIH I NEZADOVOLJNIH GRAĐANA REPUBLIKE HRVATSKE</derivirana_varijabla>
  </DomainObject.Predmet.ProtustrankaNazivFormated>
  <DomainObject.Predmet.ProtustrankaNazivFormatedOIB>
    <izvorni_sadrzaj>UDRUGA DISKRIMINIRANIH I NEZADOVOLJNIH GRAĐANA REPUBLIKE HRVATSKE, OIB 38113216085</izvorni_sadrzaj>
    <derivirana_varijabla naziv="DomainObject.Predmet.ProtustrankaNazivFormatedOIB_1">UDRUGA DISKRIMINIRANIH I NEZADOVOLJNIH GRAĐANA REPUBLIKE HRVATSKE, OIB 38113216085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DISKRIMINIRANIH I NEZADOVOLJNIH GRAĐANA REPUBLIKE HRVATSKE</item>
    </izvorni_sadrzaj>
    <derivirana_varijabla naziv="DomainObject.Predmet.ProtuStrankaListFormated_1">
      <item>UDRUGA DISKRIMINIRANIH I NEZADOVOLJNIH GRAĐANA REPUBLIKE HRVATSKE</item>
    </derivirana_varijabla>
  </DomainObject.Predmet.ProtuStrankaListFormated>
  <DomainObject.Predmet.ProtuStrankaListFormatedOIB>
    <izvorni_sadrzaj>
      <item>UDRUGA DISKRIMINIRANIH I NEZADOVOLJNIH GRAĐANA REPUBLIKE HRVATSKE, OIB 38113216085</item>
    </izvorni_sadrzaj>
    <derivirana_varijabla naziv="DomainObject.Predmet.ProtuStrankaListFormatedOIB_1">
      <item>UDRUGA DISKRIMINIRANIH I NEZADOVOLJNIH GRAĐANA REPUBLIKE HRVATSKE, OIB 38113216085</item>
    </derivirana_varijabla>
  </DomainObject.Predmet.ProtuStrankaListFormatedOIB>
  <DomainObject.Predmet.ProtuStrankaListFormatedWithAdress>
    <izvorni_sadrzaj>
      <item>UDRUGA DISKRIMINIRANIH I NEZADOVOLJNIH GRAĐANA REPUBLIKE HRVATSKE, Ilica 65, 10000 Zagreb</item>
    </izvorni_sadrzaj>
    <derivirana_varijabla naziv="DomainObject.Predmet.ProtuStrankaListFormatedWithAdress_1">
      <item>UDRUGA DISKRIMINIRANIH I NEZADOVOLJNIH GRAĐANA REPUBLIKE HRVATSKE, Ilica 65, 10000 Zagreb</item>
    </derivirana_varijabla>
  </DomainObject.Predmet.ProtuStrankaListFormatedWithAdress>
  <DomainObject.Predmet.ProtuStrankaListFormatedWithAdressOIB>
    <izvorni_sadrzaj>
      <item>UDRUGA DISKRIMINIRANIH I NEZADOVOLJNIH GRAĐANA REPUBLIKE HRVATSKE, OIB 38113216085, Ilica 65, 10000 Zagreb</item>
    </izvorni_sadrzaj>
    <derivirana_varijabla naziv="DomainObject.Predmet.ProtuStrankaListFormatedWithAdressOIB_1">
      <item>UDRUGA DISKRIMINIRANIH I NEZADOVOLJNIH GRAĐANA REPUBLIKE HRVATSKE, OIB 38113216085, Ilica 65, 10000 Zagreb</item>
    </derivirana_varijabla>
  </DomainObject.Predmet.ProtuStrankaListFormatedWithAdressOIB>
  <DomainObject.Predmet.ProtuStrankaListNazivFormated>
    <izvorni_sadrzaj>
      <item>UDRUGA DISKRIMINIRANIH I NEZADOVOLJNIH GRAĐANA REPUBLIKE HRVATSKE</item>
    </izvorni_sadrzaj>
    <derivirana_varijabla naziv="DomainObject.Predmet.ProtuStrankaListNazivFormated_1">
      <item>UDRUGA DISKRIMINIRANIH I NEZADOVOLJNIH GRAĐANA REPUBLIKE HRVATSKE</item>
    </derivirana_varijabla>
  </DomainObject.Predmet.ProtuStrankaListNazivFormated>
  <DomainObject.Predmet.ProtuStrankaListNazivFormatedOIB>
    <izvorni_sadrzaj>
      <item>UDRUGA DISKRIMINIRANIH I NEZADOVOLJNIH GRAĐANA REPUBLIKE HRVATSKE, OIB 38113216085</item>
    </izvorni_sadrzaj>
    <derivirana_varijabla naziv="DomainObject.Predmet.ProtuStrankaListNazivFormatedOIB_1">
      <item>UDRUGA DISKRIMINIRANIH I NEZADOVOLJNIH GRAĐANA REPUBLIKE HRVATSKE, OIB 38113216085</item>
    </derivirana_varijabla>
  </DomainObject.Predmet.ProtuStrankaListNazivFormatedOIB>
  <DomainObject.Predmet.OstaliListFormated>
    <izvorni_sadrzaj>
      <item>Martin Boljevac</item>
    </izvorni_sadrzaj>
    <derivirana_varijabla naziv="DomainObject.Predmet.OstaliListFormated_1">
      <item>Martin Boljevac</item>
    </derivirana_varijabla>
  </DomainObject.Predmet.OstaliListFormated>
  <DomainObject.Predmet.OstaliListFormatedOIB>
    <izvorni_sadrzaj>
      <item>Martin Boljevac</item>
    </izvorni_sadrzaj>
    <derivirana_varijabla naziv="DomainObject.Predmet.OstaliListFormatedOIB_1">
      <item>Martin Boljevac</item>
    </derivirana_varijabla>
  </DomainObject.Predmet.OstaliListFormatedOIB>
  <DomainObject.Predmet.OstaliListFormatedWithAdress>
    <izvorni_sadrzaj>
      <item>Martin Boljevac</item>
    </izvorni_sadrzaj>
    <derivirana_varijabla naziv="DomainObject.Predmet.OstaliListFormatedWithAdress_1">
      <item>Martin Boljevac</item>
    </derivirana_varijabla>
  </DomainObject.Predmet.OstaliListFormatedWithAdress>
  <DomainObject.Predmet.OstaliListFormatedWithAdressOIB>
    <izvorni_sadrzaj>
      <item>Martin Boljevac</item>
    </izvorni_sadrzaj>
    <derivirana_varijabla naziv="DomainObject.Predmet.OstaliListFormatedWithAdressOIB_1">
      <item>Martin Boljevac</item>
    </derivirana_varijabla>
  </DomainObject.Predmet.OstaliListFormatedWithAdressOIB>
  <DomainObject.Predmet.OstaliListNazivFormated>
    <izvorni_sadrzaj>
      <item>Martin Boljevac</item>
    </izvorni_sadrzaj>
    <derivirana_varijabla naziv="DomainObject.Predmet.OstaliListNazivFormated_1">
      <item>Martin Boljevac</item>
    </derivirana_varijabla>
  </DomainObject.Predmet.OstaliListNazivFormated>
  <DomainObject.Predmet.OstaliListNazivFormatedOIB>
    <izvorni_sadrzaj>
      <item>Martin Boljevac</item>
    </izvorni_sadrzaj>
    <derivirana_varijabla naziv="DomainObject.Predmet.OstaliListNazivFormatedOIB_1">
      <item>Martin Boljevac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DISKRIMINIRANIH I NEZADOVOLJNIH GRAĐANA REPUBLIKE HRVATSKE</izvorni_sadrzaj>
    <derivirana_varijabla naziv="DomainObject.Predmet.ProtustrankaIDrugi_1">UDRUGA DISKRIMINIRANIH I NEZADOVOLJNIH GRAĐANA REPUBLIKE HRVATSKE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DISKRIMINIRANIH I NEZADOVOLJNIH GRAĐANA REPUBLIKE HRVATSKE, OIB 38113216085, Ilica 65, 10000 Zagreb</izvorni_sadrzaj>
    <derivirana_varijabla naziv="DomainObject.Predmet.ProtustrankaIDrugiAdressOIB_1">UDRUGA DISKRIMINIRANIH I NEZADOVOLJNIH GRAĐANA REPUBLIKE HRVATSKE, OIB 38113216085, Ilica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2017.</izvorni_sadrzaj>
    <derivirana_varijabla naziv="DomainObject.Predmet.OdlukaRjesenje.DatumDonosenjaOdluke_1">27.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Stž-1/2017-2</izvorni_sadrzaj>
    <derivirana_varijabla naziv="DomainObject.Predmet.OdlukaRjesenje.Oznaka_1">Stž-1/2017-2</derivirana_varijabla>
  </DomainObject.Predmet.OdlukaRjesenje.Oznaka>
  <DomainObject.Predmet.SudioniciListNaziv>
    <izvorni_sadrzaj>
      <item>UDRUGA DISKRIMINIRANIH I NEZADOVOLJNIH GRAĐANA REPUBLIKE HRVATSKE</item>
      <item>FINA Regionalni centar Zagreb</item>
      <item>Martin Boljevac</item>
    </izvorni_sadrzaj>
    <derivirana_varijabla naziv="DomainObject.Predmet.SudioniciListNaziv_1">
      <item>UDRUGA DISKRIMINIRANIH I NEZADOVOLJNIH GRAĐANA REPUBLIKE HRVATSKE</item>
      <item>FINA Regionalni centar Zagreb</item>
      <item>Martin Boljevac</item>
    </derivirana_varijabla>
  </DomainObject.Predmet.SudioniciListNaziv>
  <DomainObject.Predmet.SudioniciListAdressOIB>
    <izvorni_sadrzaj>
      <item>UDRUGA DISKRIMINIRANIH I NEZADOVOLJNIH GRAĐANA REPUBLIKE HRVATSKE, OIB 38113216085, Ilica 65,10000 Zagreb</item>
      <item>FINA Regionalni centar Zagreb, OIB 85821130368, Trg svibanjskih žrtava 1995. br. 1,10000 Zagreb</item>
      <item>Martin Boljevac</item>
    </izvorni_sadrzaj>
    <derivirana_varijabla naziv="DomainObject.Predmet.SudioniciListAdressOIB_1">
      <item>UDRUGA DISKRIMINIRANIH I NEZADOVOLJNIH GRAĐANA REPUBLIKE HRVATSKE, OIB 38113216085, Ilica 65,10000 Zagreb</item>
      <item>FINA Regionalni centar Zagreb, OIB 85821130368, Trg svibanjskih žrtava 1995. br. 1,10000 Zagreb</item>
      <item>Martin Boljevac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38113216085</item>
      <item>, OIB 85821130368</item>
      <item>, OIB null</item>
    </izvorni_sadrzaj>
    <derivirana_varijabla naziv="DomainObject.Predmet.SudioniciListNazivOIB_1">
      <item>, OIB 38113216085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St-1293/2016</izvorni_sadrzaj>
    <derivirana_varijabla naziv="DomainObject.Predmet.OznakaNizestupanjskogPredmeta_1">St-1293/2016</derivirana_varijabla>
  </DomainObject.Predmet.OznakaNizestupanjskogPredmeta>
  <DomainObject.Predmet.NazivNizestupanjskogSuda>
    <izvorni_sadrzaj>Trgovački sud u Bjelovaru</izvorni_sadrzaj>
    <derivirana_varijabla naziv="DomainObject.Predmet.NazivNizestupanjskogSuda_1">Trgovački sud u Bjelovaru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1208</properties:Words>
  <properties:Characters>6608</properties:Characters>
  <properties:Lines>143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2017-05-31T09:03:00Z</dcterms:created>
  <dc:creator>Ljiljana Cafuk</dc:creator>
  <cp:lastModifiedBy>Ljiljana Cafuk</cp:lastModifiedBy>
  <dcterms:modified xmlns:xsi="http://www.w3.org/2001/XMLSchema-instance" xsi:type="dcterms:W3CDTF">2017-05-31T09:09:00Z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