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d9fbb" w14:paraId="d3d9fbb" w:rsidRDefault="00D80CC9" w:rsidP="00F83E1E" w:rsidR="00D80CC9" w:rsidRPr="00497591">
      <w:pPr>
        <w:jc w:val="both"/>
        <w15:collapsed w:val="false"/>
        <w:rPr>
          <w:rFonts w:hAnsi="Times New Roman" w:ascii="Times New Roman"/>
        </w:rPr>
      </w:pPr>
      <w:bookmarkStart w:name="_GoBack" w:id="0"/>
      <w:bookmarkEnd w:id="0"/>
    </w:p>
    <w:p w:rsidRDefault="00F83E1E" w:rsidP="00F83E1E" w:rsidR="00F83E1E" w:rsidRPr="00497591">
      <w:pPr>
        <w:jc w:val="both"/>
        <w:rPr>
          <w:rFonts w:hAnsi="Times New Roman" w:ascii="Times New Roman"/>
        </w:rPr>
      </w:pPr>
      <w:r w:rsidRPr="00497591">
        <w:rPr>
          <w:rFonts w:hAnsi="Times New Roman" w:ascii="Times New Roman"/>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497591">
        <w:rPr>
          <w:rFonts w:hAnsi="Times New Roman" w:ascii="Times New Roman"/>
        </w:rPr>
        <w:t xml:space="preserve">                                                                                                   </w:t>
      </w:r>
      <w:r w:rsidR="00AE4D16" w:rsidRPr="00497591">
        <w:rPr>
          <w:rFonts w:hAnsi="Times New Roman" w:ascii="Times New Roman"/>
        </w:rPr>
        <w:t xml:space="preserve">   </w:t>
      </w:r>
      <w:r w:rsidR="008717E2" w:rsidRPr="00497591">
        <w:rPr>
          <w:rFonts w:hAnsi="Times New Roman" w:ascii="Times New Roman"/>
        </w:rPr>
        <w:t xml:space="preserve"> 4</w:t>
      </w:r>
      <w:r w:rsidRPr="00497591">
        <w:rPr>
          <w:rFonts w:hAnsi="Times New Roman" w:ascii="Times New Roman"/>
        </w:rPr>
        <w:t xml:space="preserve"> St-</w:t>
      </w:r>
      <w:r w:rsidR="00876818" w:rsidRPr="00497591">
        <w:rPr>
          <w:rFonts w:hAnsi="Times New Roman" w:ascii="Times New Roman"/>
        </w:rPr>
        <w:t>969/17</w:t>
      </w:r>
    </w:p>
    <w:p w:rsidRDefault="00F83E1E" w:rsidP="00F83E1E" w:rsidR="00F83E1E" w:rsidRPr="00497591">
      <w:pPr>
        <w:jc w:val="both"/>
        <w:rPr>
          <w:rFonts w:hAnsi="Times New Roman" w:ascii="Times New Roman"/>
        </w:rPr>
      </w:pPr>
      <w:r w:rsidRPr="00497591">
        <w:rPr>
          <w:rFonts w:hAnsi="Times New Roman" w:ascii="Times New Roman"/>
        </w:rPr>
        <w:t>REPUBLIKA HRVATSKA</w:t>
      </w:r>
    </w:p>
    <w:p w:rsidRDefault="00F83E1E" w:rsidP="00F83E1E" w:rsidR="00F83E1E" w:rsidRPr="00497591">
      <w:pPr>
        <w:jc w:val="both"/>
        <w:rPr>
          <w:rFonts w:hAnsi="Times New Roman" w:ascii="Times New Roman"/>
        </w:rPr>
      </w:pPr>
      <w:r w:rsidRPr="00497591">
        <w:rPr>
          <w:rFonts w:hAnsi="Times New Roman" w:ascii="Times New Roman"/>
        </w:rPr>
        <w:t>TRGOVAČKI SUD U ZAGREBU</w:t>
      </w:r>
    </w:p>
    <w:p w:rsidRDefault="00F83E1E" w:rsidP="00F83E1E" w:rsidR="00F83E1E" w:rsidRPr="00497591">
      <w:pPr>
        <w:jc w:val="both"/>
        <w:rPr>
          <w:rFonts w:hAnsi="Times New Roman" w:ascii="Times New Roman"/>
        </w:rPr>
      </w:pPr>
      <w:r w:rsidRPr="00497591">
        <w:rPr>
          <w:rFonts w:hAnsi="Times New Roman" w:ascii="Times New Roman"/>
        </w:rPr>
        <w:t>STALNA SLUŽBA</w:t>
      </w:r>
    </w:p>
    <w:p w:rsidRDefault="00F83E1E" w:rsidP="00F83E1E" w:rsidR="00F83E1E" w:rsidRPr="00497591">
      <w:pPr>
        <w:jc w:val="both"/>
        <w:rPr>
          <w:rFonts w:hAnsi="Times New Roman" w:ascii="Times New Roman"/>
        </w:rPr>
      </w:pPr>
      <w:r w:rsidRPr="00497591">
        <w:rPr>
          <w:rFonts w:hAnsi="Times New Roman" w:ascii="Times New Roman"/>
        </w:rPr>
        <w:t xml:space="preserve">Karlovac, </w:t>
      </w:r>
      <w:r w:rsidR="00E31377" w:rsidRPr="00497591">
        <w:rPr>
          <w:rFonts w:hAnsi="Times New Roman" w:ascii="Times New Roman"/>
        </w:rPr>
        <w:t>Trg hrvatskih branitelja 1</w:t>
      </w:r>
      <w:r w:rsidRPr="00497591">
        <w:rPr>
          <w:rFonts w:hAnsi="Times New Roman" w:ascii="Times New Roman"/>
        </w:rPr>
        <w:t xml:space="preserve"> </w:t>
      </w:r>
    </w:p>
    <w:p w:rsidRDefault="00F83E1E" w:rsidP="00F83E1E" w:rsidR="00F83E1E" w:rsidRPr="00497591">
      <w:pPr>
        <w:jc w:val="both"/>
        <w:rPr>
          <w:rFonts w:hAnsi="Times New Roman" w:ascii="Times New Roman"/>
        </w:rPr>
      </w:pPr>
    </w:p>
    <w:p w:rsidRDefault="00F83E1E" w:rsidP="00F83E1E" w:rsidR="00F83E1E" w:rsidRPr="00497591">
      <w:pPr>
        <w:jc w:val="center"/>
        <w:rPr>
          <w:rFonts w:hAnsi="Times New Roman" w:ascii="Times New Roman"/>
        </w:rPr>
      </w:pPr>
      <w:r w:rsidRPr="00497591">
        <w:rPr>
          <w:rFonts w:hAnsi="Times New Roman" w:ascii="Times New Roman"/>
        </w:rPr>
        <w:t>R E P U B L I K A    H R V A T S K A</w:t>
      </w:r>
    </w:p>
    <w:p w:rsidRDefault="00F83E1E" w:rsidP="00E81DA8" w:rsidR="00F83E1E" w:rsidRPr="00497591">
      <w:pPr>
        <w:jc w:val="center"/>
        <w:rPr>
          <w:rFonts w:hAnsi="Times New Roman" w:ascii="Times New Roman"/>
        </w:rPr>
      </w:pPr>
      <w:r w:rsidRPr="00497591">
        <w:rPr>
          <w:rFonts w:hAnsi="Times New Roman" w:ascii="Times New Roman"/>
        </w:rPr>
        <w:t>R J E Š E N J E</w:t>
      </w:r>
    </w:p>
    <w:p w:rsidRDefault="00F83E1E" w:rsidP="00F83E1E" w:rsidR="00F83E1E" w:rsidRPr="00497591">
      <w:pPr>
        <w:jc w:val="both"/>
        <w:rPr>
          <w:rFonts w:hAnsi="Times New Roman" w:ascii="Times New Roman"/>
        </w:rPr>
      </w:pPr>
    </w:p>
    <w:p w:rsidRDefault="00F83E1E" w:rsidP="00F83E1E" w:rsidR="00F83E1E" w:rsidRPr="00497591">
      <w:pPr>
        <w:jc w:val="both"/>
        <w:rPr>
          <w:rFonts w:hAnsi="Times New Roman" w:ascii="Times New Roman"/>
        </w:rPr>
      </w:pPr>
      <w:r w:rsidRPr="00497591">
        <w:rPr>
          <w:rFonts w:hAnsi="Times New Roman" w:ascii="Times New Roman"/>
        </w:rPr>
        <w:tab/>
        <w:t xml:space="preserve">Trgovački sud u Zagrebu, Stalna služba, po sucu </w:t>
      </w:r>
      <w:r w:rsidR="008717E2" w:rsidRPr="00497591">
        <w:rPr>
          <w:rFonts w:hAnsi="Times New Roman" w:ascii="Times New Roman"/>
        </w:rPr>
        <w:t>Goranki Boljkovac</w:t>
      </w:r>
      <w:r w:rsidRPr="00497591">
        <w:rPr>
          <w:rFonts w:hAnsi="Times New Roman" w:ascii="Times New Roman"/>
        </w:rPr>
        <w:t>,</w:t>
      </w:r>
      <w:r w:rsidR="00EA2934" w:rsidRPr="00497591">
        <w:rPr>
          <w:rFonts w:hAnsi="Times New Roman" w:ascii="Times New Roman"/>
        </w:rPr>
        <w:t xml:space="preserve"> </w:t>
      </w:r>
      <w:r w:rsidR="005D1BE0" w:rsidRPr="00497591">
        <w:rPr>
          <w:rFonts w:hAnsi="Times New Roman" w:ascii="Times New Roman"/>
        </w:rPr>
        <w:t xml:space="preserve">u predstečajnom postupku nad dužnikom </w:t>
      </w:r>
      <w:r w:rsidR="00876818" w:rsidRPr="00497591">
        <w:rPr>
          <w:rFonts w:hAnsi="Times New Roman" w:ascii="Times New Roman"/>
        </w:rPr>
        <w:t xml:space="preserve">ZONA USLUGE d.o.o., Popovača, Sisačka 59/c, OIB 16372299798, </w:t>
      </w:r>
      <w:r w:rsidR="00C0480D" w:rsidRPr="00497591">
        <w:rPr>
          <w:rFonts w:hAnsi="Times New Roman" w:ascii="Times New Roman"/>
        </w:rPr>
        <w:t xml:space="preserve">dana </w:t>
      </w:r>
      <w:r w:rsidR="0085232D" w:rsidRPr="00497591">
        <w:rPr>
          <w:rFonts w:hAnsi="Times New Roman" w:ascii="Times New Roman"/>
        </w:rPr>
        <w:t>1</w:t>
      </w:r>
      <w:r w:rsidR="003100D6">
        <w:rPr>
          <w:rFonts w:hAnsi="Times New Roman" w:ascii="Times New Roman"/>
        </w:rPr>
        <w:t>3</w:t>
      </w:r>
      <w:r w:rsidR="00E31377" w:rsidRPr="00497591">
        <w:rPr>
          <w:rFonts w:hAnsi="Times New Roman" w:ascii="Times New Roman"/>
        </w:rPr>
        <w:t>. studenog</w:t>
      </w:r>
      <w:r w:rsidR="00876818" w:rsidRPr="00497591">
        <w:rPr>
          <w:rFonts w:hAnsi="Times New Roman" w:ascii="Times New Roman"/>
        </w:rPr>
        <w:t xml:space="preserve"> 2017</w:t>
      </w:r>
      <w:r w:rsidR="00D42DB0" w:rsidRPr="00497591">
        <w:rPr>
          <w:rFonts w:hAnsi="Times New Roman" w:ascii="Times New Roman"/>
        </w:rPr>
        <w:t>.</w:t>
      </w:r>
      <w:r w:rsidR="00FF54F3" w:rsidRPr="00497591">
        <w:rPr>
          <w:rFonts w:hAnsi="Times New Roman" w:ascii="Times New Roman"/>
        </w:rPr>
        <w:t xml:space="preserve"> godine</w:t>
      </w:r>
    </w:p>
    <w:p w:rsidRDefault="00F83E1E" w:rsidP="00F83E1E" w:rsidR="00F83E1E" w:rsidRPr="00497591">
      <w:pPr>
        <w:jc w:val="both"/>
        <w:rPr>
          <w:rFonts w:hAnsi="Times New Roman" w:ascii="Times New Roman"/>
        </w:rPr>
      </w:pPr>
    </w:p>
    <w:p w:rsidRDefault="00F86B4C" w:rsidP="00F86B4C" w:rsidR="00F86B4C" w:rsidRPr="00497591">
      <w:pPr>
        <w:jc w:val="center"/>
        <w:rPr>
          <w:rFonts w:hAnsi="Times New Roman" w:ascii="Times New Roman"/>
        </w:rPr>
      </w:pPr>
      <w:r w:rsidRPr="00497591">
        <w:rPr>
          <w:rFonts w:hAnsi="Times New Roman" w:ascii="Times New Roman"/>
        </w:rPr>
        <w:t>r i j e š i o  j e</w:t>
      </w:r>
    </w:p>
    <w:p w:rsidRDefault="00DB4B11" w:rsidP="00F86B4C" w:rsidR="00DB4B11" w:rsidRPr="00497591">
      <w:pPr>
        <w:jc w:val="both"/>
        <w:rPr>
          <w:rFonts w:hAnsi="Times New Roman" w:ascii="Times New Roman"/>
        </w:rPr>
      </w:pPr>
    </w:p>
    <w:p w:rsidRDefault="00A02185" w:rsidP="005F7ED8" w:rsidR="00FF5ED5" w:rsidRPr="00497591">
      <w:pPr>
        <w:jc w:val="both"/>
        <w:rPr>
          <w:rFonts w:hAnsi="Times New Roman" w:ascii="Times New Roman"/>
        </w:rPr>
      </w:pPr>
      <w:r w:rsidRPr="00497591">
        <w:rPr>
          <w:rFonts w:hAnsi="Times New Roman" w:ascii="Times New Roman"/>
        </w:rPr>
        <w:tab/>
      </w:r>
      <w:r w:rsidR="00E31377" w:rsidRPr="00497591">
        <w:rPr>
          <w:rFonts w:hAnsi="Times New Roman" w:ascii="Times New Roman"/>
        </w:rPr>
        <w:t>I. Obustavlja se predstečajni postupak nad dužnikom ZONA USLUGE d.o.o., Popovača, Sisačka 59/c, OIB 16372299798.</w:t>
      </w:r>
    </w:p>
    <w:p w:rsidRDefault="00E31377" w:rsidP="005F7ED8" w:rsidR="00E31377" w:rsidRPr="00497591">
      <w:pPr>
        <w:jc w:val="both"/>
        <w:rPr>
          <w:rFonts w:hAnsi="Times New Roman" w:ascii="Times New Roman"/>
        </w:rPr>
      </w:pPr>
    </w:p>
    <w:p w:rsidRDefault="00E31377" w:rsidP="005F7ED8" w:rsidR="006B7908" w:rsidRPr="00497591">
      <w:pPr>
        <w:jc w:val="both"/>
        <w:rPr>
          <w:rFonts w:hAnsi="Times New Roman" w:ascii="Times New Roman"/>
        </w:rPr>
      </w:pPr>
      <w:r w:rsidRPr="00497591">
        <w:rPr>
          <w:rFonts w:hAnsi="Times New Roman" w:ascii="Times New Roman"/>
        </w:rPr>
        <w:tab/>
        <w:t>II. Nastavlja se postupak nad dužnikom ZONA USLUGE d.o.o., Popovača, Sisačka 59/c, OIB 16372299798, kao da je podnesen prijedlog za otvaranje stečajnoga postupka.</w:t>
      </w:r>
    </w:p>
    <w:p w:rsidRDefault="00E31377" w:rsidP="005F7ED8" w:rsidR="00E31377" w:rsidRPr="00497591">
      <w:pPr>
        <w:jc w:val="both"/>
        <w:rPr>
          <w:rFonts w:hAnsi="Times New Roman" w:ascii="Times New Roman"/>
        </w:rPr>
      </w:pPr>
    </w:p>
    <w:p w:rsidRDefault="006B7908" w:rsidP="005F7ED8" w:rsidR="006B7908" w:rsidRPr="00497591">
      <w:pPr>
        <w:jc w:val="both"/>
        <w:rPr>
          <w:rFonts w:hAnsi="Times New Roman" w:ascii="Times New Roman"/>
        </w:rPr>
      </w:pPr>
    </w:p>
    <w:p w:rsidRDefault="00F854C8" w:rsidP="00E77A8D" w:rsidR="00F854C8" w:rsidRPr="00497591">
      <w:pPr>
        <w:jc w:val="center"/>
        <w:rPr>
          <w:rFonts w:hAnsi="Times New Roman" w:ascii="Times New Roman"/>
        </w:rPr>
      </w:pPr>
      <w:r w:rsidRPr="00497591">
        <w:rPr>
          <w:rFonts w:hAnsi="Times New Roman" w:ascii="Times New Roman"/>
        </w:rPr>
        <w:t>Obrazloženje</w:t>
      </w:r>
    </w:p>
    <w:p w:rsidRDefault="00F854C8" w:rsidP="00F854C8" w:rsidR="00F854C8" w:rsidRPr="00497591">
      <w:pPr>
        <w:rPr>
          <w:rFonts w:hAnsi="Times New Roman" w:ascii="Times New Roman"/>
        </w:rPr>
      </w:pPr>
    </w:p>
    <w:p w:rsidRDefault="00E31377" w:rsidP="00F854C8" w:rsidR="00E31377" w:rsidRPr="00497591">
      <w:pPr>
        <w:rPr>
          <w:rFonts w:hAnsi="Times New Roman" w:ascii="Times New Roman"/>
        </w:rPr>
      </w:pPr>
    </w:p>
    <w:p w:rsidRDefault="00503918" w:rsidP="00503918" w:rsidR="00503918" w:rsidRPr="00497591">
      <w:pPr>
        <w:ind w:firstLine="708"/>
        <w:jc w:val="both"/>
        <w:rPr>
          <w:rFonts w:hAnsi="Times New Roman" w:ascii="Times New Roman"/>
        </w:rPr>
      </w:pPr>
      <w:r w:rsidRPr="00497591">
        <w:rPr>
          <w:rFonts w:hAnsi="Times New Roman" w:ascii="Times New Roman"/>
        </w:rPr>
        <w:t>Dužnik je ovome sudu dana 22. ožujka 2017. godine, temeljem odredbe čl. 25. st. 1. Stečajnog zakona (Narodne novine broj 71/15, dalje u tekstu: SZ-a), podnio prijedlog za otvaranje predstečajnoga postupka, te je dostavio kompletnu dokumentaciju propisanu odredbom čl. 26. SZ-a.</w:t>
      </w:r>
    </w:p>
    <w:p w:rsidRDefault="00503918" w:rsidP="00E83440" w:rsidR="00503918" w:rsidRPr="00497591">
      <w:pPr>
        <w:ind w:firstLine="708"/>
        <w:jc w:val="both"/>
        <w:rPr>
          <w:rFonts w:hAnsi="Times New Roman" w:ascii="Times New Roman"/>
        </w:rPr>
      </w:pPr>
    </w:p>
    <w:p w:rsidRDefault="00A02185" w:rsidP="00E83440" w:rsidR="00A02185" w:rsidRPr="00497591">
      <w:pPr>
        <w:ind w:firstLine="708"/>
        <w:jc w:val="both"/>
        <w:rPr>
          <w:rFonts w:hAnsi="Times New Roman" w:ascii="Times New Roman"/>
        </w:rPr>
      </w:pPr>
      <w:r w:rsidRPr="00497591">
        <w:rPr>
          <w:rFonts w:hAnsi="Times New Roman" w:ascii="Times New Roman"/>
        </w:rPr>
        <w:t xml:space="preserve">Rješenjem ovog suda 4 St-969/17 od 7. travnja 2017. godine otvoren je predstečajni postupak nad dužnikom ZONA USLUGE d.o.o., Popovača, Sisačka 59/c, OIB 16372299798. Nakon održanog ročišta radi ispitivanja tražbina dana 9. lipnja 2017. godine sud je donio rješenje o utvrđenim i osporenim tražbinama od 9. lipnja 2017. godine, koje je javno objavljeno na mrežnoj stranici e-Oglasna ploča suda istog dana. </w:t>
      </w:r>
    </w:p>
    <w:p w:rsidRDefault="00A02185" w:rsidP="00E83440" w:rsidR="00A02185" w:rsidRPr="00497591">
      <w:pPr>
        <w:ind w:firstLine="708"/>
        <w:jc w:val="both"/>
        <w:rPr>
          <w:rFonts w:hAnsi="Times New Roman" w:ascii="Times New Roman"/>
        </w:rPr>
      </w:pPr>
    </w:p>
    <w:p w:rsidRDefault="00E8538A" w:rsidP="00E83440" w:rsidR="00503918" w:rsidRPr="00497591">
      <w:pPr>
        <w:ind w:firstLine="708"/>
        <w:jc w:val="both"/>
        <w:rPr>
          <w:rFonts w:hAnsi="Times New Roman" w:ascii="Times New Roman"/>
        </w:rPr>
      </w:pPr>
      <w:r w:rsidRPr="00497591">
        <w:rPr>
          <w:rFonts w:hAnsi="Times New Roman" w:ascii="Times New Roman"/>
        </w:rPr>
        <w:t>Nakon održanog ročišta radi ispitivanja tražbina dužnik je dana 4. srpnja 2017. godine, sukladno odredbi čl. 52. SZ-a, dostavio sudu izmijenjeni plan restrukturiranja,</w:t>
      </w:r>
      <w:r w:rsidR="001F4D9D" w:rsidRPr="00497591">
        <w:rPr>
          <w:rFonts w:hAnsi="Times New Roman" w:ascii="Times New Roman"/>
        </w:rPr>
        <w:t xml:space="preserve"> a nakon što je Visoki trgovački sud Republike Hrvatske rješenjem broj Pž-5289/17 od 20. rujna 2017. godine odbacio žalbu vjerovnika Lasselsberger-Knauf d.o.o., Đurđevac, protiv rješenja ovog suda broj St-969/17 od 9. lipnja 2017. godine kao nedopuštenu,</w:t>
      </w:r>
      <w:r w:rsidRPr="00497591">
        <w:rPr>
          <w:rFonts w:hAnsi="Times New Roman" w:ascii="Times New Roman"/>
        </w:rPr>
        <w:t xml:space="preserve"> sud</w:t>
      </w:r>
      <w:r w:rsidR="001F4D9D" w:rsidRPr="00497591">
        <w:rPr>
          <w:rFonts w:hAnsi="Times New Roman" w:ascii="Times New Roman"/>
        </w:rPr>
        <w:t xml:space="preserve"> je</w:t>
      </w:r>
      <w:r w:rsidRPr="00497591">
        <w:rPr>
          <w:rFonts w:hAnsi="Times New Roman" w:ascii="Times New Roman"/>
        </w:rPr>
        <w:t xml:space="preserve"> zaključkom </w:t>
      </w:r>
      <w:r w:rsidR="00B22D42" w:rsidRPr="00497591">
        <w:rPr>
          <w:rFonts w:hAnsi="Times New Roman" w:ascii="Times New Roman"/>
        </w:rPr>
        <w:t>od 4. listopada 2017. godine odredio ročište za glasovanje o izmi</w:t>
      </w:r>
      <w:r w:rsidR="001F4D9D" w:rsidRPr="00497591">
        <w:rPr>
          <w:rFonts w:hAnsi="Times New Roman" w:ascii="Times New Roman"/>
        </w:rPr>
        <w:t xml:space="preserve">jenjenom planu restrukturiranja, </w:t>
      </w:r>
      <w:r w:rsidR="001F4D9D" w:rsidRPr="00497591">
        <w:rPr>
          <w:rFonts w:hAnsi="Times New Roman" w:ascii="Times New Roman"/>
        </w:rPr>
        <w:lastRenderedPageBreak/>
        <w:t xml:space="preserve">javno objavljenom na mrežnoj stranici e-Oglasna ploča suda dana 4. listopada 2017. godine, </w:t>
      </w:r>
      <w:r w:rsidR="00B22D42" w:rsidRPr="00497591">
        <w:rPr>
          <w:rFonts w:hAnsi="Times New Roman" w:ascii="Times New Roman"/>
        </w:rPr>
        <w:t xml:space="preserve">za dan 25. listopada 2017. godine. </w:t>
      </w:r>
    </w:p>
    <w:p w:rsidRDefault="001F4D9D" w:rsidP="00E83440" w:rsidR="001F4D9D" w:rsidRPr="00497591">
      <w:pPr>
        <w:ind w:firstLine="708"/>
        <w:jc w:val="both"/>
        <w:rPr>
          <w:rFonts w:hAnsi="Times New Roman" w:ascii="Times New Roman"/>
        </w:rPr>
      </w:pPr>
    </w:p>
    <w:p w:rsidRDefault="00556C42" w:rsidP="00E83440" w:rsidR="001F4D9D" w:rsidRPr="00497591">
      <w:pPr>
        <w:ind w:firstLine="708"/>
        <w:jc w:val="both"/>
        <w:rPr>
          <w:rFonts w:hAnsi="Times New Roman" w:ascii="Times New Roman"/>
        </w:rPr>
      </w:pPr>
      <w:r w:rsidRPr="00497591">
        <w:rPr>
          <w:rFonts w:hAnsi="Times New Roman" w:ascii="Times New Roman"/>
        </w:rPr>
        <w:t xml:space="preserve">Sud je istovremeno temeljem odredbe čl. 57. SZ-a sastavio popis vjerovnika i prava glasa koja im pripadaju, te isti javno objavio na mrežnoj stranici e-Oglasna ploča suda 4. listopada 2017. godine. </w:t>
      </w:r>
    </w:p>
    <w:p w:rsidRDefault="005D58AC" w:rsidP="00E83440" w:rsidR="005D58AC" w:rsidRPr="00497591">
      <w:pPr>
        <w:ind w:firstLine="708"/>
        <w:jc w:val="both"/>
        <w:rPr>
          <w:rFonts w:hAnsi="Times New Roman" w:ascii="Times New Roman"/>
        </w:rPr>
      </w:pPr>
    </w:p>
    <w:p w:rsidRDefault="005D58AC" w:rsidP="00E83440" w:rsidR="005D58AC" w:rsidRPr="00497591">
      <w:pPr>
        <w:ind w:firstLine="708"/>
        <w:jc w:val="both"/>
        <w:rPr>
          <w:rFonts w:hAnsi="Times New Roman" w:ascii="Times New Roman"/>
        </w:rPr>
      </w:pPr>
      <w:r w:rsidRPr="00497591">
        <w:rPr>
          <w:rFonts w:hAnsi="Times New Roman" w:ascii="Times New Roman"/>
        </w:rPr>
        <w:t xml:space="preserve">Na ročištu za glasovanje o planu restrukturiranja od 25. listopada 2017. godine dužnik je predložio odgodu tog ročišta sukladno odredbi čl. 60. st. 1. SZ-a, s kojim prijedlogom za odgodu se suglasila većina vjerovnika prisutnih na ročištu, slijedom čega je sud ročište odgodio za dan 2. studenog 2017. godine, a o novom ročištu su obaviješteni vjerovnici zaključkom suda od 25. listopada 2017. godine, također objavljenom na mrežnoj stranici e-Oglasna ploča suda istog dana. </w:t>
      </w:r>
    </w:p>
    <w:p w:rsidRDefault="005D58AC" w:rsidP="00E83440" w:rsidR="005D58AC" w:rsidRPr="00497591">
      <w:pPr>
        <w:ind w:firstLine="708"/>
        <w:jc w:val="both"/>
        <w:rPr>
          <w:rFonts w:hAnsi="Times New Roman" w:ascii="Times New Roman"/>
        </w:rPr>
      </w:pPr>
    </w:p>
    <w:p w:rsidRDefault="00B60C7E" w:rsidP="00E83440" w:rsidR="005D58AC" w:rsidRPr="00497591">
      <w:pPr>
        <w:ind w:firstLine="708"/>
        <w:jc w:val="both"/>
        <w:rPr>
          <w:rFonts w:hAnsi="Times New Roman" w:ascii="Times New Roman"/>
        </w:rPr>
      </w:pPr>
      <w:r w:rsidRPr="00497591">
        <w:rPr>
          <w:rFonts w:hAnsi="Times New Roman" w:ascii="Times New Roman"/>
        </w:rPr>
        <w:t>Vjerovnik Republika Hrvatska, Ministarstvo financija, Porezna uprava na ročištu od 25. listopada 2017. godine dostavila je sudu podnesak kojim predlaže da sud obustavi predstečajni postupak, jer da dužnik nije uplatio doprinose i poreze na dohodak te ima iskazan dug prema Poreznoj upravi u ukupnom iznosu od 98.813,29 kn.</w:t>
      </w:r>
    </w:p>
    <w:p w:rsidRDefault="002E139A" w:rsidP="00E83440" w:rsidR="002E139A" w:rsidRPr="00497591">
      <w:pPr>
        <w:ind w:firstLine="708"/>
        <w:jc w:val="both"/>
        <w:rPr>
          <w:rFonts w:hAnsi="Times New Roman" w:ascii="Times New Roman"/>
        </w:rPr>
      </w:pPr>
    </w:p>
    <w:p w:rsidRDefault="002E139A" w:rsidP="002E139A" w:rsidR="002E139A" w:rsidRPr="00497591">
      <w:pPr>
        <w:ind w:firstLine="708"/>
        <w:jc w:val="both"/>
        <w:rPr>
          <w:rFonts w:hAnsi="Times New Roman" w:ascii="Times New Roman"/>
        </w:rPr>
      </w:pPr>
      <w:r w:rsidRPr="00497591">
        <w:rPr>
          <w:rFonts w:hAnsi="Times New Roman" w:ascii="Times New Roman"/>
        </w:rPr>
        <w:t>Na ročištu za glasovanje o planu restrukturiranja od 2. studenog 2017. godine vjerovnik Republika Hrvatska, Ministarstvo financija, Porezna uprava ustraja</w:t>
      </w:r>
      <w:r w:rsidR="00A34B75">
        <w:rPr>
          <w:rFonts w:hAnsi="Times New Roman" w:ascii="Times New Roman"/>
        </w:rPr>
        <w:t>la</w:t>
      </w:r>
      <w:r w:rsidRPr="00497591">
        <w:rPr>
          <w:rFonts w:hAnsi="Times New Roman" w:ascii="Times New Roman"/>
        </w:rPr>
        <w:t xml:space="preserve"> je kod prijedloga da sud obustavi predstečajni postupak prema odredbi čl. 64. st. 1. toč. 6. SZ-a, sukladno navodima iz podneska tog vjerovnika od 30. listopada 2017. godine. Vjerovnik Republika Hrvatska, Ministarstvo financija, Porezna uprava navodi da drži da dužnik kasni više od 30 dana s uplatom doprinosa i poreza </w:t>
      </w:r>
      <w:r w:rsidR="00A34B75">
        <w:rPr>
          <w:rFonts w:hAnsi="Times New Roman" w:ascii="Times New Roman"/>
        </w:rPr>
        <w:t xml:space="preserve">prema plaći za razdoblje od 30. travnja </w:t>
      </w:r>
      <w:r w:rsidRPr="00497591">
        <w:rPr>
          <w:rFonts w:hAnsi="Times New Roman" w:ascii="Times New Roman"/>
        </w:rPr>
        <w:t>2017. godine do danas, obzirom na uplate koje je porezni obveznik izvršio nakon 7.</w:t>
      </w:r>
      <w:r w:rsidR="00A34B75">
        <w:rPr>
          <w:rFonts w:hAnsi="Times New Roman" w:ascii="Times New Roman"/>
        </w:rPr>
        <w:t xml:space="preserve"> travnja </w:t>
      </w:r>
      <w:r w:rsidRPr="00497591">
        <w:rPr>
          <w:rFonts w:hAnsi="Times New Roman" w:ascii="Times New Roman"/>
        </w:rPr>
        <w:t>2017.godine do 30.</w:t>
      </w:r>
      <w:r w:rsidR="00A34B75">
        <w:rPr>
          <w:rFonts w:hAnsi="Times New Roman" w:ascii="Times New Roman"/>
        </w:rPr>
        <w:t xml:space="preserve"> rujna </w:t>
      </w:r>
      <w:r w:rsidRPr="00497591">
        <w:rPr>
          <w:rFonts w:hAnsi="Times New Roman" w:ascii="Times New Roman"/>
        </w:rPr>
        <w:t>2017. godine u iznosu od 13.290,16 kn. Naime, navodi da se faktički takvom uplatom najprije podmirivala kamata ranijeg duga od 101.778,27 kn, kakav je dug i bio na dan 7.</w:t>
      </w:r>
      <w:r w:rsidR="00A34B75">
        <w:rPr>
          <w:rFonts w:hAnsi="Times New Roman" w:ascii="Times New Roman"/>
        </w:rPr>
        <w:t xml:space="preserve"> travnja </w:t>
      </w:r>
      <w:r w:rsidRPr="00497591">
        <w:rPr>
          <w:rFonts w:hAnsi="Times New Roman" w:ascii="Times New Roman"/>
        </w:rPr>
        <w:t xml:space="preserve">2017. godine, a potom i dio najstarijeg duga na računima doprinos za mirovinsko osiguranje </w:t>
      </w:r>
      <w:r w:rsidR="005856CC">
        <w:rPr>
          <w:rFonts w:hAnsi="Times New Roman" w:ascii="Times New Roman"/>
        </w:rPr>
        <w:t>II</w:t>
      </w:r>
      <w:r w:rsidRPr="00497591">
        <w:rPr>
          <w:rFonts w:hAnsi="Times New Roman" w:ascii="Times New Roman"/>
        </w:rPr>
        <w:t xml:space="preserve"> stup temeljem radnog odnosa (račun 2283) i doprinos za mirovinsko osiguranje na temelju generacijske solidarnosti temeljem radnog odnosa (račun 8168), dok na ostalim računima prioritetnih tražbina prema starom dugovanju nisu izvršene uplate. Slijedom toga, smatra da dužnik kasni više od 30 dana s uplatom doprinosa i poreza prema plaći za razdoblje od otvaranja ovog predstečajnog postupka do danas. </w:t>
      </w:r>
    </w:p>
    <w:p w:rsidRDefault="002E139A" w:rsidP="002E139A" w:rsidR="002E139A" w:rsidRPr="00497591">
      <w:pPr>
        <w:ind w:firstLine="708"/>
        <w:jc w:val="both"/>
        <w:rPr>
          <w:rFonts w:hAnsi="Times New Roman" w:ascii="Times New Roman"/>
        </w:rPr>
      </w:pPr>
    </w:p>
    <w:p w:rsidRDefault="002E139A" w:rsidP="002E139A" w:rsidR="002E139A" w:rsidRPr="00497591">
      <w:pPr>
        <w:ind w:firstLine="708"/>
        <w:jc w:val="both"/>
        <w:rPr>
          <w:rFonts w:hAnsi="Times New Roman" w:ascii="Times New Roman"/>
        </w:rPr>
      </w:pPr>
      <w:r w:rsidRPr="00497591">
        <w:rPr>
          <w:rFonts w:hAnsi="Times New Roman" w:ascii="Times New Roman"/>
        </w:rPr>
        <w:t xml:space="preserve">Naime, u podnesku od 30. listopada 2017. godine </w:t>
      </w:r>
      <w:r w:rsidR="00B83693" w:rsidRPr="00497591">
        <w:rPr>
          <w:rFonts w:hAnsi="Times New Roman" w:ascii="Times New Roman"/>
        </w:rPr>
        <w:t xml:space="preserve">vjerovnik Republika Hrvatska, Ministarstvo financija, Porezna uprava navodi da je uvidom u stanje računa utvrđeno da na dan 27. listopada 2017. godine dužnik ima nepodmirene obveze po računima prioritetnih tražbina te da </w:t>
      </w:r>
      <w:r w:rsidR="00A34B75">
        <w:rPr>
          <w:rFonts w:hAnsi="Times New Roman" w:ascii="Times New Roman"/>
        </w:rPr>
        <w:t xml:space="preserve">se </w:t>
      </w:r>
      <w:r w:rsidR="00B83693" w:rsidRPr="00497591">
        <w:rPr>
          <w:rFonts w:hAnsi="Times New Roman" w:ascii="Times New Roman"/>
        </w:rPr>
        <w:t>zaduženje na računu doprinos za mirovinsko osiguranje II stup temeljem radnog odnosa (račun 2283) u iznosu od 2.491,92 kn i</w:t>
      </w:r>
      <w:r w:rsidR="00A34B75">
        <w:rPr>
          <w:rFonts w:hAnsi="Times New Roman" w:ascii="Times New Roman"/>
        </w:rPr>
        <w:t xml:space="preserve"> zaduženje </w:t>
      </w:r>
      <w:r w:rsidR="00B83693" w:rsidRPr="00497591">
        <w:rPr>
          <w:rFonts w:hAnsi="Times New Roman" w:ascii="Times New Roman"/>
        </w:rPr>
        <w:t xml:space="preserve">na računu doprinos za mirovinsko osiguranje na temelju generacijske solidarnosti temeljem radnog odnosa (račun 8168) u iznosu od 7.475,70 kn nakon 7. travnja 2017. godine, temelje na Izvješćima o primicima, porezu na dohodak i prirezu te doprinosima za obvezna osiguranja za razdoblje od 30. travnja do 30. rujna 2017. godine (JOPPD obrazac broj 17120, 17151, 17181, 17243 i 17273 – na listu 569 do 574 spisa). Vjerovnik Republika Hrvatska, Ministarstvo financija, Porezna uprava navodi da je ukupan dug po prioritetnim tražbinama na dan 7. travnja 2017. godine s kamatama iznosio 101.778,27 kn, da su nakon 7. travnja 2017. godine nastala zaduženja u ukupnom iznosu od 9.967,62 kn (zaduženje za doprinos za mirovinsko osiguranje </w:t>
      </w:r>
      <w:r w:rsidR="00B83693" w:rsidRPr="00497591">
        <w:rPr>
          <w:rFonts w:hAnsi="Times New Roman" w:ascii="Times New Roman"/>
        </w:rPr>
        <w:lastRenderedPageBreak/>
        <w:t>II stup temeljem radnog odnosa od 2.491,92 kn i zaduženje za mirovinsko osiguranje na temelju generacijske solidarnosti temeljem radnog odnosa od 7.475,70 kn), zatim da je nakon 7. travnja 2017. godine dužnik uplatio 3.322,56 kn na ime doprinosa za mirovinsko osiguranje II stup temeljem radnog odnosa i 9.967,60 kn na ime doprinosa za mirovinsko osiguranje na temelju generacijske solidarnosti temeljem radnog odnosa</w:t>
      </w:r>
      <w:r w:rsidR="00C9149F" w:rsidRPr="00497591">
        <w:rPr>
          <w:rFonts w:hAnsi="Times New Roman" w:ascii="Times New Roman"/>
        </w:rPr>
        <w:t xml:space="preserve">, tj. dužnik je uplatio ukupno 13.290,16 kn, pa vjerovnik Republika Hrvatska, Ministarstvo financija, Porezna uprava navodi da dug na dan 27. listopada 2017. godine s kamatama iznosi ukupno 102.219,42 kn. </w:t>
      </w:r>
    </w:p>
    <w:p w:rsidRDefault="00602EBC" w:rsidP="002E139A" w:rsidR="00602EBC" w:rsidRPr="00497591">
      <w:pPr>
        <w:ind w:firstLine="708"/>
        <w:jc w:val="both"/>
        <w:rPr>
          <w:rFonts w:hAnsi="Times New Roman" w:ascii="Times New Roman"/>
        </w:rPr>
      </w:pPr>
    </w:p>
    <w:p w:rsidRDefault="00602EBC" w:rsidP="002E139A" w:rsidR="00602EBC" w:rsidRPr="00497591">
      <w:pPr>
        <w:ind w:firstLine="708"/>
        <w:jc w:val="both"/>
        <w:rPr>
          <w:rFonts w:hAnsi="Times New Roman" w:ascii="Times New Roman"/>
        </w:rPr>
      </w:pPr>
      <w:r w:rsidRPr="00497591">
        <w:rPr>
          <w:rFonts w:hAnsi="Times New Roman" w:ascii="Times New Roman"/>
        </w:rPr>
        <w:t>Vjerovnik Republika Hrvatska, Ministarstvo financija, Porezna uprava navodi da je odredbom čl. 128. Općeg poreznog zakona (Narodne novine broj 115/16</w:t>
      </w:r>
      <w:r w:rsidR="001B5700" w:rsidRPr="00497591">
        <w:rPr>
          <w:rFonts w:hAnsi="Times New Roman" w:ascii="Times New Roman"/>
        </w:rPr>
        <w:t>, dalje u tekstu: OPZ-a</w:t>
      </w:r>
      <w:r w:rsidRPr="00497591">
        <w:rPr>
          <w:rFonts w:hAnsi="Times New Roman" w:ascii="Times New Roman"/>
        </w:rPr>
        <w:t>) propisan redoslijed plaćanja poreznog duga. Ako porezni obveznik duguje poreze, kamate i troškove ovrhe iz uplaćenog iznosa najprije se naplaćuju kamate i troškovi ovrhe, a nakon toga glavni porezni dug iste vrste poreza. Ako porezni  obveznik duguje više vrsta poreza, a uplaćeni iznos nije dovoljan za plaćanje ukupnog poreznog duga, tada se pojedine vrste poreza naplaćuju po redoslijedu njihova dospijeća. Vjerovnik navodi da je sukladno navedenom iz uplata poreznog obveznika izvršenih nakon 7. travnja 2017. godine u iznosu od 13.290,16 kn najprije podmirena kamata a potom i dio najstarijeg duga na računima doprinos za mirovinsko osiguranje II stup temeljem radnog odnosa (račun 2283) i doprinos za mirovinsko osiguranje na temelju generacijske solidarnosti temeljem radnog odnosa (račun 8168), a da na ostalim računima prioritetnih tražbina nisu izvršene uplate. Dakle, vjerovnik navodi da pregledom knjigovodstvene kartice ISPU utvrđeno je da porezni obveznik nije izvršio uplatu obveznih poreza i doprinosa prema JOPPD obrascu (Izvješćima o primicima, porezu na dohodak i prirezu te doprinosima za obvezna osiguranja) za razdoblje od 30. travnja do 30. rujna 2017. godine (JOPPD obrazac broj 17120, 17151, 17181, 17243 i 17273), odnosno da kasni više od 30 dana s uplatom doprinosa i poreza prema plaći za razdoblje od 30. travnja do 30. rujna 2017. godine, čime su se stekli uvjeti za obustavu predstečajnog postupka prema odredbi čl. 64. st. 1. toč. 6. SZ-a.</w:t>
      </w:r>
    </w:p>
    <w:p w:rsidRDefault="00602EBC" w:rsidP="002E139A" w:rsidR="00602EBC" w:rsidRPr="00497591">
      <w:pPr>
        <w:ind w:firstLine="708"/>
        <w:jc w:val="both"/>
        <w:rPr>
          <w:rFonts w:hAnsi="Times New Roman" w:ascii="Times New Roman"/>
        </w:rPr>
      </w:pPr>
    </w:p>
    <w:p w:rsidRDefault="00D44F51" w:rsidP="002E139A" w:rsidR="00D44F51" w:rsidRPr="00497591">
      <w:pPr>
        <w:ind w:firstLine="708"/>
        <w:jc w:val="both"/>
        <w:rPr>
          <w:rFonts w:hAnsi="Times New Roman" w:ascii="Times New Roman"/>
        </w:rPr>
      </w:pPr>
      <w:r w:rsidRPr="00497591">
        <w:rPr>
          <w:rFonts w:hAnsi="Times New Roman" w:ascii="Times New Roman"/>
        </w:rPr>
        <w:t xml:space="preserve">Na ročištu od 2. studenog 2017. godine dužnik je istaknuo da je podmirio prioritetne tražbine dospjele od dana otvaranja predstečajnog postupka do 31. listopada 2017. godine, te je u prilog tome dostavio u spis kamatne listove izdane od strane referenta Porezne uprave, navodeći da isti predstavljaju simulaciju da je iznos koji je uplatio dužnik u korist Porezne uprave dostatan u cijelosti za podmirenje prioritetnih tražbina nastalih u tijeku predstečajnog postupka, ali da je Porezna uprava primljenim iznosom sukladno Općem poreznom zakonu zatvarala kamate i najstariji dug, ali da dužnik ne može utjecati na to što je Porezna uprava zatvarala primljenim uplatama od strane dužnika. </w:t>
      </w:r>
    </w:p>
    <w:p w:rsidRDefault="00376B01" w:rsidP="002E139A" w:rsidR="00376B01" w:rsidRPr="00497591">
      <w:pPr>
        <w:ind w:firstLine="708"/>
        <w:jc w:val="both"/>
        <w:rPr>
          <w:rFonts w:hAnsi="Times New Roman" w:ascii="Times New Roman"/>
        </w:rPr>
      </w:pPr>
    </w:p>
    <w:p w:rsidRDefault="000976EC" w:rsidP="000976EC" w:rsidR="000976EC" w:rsidRPr="00497591">
      <w:pPr>
        <w:ind w:firstLine="708"/>
        <w:jc w:val="both"/>
        <w:rPr>
          <w:rFonts w:hAnsi="Times New Roman" w:ascii="Times New Roman"/>
        </w:rPr>
      </w:pPr>
      <w:r w:rsidRPr="00497591">
        <w:rPr>
          <w:rFonts w:hAnsi="Times New Roman" w:ascii="Times New Roman"/>
        </w:rPr>
        <w:t xml:space="preserve">Na ročištu od 2. studenog 2017. godine sud je utvrdio da je dužnik podneskom od 31. listopada 2017. godine (list 542 i 543 spisa) predložio da se vjerovnik Ignac Vuger, javni bilježnik, Sesvete, Karlovačka 2, briše iz popisa vjerovnika koji sudjeluju u predstečajnom postupku, jer da je u međuvremenu podmireno potraživanje navedenog vjerovnika. Isto tako, utvrđeno je da je dužnik podneskom od 31. listopada 2017. godine (list 544 do 552 spisa) predložio da se vjerovnik </w:t>
      </w:r>
      <w:r w:rsidR="00380A5A" w:rsidRPr="00497591">
        <w:rPr>
          <w:rFonts w:hAnsi="Times New Roman" w:ascii="Times New Roman"/>
        </w:rPr>
        <w:t>Moslavina</w:t>
      </w:r>
      <w:r w:rsidRPr="00497591">
        <w:rPr>
          <w:rFonts w:hAnsi="Times New Roman" w:ascii="Times New Roman"/>
        </w:rPr>
        <w:t xml:space="preserve"> d.o.o., Kutina, Zagrebačka 1, briše iz popisa vjerovnika koji sudjeluju u predstečajnom postupku, jer da je u međuvremenu podmireno potraživanje navedenog vjerovnika. </w:t>
      </w:r>
      <w:r w:rsidR="00BE254E" w:rsidRPr="00497591">
        <w:rPr>
          <w:rFonts w:hAnsi="Times New Roman" w:ascii="Times New Roman"/>
        </w:rPr>
        <w:t xml:space="preserve">U odnosu na navedeno dužnik je na ročištu od 2. studenog 2017. godine naveo da su tražbine ta dva vjerovnika plaćene prije otvaranja predstečajnoga postupka nad dužnikom, ali da se ne može očitovati o datumima izvršenih plaćanja u korist navedenih vjerovnika. </w:t>
      </w:r>
    </w:p>
    <w:p w:rsidRDefault="00BE254E" w:rsidP="000976EC" w:rsidR="00BE254E" w:rsidRPr="00497591">
      <w:pPr>
        <w:ind w:firstLine="708"/>
        <w:jc w:val="both"/>
        <w:rPr>
          <w:rFonts w:hAnsi="Times New Roman" w:ascii="Times New Roman"/>
        </w:rPr>
      </w:pPr>
    </w:p>
    <w:p w:rsidRDefault="00435893" w:rsidP="000976EC" w:rsidR="00BE254E" w:rsidRPr="00497591">
      <w:pPr>
        <w:ind w:firstLine="708"/>
        <w:jc w:val="both"/>
        <w:rPr>
          <w:rFonts w:hAnsi="Times New Roman" w:ascii="Times New Roman"/>
        </w:rPr>
      </w:pPr>
      <w:r w:rsidRPr="00497591">
        <w:rPr>
          <w:rFonts w:hAnsi="Times New Roman" w:ascii="Times New Roman"/>
        </w:rPr>
        <w:t xml:space="preserve">Odredbom čl. 67. st. 1. SZ-a propisano je da od dana otvaranja predstečajnoga postupka do njegova završetka dužnik može obavljati samo plaćanja nužna za redovno poslovanje; odredbom stavka 2. istog članka propisano je da u razdoblju iz stavka 1. ovoga članka dužnik ne smije ispunjavati obveze nastale i dospjele prije otvaranja predstečajnoga postupka, osim obveza iz čl. 29. st. 2. ovoga Zakona. </w:t>
      </w:r>
    </w:p>
    <w:p w:rsidRDefault="00435893" w:rsidP="000976EC" w:rsidR="00435893" w:rsidRPr="00497591">
      <w:pPr>
        <w:ind w:firstLine="708"/>
        <w:jc w:val="both"/>
        <w:rPr>
          <w:rFonts w:hAnsi="Times New Roman" w:ascii="Times New Roman"/>
        </w:rPr>
      </w:pPr>
    </w:p>
    <w:p w:rsidRDefault="00435893" w:rsidP="000976EC" w:rsidR="00435893" w:rsidRPr="00497591">
      <w:pPr>
        <w:ind w:firstLine="708"/>
        <w:jc w:val="both"/>
        <w:rPr>
          <w:rFonts w:hAnsi="Times New Roman" w:ascii="Times New Roman"/>
        </w:rPr>
      </w:pPr>
      <w:r w:rsidRPr="00497591">
        <w:rPr>
          <w:rFonts w:hAnsi="Times New Roman" w:ascii="Times New Roman"/>
        </w:rPr>
        <w:t xml:space="preserve">Odredbom čl. 29. st. 1. SZ-a propisano je da od dana podnošenja prijedloga za otvaranje predstečajnoga postupka do donošenja rješenja o otvaranju predstečajnoga postupka dužnik može obavljati samo plaćanja nužna za redovno poslovanje; odredbom stavka 2. istog članka propisano je da se smatra da su za redovno poslovanje nužna plaćanja iz radnoga odnosa u bruto iznosu za radnike i prijašnje dužnikove radnike čije su tražbine dospjele do dana otvaranja predstečajnoga postupka, otpremnine do iznosa propisanoga zakonom i kolektivnim ugovorom, tražbine po osnovi naknade štete pretrpljene zbog ozljede na radu i profesionalne bolesti, odnosno plaće radnika uvećane za iznos doprinosa na osnovicu i druga materijalna prava radnika u skladu s ugovorima o radu i kolektivnim ugovorima dospjela nakon podnošenja prijedloga za otvaranje predstečajnoga postupka, plaćanja za troškove predstečajnoga postupka i druga plaćanja nužna za redovno poslovanje propisana posebnim zakonom. </w:t>
      </w:r>
    </w:p>
    <w:p w:rsidRDefault="00AF20F7" w:rsidP="000976EC" w:rsidR="00AF20F7" w:rsidRPr="00497591">
      <w:pPr>
        <w:ind w:firstLine="708"/>
        <w:jc w:val="both"/>
        <w:rPr>
          <w:rFonts w:hAnsi="Times New Roman" w:ascii="Times New Roman"/>
        </w:rPr>
      </w:pPr>
    </w:p>
    <w:p w:rsidRDefault="00AF20F7" w:rsidP="000976EC" w:rsidR="00AF20F7" w:rsidRPr="00497591">
      <w:pPr>
        <w:ind w:firstLine="708"/>
        <w:jc w:val="both"/>
        <w:rPr>
          <w:rFonts w:hAnsi="Times New Roman" w:ascii="Times New Roman"/>
        </w:rPr>
      </w:pPr>
      <w:r w:rsidRPr="00497591">
        <w:rPr>
          <w:rFonts w:hAnsi="Times New Roman" w:ascii="Times New Roman"/>
        </w:rPr>
        <w:t xml:space="preserve">Odredbom čl. 64. st. 1. toč. 5. SZ-a propisano je da će sud rješenjem obustaviti predstečajni postupak ako dužnik u tijeku predstečajnoga postupka postupa protivno </w:t>
      </w:r>
      <w:r w:rsidR="00F15D6D" w:rsidRPr="00497591">
        <w:rPr>
          <w:rFonts w:hAnsi="Times New Roman" w:ascii="Times New Roman"/>
        </w:rPr>
        <w:t xml:space="preserve">odredbama čl. 67. ovoga Zakona; odredbom st. 1. toč. 6. istog članka propisano je da će sud obustaviti predstečajni postupak ako dužnik u tijeku predstečajnoga postupka više od 30 dana kasni s isplatom plaće koja radniku pripada prema ugovoru o radu, pravilniku o radu, kolektivnom ugovoru ili posebnom propisu, odnosno prema drugom aktu kojim se uređuju obveze poslodavca prema radniku dospjelim nakon otvaranja predstečajnoga postupka ili ako u tom roku ne uplati doprinose i poreze prema plaći, računajući od dana kada je radniku bio dužan isplatiti plaću. Odredbom čl. 64. st. 2. SZ-a propisano je da će u slučajevima iz st. 1. ovoga članka sud po službenoj dužnosti nastaviti postupak kao da je podnesen prijedlog za otvaranje stečajnoga postupka, osim ako utvrdi da je dužnik sposoban za plaćanje i da je ispunio sve obveze prema vjerovnicima. </w:t>
      </w:r>
    </w:p>
    <w:p w:rsidRDefault="00AF20F7" w:rsidP="000976EC" w:rsidR="00AF20F7" w:rsidRPr="00497591">
      <w:pPr>
        <w:ind w:firstLine="708"/>
        <w:jc w:val="both"/>
        <w:rPr>
          <w:rFonts w:hAnsi="Times New Roman" w:ascii="Times New Roman"/>
        </w:rPr>
      </w:pPr>
    </w:p>
    <w:p w:rsidRDefault="00AF20F7" w:rsidP="000976EC" w:rsidR="00AF20F7" w:rsidRPr="00497591">
      <w:pPr>
        <w:ind w:firstLine="708"/>
        <w:jc w:val="both"/>
        <w:rPr>
          <w:rFonts w:hAnsi="Times New Roman" w:ascii="Times New Roman"/>
        </w:rPr>
      </w:pPr>
      <w:r w:rsidRPr="00497591">
        <w:rPr>
          <w:rFonts w:hAnsi="Times New Roman" w:ascii="Times New Roman"/>
        </w:rPr>
        <w:t xml:space="preserve">Uvidom u rješenje suda broj St-969/17 od 9. lipnja 2017. godine </w:t>
      </w:r>
      <w:r w:rsidR="00C23D5D" w:rsidRPr="00497591">
        <w:rPr>
          <w:rFonts w:hAnsi="Times New Roman" w:ascii="Times New Roman"/>
        </w:rPr>
        <w:t xml:space="preserve">o utvrđenim tražbinama, sud je utvrdio da je pod točkom I.37. izreke utvrđena tražbina vjerovnika </w:t>
      </w:r>
      <w:r w:rsidR="00380A5A" w:rsidRPr="00497591">
        <w:rPr>
          <w:rFonts w:hAnsi="Times New Roman" w:ascii="Times New Roman"/>
        </w:rPr>
        <w:t>Moslavina</w:t>
      </w:r>
      <w:r w:rsidR="00A34B75">
        <w:rPr>
          <w:rFonts w:hAnsi="Times New Roman" w:ascii="Times New Roman"/>
        </w:rPr>
        <w:t xml:space="preserve"> d.o.o.</w:t>
      </w:r>
      <w:r w:rsidR="00C23D5D" w:rsidRPr="00497591">
        <w:rPr>
          <w:rFonts w:hAnsi="Times New Roman" w:ascii="Times New Roman"/>
        </w:rPr>
        <w:t xml:space="preserve">, OIB 98526328089, u iznosu od 15.482,55 kn, a pod točkom I.60. izreke utvrđena je tražbina javnog bilježnika Ignaca Vugera, OIB 71550462229, u iznosu od 7.497,50 kn. </w:t>
      </w:r>
    </w:p>
    <w:p w:rsidRDefault="00C23D5D" w:rsidP="000976EC" w:rsidR="00C23D5D" w:rsidRPr="00497591">
      <w:pPr>
        <w:ind w:firstLine="708"/>
        <w:jc w:val="both"/>
        <w:rPr>
          <w:rFonts w:hAnsi="Times New Roman" w:ascii="Times New Roman"/>
        </w:rPr>
      </w:pPr>
    </w:p>
    <w:p w:rsidRDefault="00C23D5D" w:rsidP="000976EC" w:rsidR="00C23D5D" w:rsidRPr="00497591">
      <w:pPr>
        <w:ind w:firstLine="708"/>
        <w:jc w:val="both"/>
        <w:rPr>
          <w:rFonts w:hAnsi="Times New Roman" w:ascii="Times New Roman"/>
        </w:rPr>
      </w:pPr>
      <w:r w:rsidRPr="00497591">
        <w:rPr>
          <w:rFonts w:hAnsi="Times New Roman" w:ascii="Times New Roman"/>
        </w:rPr>
        <w:t xml:space="preserve">Nadalje, utvrđeno je da je dužnik podneskom od 31. listopada 2017. godine izvijestio sud da je tražbina Ignaca Vugera, javnog bilježnika, podmirena u međuvremenu, pa u podnesku dužnik navodi da taj vjerovnik nema pravo glasati jer da nema tražbinu. Uz podnesak je dužnik priložio potvrdu javnog bilježnika Ignaca Vugera (list 543 spisa), uvidom u koju je utvrđeno da se u istoj navodi da je javni bilježnik izdao dužniku dva računa, i to račun broj 3973/1/1 od 14. studenog 2016. godine i račun broj 4268/1/1 od 8. prosinca 2016. godine, te da su oba računa podmirena i da ne postoje dugovanja prema javnobilježničkom uredu. </w:t>
      </w:r>
    </w:p>
    <w:p w:rsidRDefault="00C23D5D" w:rsidP="000976EC" w:rsidR="00C23D5D" w:rsidRPr="00497591">
      <w:pPr>
        <w:ind w:firstLine="708"/>
        <w:jc w:val="both"/>
        <w:rPr>
          <w:rFonts w:hAnsi="Times New Roman" w:ascii="Times New Roman"/>
        </w:rPr>
      </w:pPr>
    </w:p>
    <w:p w:rsidRDefault="00C23D5D" w:rsidP="002E139A" w:rsidR="00376B01" w:rsidRPr="00497591">
      <w:pPr>
        <w:ind w:firstLine="708"/>
        <w:jc w:val="both"/>
        <w:rPr>
          <w:rFonts w:hAnsi="Times New Roman" w:ascii="Times New Roman"/>
        </w:rPr>
      </w:pPr>
      <w:r w:rsidRPr="00497591">
        <w:rPr>
          <w:rFonts w:hAnsi="Times New Roman" w:ascii="Times New Roman"/>
        </w:rPr>
        <w:lastRenderedPageBreak/>
        <w:t>Isto tako, dužnik je podneskom od 31. listopada 2017. godine izvijestio sud da je u međuvremenu podmirena tražbina vjerovnika Moslavina d.o.o., Kutina, Zagrebačka 1, pa dužnik navodi da niti taj vjerovnik nema pravo glasati u ovom postupku, jer nema tražbinu. Uz podnesak dužnik prilaže podnesak društva Moslavina d.o.o. Kutina s priloženom karticom kupca (list 545 do 548 spisa</w:t>
      </w:r>
      <w:r w:rsidR="00F15D6D" w:rsidRPr="00497591">
        <w:rPr>
          <w:rFonts w:hAnsi="Times New Roman" w:ascii="Times New Roman"/>
        </w:rPr>
        <w:t xml:space="preserve">). </w:t>
      </w:r>
    </w:p>
    <w:p w:rsidRDefault="002E139A" w:rsidP="00E83440" w:rsidR="002E139A" w:rsidRPr="00497591">
      <w:pPr>
        <w:ind w:firstLine="708"/>
        <w:jc w:val="both"/>
        <w:rPr>
          <w:rFonts w:hAnsi="Times New Roman" w:ascii="Times New Roman"/>
        </w:rPr>
      </w:pPr>
    </w:p>
    <w:p w:rsidRDefault="0078116C" w:rsidP="00E83440" w:rsidR="005D58AC" w:rsidRPr="00497591">
      <w:pPr>
        <w:ind w:firstLine="708"/>
        <w:jc w:val="both"/>
        <w:rPr>
          <w:rFonts w:hAnsi="Times New Roman" w:ascii="Times New Roman"/>
        </w:rPr>
      </w:pPr>
      <w:r w:rsidRPr="00497591">
        <w:rPr>
          <w:rFonts w:hAnsi="Times New Roman" w:ascii="Times New Roman"/>
        </w:rPr>
        <w:t>Dakle, sam dužnik u svojem podnesku od 31. listopada 2017. godine navodi da je rješenjem suda o utvrđenim i osporenim tražbinama od 9. lipnja 2017. godine utvrđena tražbina vjerovnika Moslavina d.o.o. i vjerovnika javnog bilježnika Ignaca Vugera, te sam dužnik priznaje da je u međuvremenu podmireno dugovanje navedenih vjerovnika</w:t>
      </w:r>
      <w:r w:rsidR="00211D87" w:rsidRPr="00497591">
        <w:rPr>
          <w:rFonts w:hAnsi="Times New Roman" w:ascii="Times New Roman"/>
        </w:rPr>
        <w:t>, a na ročištu od 2. studenog 2017. godine dužnik je i nadalje ostao kod navoda da su te tražbine podmirene. Pritom dužnik ne tvrdi da je tražbine tim vjerovnicima podmirila eventualno neka treća osoba, a ne sam dužnik,</w:t>
      </w:r>
      <w:r w:rsidR="00B50FF2" w:rsidRPr="00497591">
        <w:rPr>
          <w:rFonts w:hAnsi="Times New Roman" w:ascii="Times New Roman"/>
        </w:rPr>
        <w:t xml:space="preserve"> i pritom dužnik ne dostavlja u spis nikakav dokaz o svojem navodu iznesenom na ročištu od 2. studenog 2017. godine o tome da je tražbina tih vjerovnika plaćena prije otvaranja predstečajnoga postupka nad dužnikom. Ovdje sud ističe da je takav navod dužnika o tome da su tražbine vjerovnika Moslavina d.o.o. i javnog bilježnika Ignaca Vugera navodno podmirene prije otvaranja predstečajnoga postupka nad dužnikom (pa da se posljedično onda ne bi radilo o tome da je dužnik nakon otvaranja predstečajnoga postupka postupao protivno odredbi čl. 67. SZ-a) z</w:t>
      </w:r>
      <w:r w:rsidR="00A34B75">
        <w:rPr>
          <w:rFonts w:hAnsi="Times New Roman" w:ascii="Times New Roman"/>
        </w:rPr>
        <w:t xml:space="preserve">apravo bespredmetan, </w:t>
      </w:r>
      <w:r w:rsidR="00B50FF2" w:rsidRPr="00497591">
        <w:rPr>
          <w:rFonts w:hAnsi="Times New Roman" w:ascii="Times New Roman"/>
        </w:rPr>
        <w:t>jer da su doista te tražbine podmirene prije otvaranja prestečajnoga postupka nad dužnikom, a nakon sastavljanja bilance na dan 31. siječnja 2017. godine, koja je dostavljena uz prijedlog za otvaranje predstečajnoga postupka, tada bi činjenicu plaćanja tražbina tih vjerovnika</w:t>
      </w:r>
      <w:r w:rsidR="005E0D53" w:rsidRPr="00497591">
        <w:rPr>
          <w:rFonts w:hAnsi="Times New Roman" w:ascii="Times New Roman"/>
        </w:rPr>
        <w:t>, čije tražbine sam dužnik navodi u prijedlogu za otvaranje predstečajnoga postupka, dužnik iznio već na ročištu radi ispitivanja tražbina od 9. lipnja 2017. godine, a upravo suprotno, dužnik je tražbine ta dva vjerovnika priznao i prijedlog namirenja tih tražbina unio u izmijenjeni plan restrukturiranja od 4. srpnja 2017. godine. Prema tome, budući da sam dužnik tvrdi da su utvrđene tražbine vjerovnika Moslavina d.o.o. i javnog bilježnika Ignaca Vugera u međuvremenu podmirene, evidentno je da se radi o tome da je dužnik u tijeku predstečajnoga postupka postupao protivno odredbama čl. 67. SZ-a, odnosno ispunio obveze nastale i dospjele prije otvaranja predstečajnoga postupka, a da se pritom nije radilo o obvezama iz čl. 29. st. 2. SZ-a. Slijedom navedenog, sud je utvrdio da postoji razlog za obustavu predstečajnog</w:t>
      </w:r>
      <w:r w:rsidR="00D16823" w:rsidRPr="00497591">
        <w:rPr>
          <w:rFonts w:hAnsi="Times New Roman" w:ascii="Times New Roman"/>
        </w:rPr>
        <w:t>a</w:t>
      </w:r>
      <w:r w:rsidR="005E0D53" w:rsidRPr="00497591">
        <w:rPr>
          <w:rFonts w:hAnsi="Times New Roman" w:ascii="Times New Roman"/>
        </w:rPr>
        <w:t xml:space="preserve"> postupka propisan odredbom čl. 64. st. 1. toč. 5. SZ-a. </w:t>
      </w:r>
    </w:p>
    <w:p w:rsidRDefault="005E0D53" w:rsidP="00E83440" w:rsidR="005E0D53" w:rsidRPr="00497591">
      <w:pPr>
        <w:ind w:firstLine="708"/>
        <w:jc w:val="both"/>
        <w:rPr>
          <w:rFonts w:hAnsi="Times New Roman" w:ascii="Times New Roman"/>
        </w:rPr>
      </w:pPr>
    </w:p>
    <w:p w:rsidRDefault="00D16823" w:rsidP="00E83440" w:rsidR="005E0D53" w:rsidRPr="00497591">
      <w:pPr>
        <w:ind w:firstLine="708"/>
        <w:jc w:val="both"/>
        <w:rPr>
          <w:rFonts w:hAnsi="Times New Roman" w:ascii="Times New Roman"/>
        </w:rPr>
      </w:pPr>
      <w:r w:rsidRPr="00497591">
        <w:rPr>
          <w:rFonts w:hAnsi="Times New Roman" w:ascii="Times New Roman"/>
        </w:rPr>
        <w:t xml:space="preserve">Isto tako, ovaj sud je utvrdio da postoji razlog za obustavu predstečajnoga postupka propisan odredbom čl. 64. st. 1. toč. 6. SZ-a, a kako to ističe vjerovnik Republika Hrvatska, Ministarstvo financija, Porezna uprava, predlažući sudu da po toj osnovi obustavi ovaj predstečajni postupak. </w:t>
      </w:r>
    </w:p>
    <w:p w:rsidRDefault="00937B8F" w:rsidP="00E83440" w:rsidR="00937B8F" w:rsidRPr="00497591">
      <w:pPr>
        <w:ind w:firstLine="708"/>
        <w:jc w:val="both"/>
        <w:rPr>
          <w:rFonts w:hAnsi="Times New Roman" w:ascii="Times New Roman"/>
        </w:rPr>
      </w:pPr>
    </w:p>
    <w:p w:rsidRDefault="00937B8F" w:rsidP="00497591" w:rsidR="0017776B">
      <w:pPr>
        <w:ind w:firstLine="708"/>
        <w:jc w:val="both"/>
        <w:rPr>
          <w:rFonts w:hAnsi="Times New Roman" w:ascii="Times New Roman"/>
        </w:rPr>
      </w:pPr>
      <w:r w:rsidRPr="00497591">
        <w:rPr>
          <w:rFonts w:hAnsi="Times New Roman" w:ascii="Times New Roman"/>
        </w:rPr>
        <w:t>Neprijeporno iz dokumentacije u spisu proizlazi da su na dan otvaranja predstečajnoga postupka nad dužnikom 7. travnja 2017. godine postojale nepodmirene obveze dužnika prema vjerovniku Republika Hrvatska, Ministarstvo financija, Porezna uprava na temelju nepodmirenih poreza i prireza na dohodak i doprinosa iz plaće u ukupnom iznosu od 101.778,27 kn</w:t>
      </w:r>
      <w:r w:rsidR="00CB131D" w:rsidRPr="00497591">
        <w:rPr>
          <w:rFonts w:hAnsi="Times New Roman" w:ascii="Times New Roman"/>
        </w:rPr>
        <w:t xml:space="preserve"> (s kamatom)</w:t>
      </w:r>
      <w:r w:rsidRPr="00497591">
        <w:rPr>
          <w:rFonts w:hAnsi="Times New Roman" w:ascii="Times New Roman"/>
        </w:rPr>
        <w:t xml:space="preserve">, a kako to proizlazi iz ovrših isprava koje je taj vjerovnik dostavio uz prijavu tražbine u ovom predstečajnom postupku (obrasci ID o porezu na dohodak i prirezu te doprinosima za obvezna osiguranja u mjesecu 11. i 12. 2013. godine te obrasci JOPPD broj 14031, 14059, 14090, 14120, 14151, 14181, 14212, 14243, 14273, 14304, 14334, 14365, 15031, 15059, 15090, 15120, 15151, 15181, 15212, 15243, 15273, 15304, 15334, 15365, 16031, 16060, 16091, 16121, 16152, 16182, 16213, 16244, 16274, 16305, 16335, 16366, </w:t>
      </w:r>
      <w:r w:rsidRPr="00497591">
        <w:rPr>
          <w:rFonts w:hAnsi="Times New Roman" w:ascii="Times New Roman"/>
        </w:rPr>
        <w:lastRenderedPageBreak/>
        <w:t>17031, 17059 i 17090</w:t>
      </w:r>
      <w:r w:rsidR="00CB131D" w:rsidRPr="00497591">
        <w:rPr>
          <w:rFonts w:hAnsi="Times New Roman" w:ascii="Times New Roman"/>
        </w:rPr>
        <w:t xml:space="preserve"> – na listu 223 do 302 spisa</w:t>
      </w:r>
      <w:r w:rsidRPr="00497591">
        <w:rPr>
          <w:rFonts w:hAnsi="Times New Roman" w:ascii="Times New Roman"/>
        </w:rPr>
        <w:t>)</w:t>
      </w:r>
      <w:r w:rsidR="00CB131D" w:rsidRPr="00497591">
        <w:rPr>
          <w:rFonts w:hAnsi="Times New Roman" w:ascii="Times New Roman"/>
        </w:rPr>
        <w:t>. Navedenu činjenicu je izrijekom priznao zakonski zastupnik dužnika na ročištu od 9. lipnja 2017. godine.</w:t>
      </w:r>
      <w:r w:rsidR="0017776B">
        <w:rPr>
          <w:rFonts w:hAnsi="Times New Roman" w:ascii="Times New Roman"/>
        </w:rPr>
        <w:t xml:space="preserve"> Ovdje sud napominje da je dužnik Zona usluge d.o.o., Popovača pravni slijednik društva Trgo Lukšić d.o.o., Popovača, OIB 53843840011, a koje društvo je brisano iz sudskog registra ovog suda temeljem rješenja broj Tt-16/44829-1 </w:t>
      </w:r>
      <w:r w:rsidR="00004062">
        <w:rPr>
          <w:rFonts w:hAnsi="Times New Roman" w:ascii="Times New Roman"/>
        </w:rPr>
        <w:t xml:space="preserve">od 12. siječnja 2017. godine </w:t>
      </w:r>
      <w:r w:rsidR="0017776B">
        <w:rPr>
          <w:rFonts w:hAnsi="Times New Roman" w:ascii="Times New Roman"/>
        </w:rPr>
        <w:t>uslijed pripajanja društ</w:t>
      </w:r>
      <w:r w:rsidR="00004062">
        <w:rPr>
          <w:rFonts w:hAnsi="Times New Roman" w:ascii="Times New Roman"/>
        </w:rPr>
        <w:t xml:space="preserve">vu Zona usluge d.o.o., Popovača, koje pripajanje je upisano rješenjem Trgovačkog suda u Zagrebu broj Tt-16/41015-2 od 25. studenog 2016. godine. </w:t>
      </w:r>
      <w:r w:rsidR="0017776B">
        <w:rPr>
          <w:rFonts w:hAnsi="Times New Roman" w:ascii="Times New Roman"/>
        </w:rPr>
        <w:t xml:space="preserve"> </w:t>
      </w:r>
    </w:p>
    <w:p w:rsidRDefault="0017776B" w:rsidP="00497591" w:rsidR="0017776B">
      <w:pPr>
        <w:ind w:firstLine="708"/>
        <w:jc w:val="both"/>
        <w:rPr>
          <w:rFonts w:hAnsi="Times New Roman" w:ascii="Times New Roman"/>
        </w:rPr>
      </w:pPr>
    </w:p>
    <w:p w:rsidRDefault="00CB131D" w:rsidP="00497591" w:rsidR="00497591" w:rsidRPr="00497591">
      <w:pPr>
        <w:ind w:firstLine="708"/>
        <w:jc w:val="both"/>
        <w:rPr>
          <w:rFonts w:hAnsi="Times New Roman" w:ascii="Times New Roman"/>
        </w:rPr>
      </w:pPr>
      <w:r w:rsidRPr="00497591">
        <w:rPr>
          <w:rFonts w:hAnsi="Times New Roman" w:ascii="Times New Roman"/>
        </w:rPr>
        <w:t xml:space="preserve"> </w:t>
      </w:r>
      <w:r w:rsidR="00D90505" w:rsidRPr="00497591">
        <w:rPr>
          <w:rFonts w:hAnsi="Times New Roman" w:ascii="Times New Roman"/>
        </w:rPr>
        <w:t xml:space="preserve">Nadalje, neprijeporno je sud utvrdio da je nakon otvaranja predstečajnoga postupka nad dužnikom dana 7. travnja 2017. godine nastalo novo zaduženje dužnika na računu doprinosa za mirovinsko osiguranje II stup temeljem radnog odnosa u iznosu od 2.491,92 kn i na računu doprinosa za mirovinsko osiguranje na temelju generacijske solidarnosti temeljem radnog odnosa u iznosu od 7.475,70 kn, odnosno za period nakon 7. travnja 2017. godine do 30. rujna 2017. godine novo zaduženje u ukupnom iznosu od 9.967,62 kn, a sukladno Izvješćima o primicima, porezu na dohodak i prirezu te doprinosima za obvezna osiguranja (JOPPD obrasci 17120, 17151, 17181, 12212, 17243, 17273 – na listu 569 do 574 spisa). Nije sporno da je nakon otvaranja predstečajnoga postupka </w:t>
      </w:r>
      <w:r w:rsidR="00DD0166" w:rsidRPr="00497591">
        <w:rPr>
          <w:rFonts w:hAnsi="Times New Roman" w:ascii="Times New Roman"/>
        </w:rPr>
        <w:t>dužnik izvršio uplate u ukupnom iznosu od 13.290,16 kn</w:t>
      </w:r>
      <w:r w:rsidR="002906A6" w:rsidRPr="00497591">
        <w:rPr>
          <w:rFonts w:hAnsi="Times New Roman" w:ascii="Times New Roman"/>
        </w:rPr>
        <w:t xml:space="preserve">, ali dok vjerovnik Republika Hrvatska, Ministarstvo financija, Porezna uprava navodi da je primljenom uplatom od 13.290,16 kn zatvoren dio ranijeg duga od 101.778,27 kn, koji je bio na dan 7. travnja 2017. godine i to na ime doprinosa za mirovinsko osiguranje II stup temeljem radnog odnosa i na ime doprinosa za mirovinsko osiguranje na temelju generacijske solidarnosti temeljem radnog odnosa, pa da stoga </w:t>
      </w:r>
      <w:r w:rsidR="00073334" w:rsidRPr="00497591">
        <w:rPr>
          <w:rFonts w:hAnsi="Times New Roman" w:ascii="Times New Roman"/>
        </w:rPr>
        <w:t xml:space="preserve">isto znači da dužnik kao porezni obveznik nije izvršio uplatu obveznih poreza i doprinosa prema JOPPD obrascima za razdoblje od 30. travnja do 30. rujna 2017. godine, dužnik pak tvrdi da je uplaćeni iznos od 13.290,16 kn dostatan u cijelosti za podmirenje prioritetnih tražbina </w:t>
      </w:r>
      <w:r w:rsidR="00FB6175">
        <w:rPr>
          <w:rFonts w:hAnsi="Times New Roman" w:ascii="Times New Roman"/>
        </w:rPr>
        <w:t>dospjelih</w:t>
      </w:r>
      <w:r w:rsidR="00073334" w:rsidRPr="00497591">
        <w:rPr>
          <w:rFonts w:hAnsi="Times New Roman" w:ascii="Times New Roman"/>
        </w:rPr>
        <w:t xml:space="preserve"> u tijeku predstečajnoga postupka, ali da dužnik nije mogao utjecati što će Porezna uprava zatvoriti primljenim uplatama od strane dužnika. </w:t>
      </w:r>
    </w:p>
    <w:p w:rsidRDefault="00497591" w:rsidP="00497591" w:rsidR="00497591" w:rsidRPr="00497591">
      <w:pPr>
        <w:ind w:firstLine="708"/>
        <w:jc w:val="both"/>
        <w:rPr>
          <w:rFonts w:hAnsi="Times New Roman" w:ascii="Times New Roman"/>
        </w:rPr>
      </w:pPr>
    </w:p>
    <w:p w:rsidRDefault="003C5BF8" w:rsidP="00497591" w:rsidR="00497591" w:rsidRPr="00497591">
      <w:pPr>
        <w:ind w:firstLine="708"/>
        <w:jc w:val="both"/>
        <w:rPr>
          <w:rFonts w:hAnsi="Times New Roman" w:ascii="Times New Roman"/>
        </w:rPr>
      </w:pPr>
      <w:r w:rsidRPr="00497591">
        <w:rPr>
          <w:rFonts w:hAnsi="Times New Roman" w:ascii="Times New Roman"/>
        </w:rPr>
        <w:t xml:space="preserve">Odredbama čl. 128. OPZ-a, koji se primjenjuje kao poseban zakon, propisan je redoslijed plaćanja. </w:t>
      </w:r>
      <w:r w:rsidR="00A34B75">
        <w:rPr>
          <w:rFonts w:hAnsi="Times New Roman" w:ascii="Times New Roman"/>
        </w:rPr>
        <w:t>Dakle, odredbom čl. 128. st. 1. OPZ-a propisano je da a</w:t>
      </w:r>
      <w:r w:rsidRPr="00497591">
        <w:rPr>
          <w:rFonts w:hAnsi="Times New Roman" w:ascii="Times New Roman"/>
        </w:rPr>
        <w:t>ko porezni obveznik duguje poreze, kamate i troškove ovrhe iz uplaćenog iznosa, najprije se naplaćuju kamate i troškovi ovrhe, a nakon toga glavni porezni dug iste vrste poreza. Isto pravilo se primjenjuje i kada porezni obve</w:t>
      </w:r>
      <w:r w:rsidR="00B77C14">
        <w:rPr>
          <w:rFonts w:hAnsi="Times New Roman" w:ascii="Times New Roman"/>
        </w:rPr>
        <w:t>znik ima pravo na povrat poreza; odredbom st. 4. istog članka propisano je da a</w:t>
      </w:r>
      <w:r w:rsidRPr="00497591">
        <w:rPr>
          <w:rFonts w:hAnsi="Times New Roman" w:ascii="Times New Roman"/>
        </w:rPr>
        <w:t>ko porezni obveznik duguje više vrsta poreza, a uplaćeni iznos nije dovoljan za plaćanje ukupnoga poreznog duga, tada se pojedine vrste poreza naplaćuju p</w:t>
      </w:r>
      <w:r w:rsidR="00B77C14">
        <w:rPr>
          <w:rFonts w:hAnsi="Times New Roman" w:ascii="Times New Roman"/>
        </w:rPr>
        <w:t>o redoslijedu njihova dospijeća; odredbom st. 5. istog članka propisano je da k</w:t>
      </w:r>
      <w:r w:rsidRPr="00497591">
        <w:rPr>
          <w:rFonts w:hAnsi="Times New Roman" w:ascii="Times New Roman"/>
        </w:rPr>
        <w:t xml:space="preserve">od iznosa koji dospijevaju istodobno redoslijed naplate određuje </w:t>
      </w:r>
      <w:r w:rsidR="00B77C14">
        <w:rPr>
          <w:rFonts w:hAnsi="Times New Roman" w:ascii="Times New Roman"/>
        </w:rPr>
        <w:t>porezno tijelo; odredbom st. 6. istog članka propisano je da s</w:t>
      </w:r>
      <w:r w:rsidRPr="00497591">
        <w:rPr>
          <w:rFonts w:hAnsi="Times New Roman" w:ascii="Times New Roman"/>
        </w:rPr>
        <w:t xml:space="preserve"> uplatom poreznog obveznika u kojoj je naznačena vrsta obveze koja se plaća porezno tijelo postupit će na način propisan u stavcima 1. do 3. članka 128. OPZ-a ako postoje ranije nepodmirene obveze.</w:t>
      </w:r>
    </w:p>
    <w:p w:rsidRDefault="00497591" w:rsidP="00497591" w:rsidR="00497591" w:rsidRPr="00497591">
      <w:pPr>
        <w:ind w:firstLine="708"/>
        <w:jc w:val="both"/>
        <w:rPr>
          <w:rFonts w:hAnsi="Times New Roman" w:ascii="Times New Roman"/>
        </w:rPr>
      </w:pPr>
    </w:p>
    <w:p w:rsidRDefault="003C5BF8" w:rsidP="00497591" w:rsidR="003C5BF8">
      <w:pPr>
        <w:ind w:firstLine="708"/>
        <w:jc w:val="both"/>
        <w:rPr>
          <w:rFonts w:hAnsi="Times New Roman" w:ascii="Times New Roman"/>
        </w:rPr>
      </w:pPr>
      <w:r w:rsidRPr="00497591">
        <w:rPr>
          <w:rFonts w:hAnsi="Times New Roman" w:ascii="Times New Roman"/>
        </w:rPr>
        <w:t>Dakle, prema odredbi čl. 128. st. 6. OPZ-a, ako postoje ranije nepodmirene obveze s uplatom poreznog obveznika u kojoj je naznačena vrsta obveze koja se plaća porezno tijelo postupit će na način propisan odredbom čl. 128. st. 1. OPZ-a, odnosno tako što će se najprije naplatiti kamate i troškovi ovrhe, a nakon toga glavni porezni dug iste vrste poreza.</w:t>
      </w:r>
    </w:p>
    <w:p w:rsidRDefault="004F1CDB" w:rsidP="00497591" w:rsidR="004F1CDB">
      <w:pPr>
        <w:ind w:firstLine="708"/>
        <w:jc w:val="both"/>
        <w:rPr>
          <w:rFonts w:hAnsi="Times New Roman" w:ascii="Times New Roman"/>
        </w:rPr>
      </w:pPr>
    </w:p>
    <w:p w:rsidRDefault="004F1CDB" w:rsidP="00497591" w:rsidR="004F1CDB">
      <w:pPr>
        <w:ind w:firstLine="708"/>
        <w:jc w:val="both"/>
        <w:rPr>
          <w:rFonts w:hAnsi="Times New Roman" w:ascii="Times New Roman"/>
        </w:rPr>
      </w:pPr>
      <w:r>
        <w:rPr>
          <w:rFonts w:hAnsi="Times New Roman" w:ascii="Times New Roman"/>
        </w:rPr>
        <w:t xml:space="preserve">Kao što je sud već naveo, nedvojbeno je utvrđeno da novo zaduženje dužnika </w:t>
      </w:r>
      <w:r w:rsidRPr="00497591">
        <w:rPr>
          <w:rFonts w:hAnsi="Times New Roman" w:ascii="Times New Roman"/>
        </w:rPr>
        <w:t xml:space="preserve">za period nakon 7. travnja 2017. godine do 30. rujna 2017. godine </w:t>
      </w:r>
      <w:r>
        <w:rPr>
          <w:rFonts w:hAnsi="Times New Roman" w:ascii="Times New Roman"/>
        </w:rPr>
        <w:t xml:space="preserve">iznosi </w:t>
      </w:r>
      <w:r w:rsidRPr="00497591">
        <w:rPr>
          <w:rFonts w:hAnsi="Times New Roman" w:ascii="Times New Roman"/>
        </w:rPr>
        <w:t xml:space="preserve">9.967,62 kn, a sukladno </w:t>
      </w:r>
      <w:r w:rsidRPr="00497591">
        <w:rPr>
          <w:rFonts w:hAnsi="Times New Roman" w:ascii="Times New Roman"/>
        </w:rPr>
        <w:lastRenderedPageBreak/>
        <w:t>Izvješćima o primicima, porezu na dohodak i prirezu te doprinosima za obvezna osiguranja (JOPPD obrasci 17120, 17151, 17181, 12212, 17243, 17273 – na listu 569 do 574 spisa</w:t>
      </w:r>
      <w:r>
        <w:rPr>
          <w:rFonts w:hAnsi="Times New Roman" w:ascii="Times New Roman"/>
        </w:rPr>
        <w:t>), i to temeljem doprinosa za mirovinsko osiguranje II stup temeljem radnog odnosa i doprinosa za mirovinsko osiguranje na temelju generacijske solidarnosti temeljem radnog odnosa, a iz izv</w:t>
      </w:r>
      <w:r w:rsidR="00A63044">
        <w:rPr>
          <w:rFonts w:hAnsi="Times New Roman" w:ascii="Times New Roman"/>
        </w:rPr>
        <w:t>oda prometa po računu na listu 598</w:t>
      </w:r>
      <w:r>
        <w:rPr>
          <w:rFonts w:hAnsi="Times New Roman" w:ascii="Times New Roman"/>
        </w:rPr>
        <w:t xml:space="preserve"> do 607 spisa proizlazi da je dužnik prilikom plaćanja doprinosa za mirovinsko osiguranje II stup i na temelju generacijske solidarnosti naznačio pri opisu plaćanja da se isti odnose na </w:t>
      </w:r>
      <w:r w:rsidR="00A63044">
        <w:rPr>
          <w:rFonts w:hAnsi="Times New Roman" w:ascii="Times New Roman"/>
        </w:rPr>
        <w:t xml:space="preserve">1., 2., 3., </w:t>
      </w:r>
      <w:r>
        <w:rPr>
          <w:rFonts w:hAnsi="Times New Roman" w:ascii="Times New Roman"/>
        </w:rPr>
        <w:t xml:space="preserve">4., 5., 6., 7., 8. i 9. mjesec 2017. godine, a isto tako je nesporno da je dužnik uplatio nakon otvaranja predstečajnog postupka ukupan iznos od 13.290,16 kn. </w:t>
      </w:r>
    </w:p>
    <w:p w:rsidRDefault="0056408C" w:rsidP="00497591" w:rsidR="0056408C">
      <w:pPr>
        <w:ind w:firstLine="708"/>
        <w:jc w:val="both"/>
        <w:rPr>
          <w:rFonts w:hAnsi="Times New Roman" w:ascii="Times New Roman"/>
        </w:rPr>
      </w:pPr>
    </w:p>
    <w:p w:rsidRDefault="0056408C" w:rsidP="00497591" w:rsidR="0056408C">
      <w:pPr>
        <w:ind w:firstLine="708"/>
        <w:jc w:val="both"/>
        <w:rPr>
          <w:rFonts w:hAnsi="Times New Roman" w:ascii="Times New Roman"/>
        </w:rPr>
      </w:pPr>
      <w:r>
        <w:rPr>
          <w:rFonts w:hAnsi="Times New Roman" w:ascii="Times New Roman"/>
        </w:rPr>
        <w:t xml:space="preserve">Dakle, sporno je da li je </w:t>
      </w:r>
      <w:r w:rsidR="00D55417">
        <w:rPr>
          <w:rFonts w:hAnsi="Times New Roman" w:ascii="Times New Roman"/>
        </w:rPr>
        <w:t>ukupno primljenom uplatom od 13.290,16 kn Porezna uprava osnovano zatvorila djelomično kamatu i dio najstarijeg duga po računima doprinos za mirovinsko osiguranje II stup temeljem radnog odnosa i doprinos za mirovinsko osiguranje na temelju generacijske solidarnosti temeljem radnog odnosa</w:t>
      </w:r>
      <w:r w:rsidR="00A63044">
        <w:rPr>
          <w:rFonts w:hAnsi="Times New Roman" w:ascii="Times New Roman"/>
        </w:rPr>
        <w:t>,</w:t>
      </w:r>
      <w:r w:rsidR="00D55417">
        <w:rPr>
          <w:rFonts w:hAnsi="Times New Roman" w:ascii="Times New Roman"/>
        </w:rPr>
        <w:t xml:space="preserve"> koji je na dan 7. travnja 2017. godine s kamatom iznosio 15.049,27 kn (doprinos za mirovinsko osiguranje II stup) i 58.982,02 kn (doprinos za mirovinsko osiguranje na tem</w:t>
      </w:r>
      <w:r w:rsidR="00C115B5">
        <w:rPr>
          <w:rFonts w:hAnsi="Times New Roman" w:ascii="Times New Roman"/>
        </w:rPr>
        <w:t xml:space="preserve">elju generacijske solidarnosti), ili je primljenom uplatom </w:t>
      </w:r>
      <w:r w:rsidR="007E4C07">
        <w:rPr>
          <w:rFonts w:hAnsi="Times New Roman" w:ascii="Times New Roman"/>
        </w:rPr>
        <w:t>u iznosu od 13.290,16</w:t>
      </w:r>
      <w:r w:rsidR="00C115B5">
        <w:rPr>
          <w:rFonts w:hAnsi="Times New Roman" w:ascii="Times New Roman"/>
        </w:rPr>
        <w:t xml:space="preserve"> kn Porezna uprava trebala podmiriti zaduženja za navedene doprinose koja su </w:t>
      </w:r>
      <w:r w:rsidR="00A63044">
        <w:rPr>
          <w:rFonts w:hAnsi="Times New Roman" w:ascii="Times New Roman"/>
        </w:rPr>
        <w:t>dospjela</w:t>
      </w:r>
      <w:r w:rsidR="00C115B5">
        <w:rPr>
          <w:rFonts w:hAnsi="Times New Roman" w:ascii="Times New Roman"/>
        </w:rPr>
        <w:t xml:space="preserve"> nakon otvaranja predstečajnog postupka dana 7. travnja 2017. godine, obzirom da je dužnik pri opisu plaćanja naznačio da plaća doprinose za </w:t>
      </w:r>
      <w:r w:rsidR="00A63044">
        <w:rPr>
          <w:rFonts w:hAnsi="Times New Roman" w:ascii="Times New Roman"/>
        </w:rPr>
        <w:t>mjesece siječanj do rujan</w:t>
      </w:r>
      <w:r w:rsidR="00C115B5">
        <w:rPr>
          <w:rFonts w:hAnsi="Times New Roman" w:ascii="Times New Roman"/>
        </w:rPr>
        <w:t xml:space="preserve"> 201</w:t>
      </w:r>
      <w:r w:rsidR="0079128D">
        <w:rPr>
          <w:rFonts w:hAnsi="Times New Roman" w:ascii="Times New Roman"/>
        </w:rPr>
        <w:t>7</w:t>
      </w:r>
      <w:r w:rsidR="00C115B5">
        <w:rPr>
          <w:rFonts w:hAnsi="Times New Roman" w:ascii="Times New Roman"/>
        </w:rPr>
        <w:t xml:space="preserve">. godine. </w:t>
      </w:r>
    </w:p>
    <w:p w:rsidRDefault="0079128D" w:rsidP="00497591" w:rsidR="0079128D">
      <w:pPr>
        <w:ind w:firstLine="708"/>
        <w:jc w:val="both"/>
        <w:rPr>
          <w:rFonts w:hAnsi="Times New Roman" w:ascii="Times New Roman"/>
        </w:rPr>
      </w:pPr>
    </w:p>
    <w:p w:rsidRDefault="0079128D" w:rsidP="00497591" w:rsidR="007E4C07">
      <w:pPr>
        <w:ind w:firstLine="708"/>
        <w:jc w:val="both"/>
        <w:rPr>
          <w:rFonts w:hAnsi="Times New Roman" w:ascii="Times New Roman"/>
        </w:rPr>
      </w:pPr>
      <w:r>
        <w:rPr>
          <w:rFonts w:hAnsi="Times New Roman" w:ascii="Times New Roman"/>
        </w:rPr>
        <w:t>Obzirom da je nesporno</w:t>
      </w:r>
      <w:r w:rsidR="007E4C07">
        <w:rPr>
          <w:rFonts w:hAnsi="Times New Roman" w:ascii="Times New Roman"/>
        </w:rPr>
        <w:t>,</w:t>
      </w:r>
      <w:r>
        <w:rPr>
          <w:rFonts w:hAnsi="Times New Roman" w:ascii="Times New Roman"/>
        </w:rPr>
        <w:t xml:space="preserve"> </w:t>
      </w:r>
      <w:r w:rsidR="007E4C07">
        <w:rPr>
          <w:rFonts w:hAnsi="Times New Roman" w:ascii="Times New Roman"/>
        </w:rPr>
        <w:t>a</w:t>
      </w:r>
      <w:r>
        <w:rPr>
          <w:rFonts w:hAnsi="Times New Roman" w:ascii="Times New Roman"/>
        </w:rPr>
        <w:t xml:space="preserve"> proizlazi</w:t>
      </w:r>
      <w:r w:rsidR="007E4C07">
        <w:rPr>
          <w:rFonts w:hAnsi="Times New Roman" w:ascii="Times New Roman"/>
        </w:rPr>
        <w:t xml:space="preserve"> i</w:t>
      </w:r>
      <w:r>
        <w:rPr>
          <w:rFonts w:hAnsi="Times New Roman" w:ascii="Times New Roman"/>
        </w:rPr>
        <w:t xml:space="preserve"> iz pisane dokumentacije u spisu</w:t>
      </w:r>
      <w:r w:rsidR="007E4C07">
        <w:rPr>
          <w:rFonts w:hAnsi="Times New Roman" w:ascii="Times New Roman"/>
        </w:rPr>
        <w:t>,</w:t>
      </w:r>
      <w:r>
        <w:rPr>
          <w:rFonts w:hAnsi="Times New Roman" w:ascii="Times New Roman"/>
        </w:rPr>
        <w:t xml:space="preserve"> da su na dan otvaranja predstečajnoga postupka 7. travnja 2017. godine postojale ranije nepodmirene obveze po računima prioritetnih tražbina</w:t>
      </w:r>
      <w:r w:rsidR="00552246">
        <w:rPr>
          <w:rFonts w:hAnsi="Times New Roman" w:ascii="Times New Roman"/>
        </w:rPr>
        <w:t>,</w:t>
      </w:r>
      <w:r w:rsidR="00FB6175">
        <w:rPr>
          <w:rFonts w:hAnsi="Times New Roman" w:ascii="Times New Roman"/>
        </w:rPr>
        <w:t xml:space="preserve"> i to za razdoblje još od studenog 2013. godine pa do 7. travnja 2017. godine</w:t>
      </w:r>
      <w:r w:rsidR="007E4C07">
        <w:rPr>
          <w:rFonts w:hAnsi="Times New Roman" w:ascii="Times New Roman"/>
        </w:rPr>
        <w:t>,</w:t>
      </w:r>
      <w:r w:rsidR="00552246">
        <w:rPr>
          <w:rFonts w:hAnsi="Times New Roman" w:ascii="Times New Roman"/>
        </w:rPr>
        <w:t xml:space="preserve"> stajalište je ovog suda da je u konkretnom slučaju primljenom uplatom u iznosu od ukupno 13.290,16 kn Porezna uprava osnovano </w:t>
      </w:r>
      <w:r w:rsidR="006E6823">
        <w:rPr>
          <w:rFonts w:hAnsi="Times New Roman" w:ascii="Times New Roman"/>
        </w:rPr>
        <w:t xml:space="preserve">izvršila </w:t>
      </w:r>
      <w:r w:rsidR="00552246">
        <w:rPr>
          <w:rFonts w:hAnsi="Times New Roman" w:ascii="Times New Roman"/>
        </w:rPr>
        <w:t>uračunavanje ispunjenja u skladu s odredbom čl. 128. st. 6. u vezi s odredbom čl. 128. st. 1. OPZ-a, dakle</w:t>
      </w:r>
      <w:r w:rsidR="006E6823">
        <w:rPr>
          <w:rFonts w:hAnsi="Times New Roman" w:ascii="Times New Roman"/>
        </w:rPr>
        <w:t>,</w:t>
      </w:r>
      <w:r w:rsidR="00552246">
        <w:rPr>
          <w:rFonts w:hAnsi="Times New Roman" w:ascii="Times New Roman"/>
        </w:rPr>
        <w:t xml:space="preserve"> primljenom uplatom najprije podmirila kamatu i dio najstarijeg duga na računima doprinos za mirovinsko osiguranje II stup i doprinos za mirovinsko osiguranje na temelju generacijske solidarnosti, koji je postojao na dan 7. travnja 2017. godine, dok je ostalo nepodmireno zaduženje dužnika za navedene doprinose </w:t>
      </w:r>
      <w:r w:rsidR="006E6823">
        <w:rPr>
          <w:rFonts w:hAnsi="Times New Roman" w:ascii="Times New Roman"/>
        </w:rPr>
        <w:t xml:space="preserve">dospjelo </w:t>
      </w:r>
      <w:r w:rsidR="00552246">
        <w:rPr>
          <w:rFonts w:hAnsi="Times New Roman" w:ascii="Times New Roman"/>
        </w:rPr>
        <w:t>nakon otvaranja predstečajnog postupka.</w:t>
      </w:r>
      <w:r w:rsidR="0071144D">
        <w:rPr>
          <w:rFonts w:hAnsi="Times New Roman" w:ascii="Times New Roman"/>
        </w:rPr>
        <w:t xml:space="preserve"> </w:t>
      </w:r>
    </w:p>
    <w:p w:rsidRDefault="007E4C07" w:rsidP="00497591" w:rsidR="007E4C07">
      <w:pPr>
        <w:ind w:firstLine="708"/>
        <w:jc w:val="both"/>
        <w:rPr>
          <w:rFonts w:hAnsi="Times New Roman" w:ascii="Times New Roman"/>
        </w:rPr>
      </w:pPr>
    </w:p>
    <w:p w:rsidRDefault="004A3E32" w:rsidP="00497591" w:rsidR="007E4C07">
      <w:pPr>
        <w:ind w:firstLine="708"/>
        <w:jc w:val="both"/>
        <w:rPr>
          <w:rFonts w:hAnsi="Times New Roman" w:ascii="Times New Roman"/>
        </w:rPr>
      </w:pPr>
      <w:r>
        <w:rPr>
          <w:rFonts w:hAnsi="Times New Roman" w:ascii="Times New Roman"/>
        </w:rPr>
        <w:t>Odredbom čl. 24. st. 1. Zakona o doprinosima propisano je da se doprinosi prema plaći obračunavaju istodobno s obračunom plaće i dospijevaju na naplatu istodobno s isplatom plaće; odredbom st. 2. istog članka propisano je da iznimno od odredbe st</w:t>
      </w:r>
      <w:r w:rsidR="00BF7E95">
        <w:rPr>
          <w:rFonts w:hAnsi="Times New Roman" w:ascii="Times New Roman"/>
        </w:rPr>
        <w:t>.</w:t>
      </w:r>
      <w:r>
        <w:rPr>
          <w:rFonts w:hAnsi="Times New Roman" w:ascii="Times New Roman"/>
        </w:rPr>
        <w:t xml:space="preserve"> 1. ovoga članka, doprinosi prema plaći ili prema dijelu plaće koja se ne isplati do posljednjeg dana u mjesecu za prethodni mjesec moraju se obračunati i dospijevaju na naplatu do posljednjeg dana u mjesecu za prethodni mjesec. </w:t>
      </w:r>
    </w:p>
    <w:p w:rsidRDefault="007E4C07" w:rsidP="00497591" w:rsidR="007E4C07">
      <w:pPr>
        <w:ind w:firstLine="708"/>
        <w:jc w:val="both"/>
        <w:rPr>
          <w:rFonts w:hAnsi="Times New Roman" w:ascii="Times New Roman"/>
        </w:rPr>
      </w:pPr>
    </w:p>
    <w:p w:rsidRDefault="0071144D" w:rsidP="00497591" w:rsidR="008C59CA">
      <w:pPr>
        <w:ind w:firstLine="708"/>
        <w:jc w:val="both"/>
        <w:rPr>
          <w:rFonts w:hAnsi="Times New Roman" w:ascii="Times New Roman"/>
        </w:rPr>
      </w:pPr>
      <w:r>
        <w:rPr>
          <w:rFonts w:hAnsi="Times New Roman" w:ascii="Times New Roman"/>
        </w:rPr>
        <w:t>Dakle, nakon otvaranja predstečajnog postupka do 31. listopada 2017. godine dospjeli su predmetni doprinosi za mirovinsko osiguranje, a temeljem radnog odnosa u mjesecima ožujak, travanj, svibanj, lipanj, srpanj, kolovoz i rujan 2017. godine, a primljena uplata od ukupno 13.290,16 kn koju je dužnik izvršio nakon otvaranja predstečajnog postupka nad dužnikom evidentno nije bila dostatna da se podmiri raniji dospjeli dug, koji je bio dospio prije otvaranja predstečajnog p</w:t>
      </w:r>
      <w:r w:rsidR="008C59CA">
        <w:rPr>
          <w:rFonts w:hAnsi="Times New Roman" w:ascii="Times New Roman"/>
        </w:rPr>
        <w:t xml:space="preserve">ostupka nad dužnikom. Doprinos za mirovinsko osiguranje prema plaći za mjesec ožujak 2017. godine dospio je najkasnije 30. travnja 2017. godine, što znači da je nakon 30. svibnja 2017. godine dužnik više od 30 dana kasnio s uplatom doprinosa za mirovinsko osiguranje prema plaći za ožujak 2017. godine; doprinos za mirovinsko </w:t>
      </w:r>
      <w:r w:rsidR="008C59CA">
        <w:rPr>
          <w:rFonts w:hAnsi="Times New Roman" w:ascii="Times New Roman"/>
        </w:rPr>
        <w:lastRenderedPageBreak/>
        <w:t>osiguranje prema plaći za mjesec trav</w:t>
      </w:r>
      <w:r w:rsidR="00FA57E2">
        <w:rPr>
          <w:rFonts w:hAnsi="Times New Roman" w:ascii="Times New Roman"/>
        </w:rPr>
        <w:t>anj</w:t>
      </w:r>
      <w:r w:rsidR="008C59CA">
        <w:rPr>
          <w:rFonts w:hAnsi="Times New Roman" w:ascii="Times New Roman"/>
        </w:rPr>
        <w:t xml:space="preserve"> 2017. godine dospio je najkasnije 31. svibnja 2017. godine, što znači da je nakon 30. lipnja 2017. godine dužnik više od 30 dana kasnio s uplatom doprinosa za mirovinsko osiguranje prema plaći za travanj 2017. godine; doprinos za mirovinsko osiguranje prema plaći za mjesec svibanj 2017. godine dospio je najkasnije 30. lipnja 2017. godine, što znači da je nakon 3</w:t>
      </w:r>
      <w:r w:rsidR="00FA57E2">
        <w:rPr>
          <w:rFonts w:hAnsi="Times New Roman" w:ascii="Times New Roman"/>
        </w:rPr>
        <w:t>0</w:t>
      </w:r>
      <w:r w:rsidR="008C59CA">
        <w:rPr>
          <w:rFonts w:hAnsi="Times New Roman" w:ascii="Times New Roman"/>
        </w:rPr>
        <w:t>. srpnja 2017. godine dužnik više od 30 dana kasnio s uplatom doprinosa za mirovinsko osiguranje prema plaći za svibanj 2017. godine; doprinos za mirovinsko osiguranje prema plaći za mjesec lipanj 2017. godine dospio je najkasnije 31. srpnja 2017. godine, što znači da je nakon 30. kolovoza 2017. godine dužnik više od 30 dana kasnio s uplatom doprinosa za mirovinsko osiguranje prema plaći za lipanj 2017. godine; doprinos za mirovinsko osiguranje prema plaći za mjesec srpanj 2017. godine dospio je najkasnije 31. kolovoza 2017. godine, što znači da je nakon 30. rujna 2017. godine dužnik više od 30 dana kasnio s uplatom doprinosa za mirovinsko osiguranje prema plaći za srpanj 2017. godine;</w:t>
      </w:r>
      <w:r w:rsidR="008C59CA" w:rsidRPr="008C59CA">
        <w:rPr>
          <w:rFonts w:hAnsi="Times New Roman" w:ascii="Times New Roman"/>
        </w:rPr>
        <w:t xml:space="preserve"> </w:t>
      </w:r>
      <w:r w:rsidR="008C59CA">
        <w:rPr>
          <w:rFonts w:hAnsi="Times New Roman" w:ascii="Times New Roman"/>
        </w:rPr>
        <w:t>doprinos za mirovinsko osiguranje prema plaći za mjesec k</w:t>
      </w:r>
      <w:r w:rsidR="00FA57E2">
        <w:rPr>
          <w:rFonts w:hAnsi="Times New Roman" w:ascii="Times New Roman"/>
        </w:rPr>
        <w:t xml:space="preserve">olovoz </w:t>
      </w:r>
      <w:r w:rsidR="008C59CA">
        <w:rPr>
          <w:rFonts w:hAnsi="Times New Roman" w:ascii="Times New Roman"/>
        </w:rPr>
        <w:t xml:space="preserve">2017. godine dospio je najkasnije 30. rujna 2017. godine, što znači da je nakon 30. listopada 2017. godine dužnik više od 30 dana kasnio s uplatom doprinosa za mirovinsko osiguranje prema plaći za </w:t>
      </w:r>
      <w:r w:rsidR="00FA57E2">
        <w:rPr>
          <w:rFonts w:hAnsi="Times New Roman" w:ascii="Times New Roman"/>
        </w:rPr>
        <w:t>kolovoz</w:t>
      </w:r>
      <w:r w:rsidR="008C59CA">
        <w:rPr>
          <w:rFonts w:hAnsi="Times New Roman" w:ascii="Times New Roman"/>
        </w:rPr>
        <w:t xml:space="preserve"> 2017. godine</w:t>
      </w:r>
      <w:r w:rsidR="00FA57E2">
        <w:rPr>
          <w:rFonts w:hAnsi="Times New Roman" w:ascii="Times New Roman"/>
        </w:rPr>
        <w:t>.</w:t>
      </w:r>
    </w:p>
    <w:p w:rsidRDefault="00FA57E2" w:rsidP="00497591" w:rsidR="00FA57E2" w:rsidRPr="008C59CA">
      <w:pPr>
        <w:ind w:firstLine="708"/>
        <w:jc w:val="both"/>
      </w:pPr>
    </w:p>
    <w:p w:rsidRDefault="008C59CA" w:rsidP="00497591" w:rsidR="0079128D">
      <w:pPr>
        <w:ind w:firstLine="708"/>
        <w:jc w:val="both"/>
        <w:rPr>
          <w:rFonts w:hAnsi="Times New Roman" w:ascii="Times New Roman"/>
        </w:rPr>
      </w:pPr>
      <w:r>
        <w:rPr>
          <w:rFonts w:hAnsi="Times New Roman" w:ascii="Times New Roman"/>
        </w:rPr>
        <w:t xml:space="preserve"> </w:t>
      </w:r>
      <w:r w:rsidR="0071144D">
        <w:rPr>
          <w:rFonts w:hAnsi="Times New Roman" w:ascii="Times New Roman"/>
        </w:rPr>
        <w:t xml:space="preserve"> </w:t>
      </w:r>
      <w:r w:rsidR="00FA57E2">
        <w:rPr>
          <w:rFonts w:hAnsi="Times New Roman" w:ascii="Times New Roman"/>
        </w:rPr>
        <w:t>Iz navedenog</w:t>
      </w:r>
      <w:r w:rsidR="0071144D">
        <w:rPr>
          <w:rFonts w:hAnsi="Times New Roman" w:ascii="Times New Roman"/>
        </w:rPr>
        <w:t xml:space="preserve"> proizlazi da dužnik kasni više od 30 dana s u</w:t>
      </w:r>
      <w:r w:rsidR="00FA57E2">
        <w:rPr>
          <w:rFonts w:hAnsi="Times New Roman" w:ascii="Times New Roman"/>
        </w:rPr>
        <w:t xml:space="preserve">platom doprinosa prema plaći za </w:t>
      </w:r>
      <w:r w:rsidR="0071144D">
        <w:rPr>
          <w:rFonts w:hAnsi="Times New Roman" w:ascii="Times New Roman"/>
        </w:rPr>
        <w:t xml:space="preserve">razdoblje </w:t>
      </w:r>
      <w:r w:rsidR="0065755E">
        <w:rPr>
          <w:rFonts w:hAnsi="Times New Roman" w:ascii="Times New Roman"/>
        </w:rPr>
        <w:t>30. travnja do 30. rujna 2017. godine, čime je osnovan prijedlog Republike Hrvatske, Ministarstva financija, Porezne uprave za obustavu ovog predstečajnog postupka prema odredbi čl. 64. st. 1. toč. 6. SZ-a.</w:t>
      </w:r>
      <w:r w:rsidR="0071144D">
        <w:rPr>
          <w:rFonts w:hAnsi="Times New Roman" w:ascii="Times New Roman"/>
        </w:rPr>
        <w:t xml:space="preserve"> </w:t>
      </w:r>
    </w:p>
    <w:p w:rsidRDefault="003100D6" w:rsidP="00497591" w:rsidR="003100D6">
      <w:pPr>
        <w:ind w:firstLine="708"/>
        <w:jc w:val="both"/>
        <w:rPr>
          <w:rFonts w:hAnsi="Times New Roman" w:ascii="Times New Roman"/>
        </w:rPr>
      </w:pPr>
    </w:p>
    <w:p w:rsidRDefault="00514EC0" w:rsidP="00C37FE9" w:rsidR="00F854C8" w:rsidRPr="00497591">
      <w:pPr>
        <w:jc w:val="center"/>
        <w:rPr>
          <w:rFonts w:hAnsi="Times New Roman" w:ascii="Times New Roman"/>
        </w:rPr>
      </w:pPr>
      <w:r w:rsidRPr="00497591">
        <w:rPr>
          <w:rFonts w:hAnsi="Times New Roman" w:ascii="Times New Roman"/>
        </w:rPr>
        <w:t>Karlovcu</w:t>
      </w:r>
      <w:r w:rsidR="00F854C8" w:rsidRPr="00497591">
        <w:rPr>
          <w:rFonts w:hAnsi="Times New Roman" w:ascii="Times New Roman"/>
        </w:rPr>
        <w:t xml:space="preserve">, </w:t>
      </w:r>
      <w:r w:rsidR="0015131D" w:rsidRPr="00497591">
        <w:rPr>
          <w:rFonts w:hAnsi="Times New Roman" w:ascii="Times New Roman"/>
        </w:rPr>
        <w:t>1</w:t>
      </w:r>
      <w:r w:rsidR="003100D6">
        <w:rPr>
          <w:rFonts w:hAnsi="Times New Roman" w:ascii="Times New Roman"/>
        </w:rPr>
        <w:t>3</w:t>
      </w:r>
      <w:r w:rsidR="0015131D" w:rsidRPr="00497591">
        <w:rPr>
          <w:rFonts w:hAnsi="Times New Roman" w:ascii="Times New Roman"/>
        </w:rPr>
        <w:t xml:space="preserve">. </w:t>
      </w:r>
      <w:r w:rsidR="0078116C" w:rsidRPr="00497591">
        <w:rPr>
          <w:rFonts w:hAnsi="Times New Roman" w:ascii="Times New Roman"/>
        </w:rPr>
        <w:t>studenog</w:t>
      </w:r>
      <w:r w:rsidR="00876818" w:rsidRPr="00497591">
        <w:rPr>
          <w:rFonts w:hAnsi="Times New Roman" w:ascii="Times New Roman"/>
        </w:rPr>
        <w:t xml:space="preserve"> 2017</w:t>
      </w:r>
      <w:r w:rsidR="00FE7392" w:rsidRPr="00497591">
        <w:rPr>
          <w:rFonts w:hAnsi="Times New Roman" w:ascii="Times New Roman"/>
        </w:rPr>
        <w:t>.</w:t>
      </w:r>
      <w:r w:rsidR="00C37FE9" w:rsidRPr="00497591">
        <w:rPr>
          <w:rFonts w:hAnsi="Times New Roman" w:ascii="Times New Roman"/>
        </w:rPr>
        <w:t xml:space="preserve"> godine</w:t>
      </w:r>
    </w:p>
    <w:p w:rsidRDefault="00F854C8" w:rsidP="00C37FE9" w:rsidR="00F854C8" w:rsidRPr="00497591">
      <w:pPr>
        <w:jc w:val="both"/>
        <w:rPr>
          <w:rFonts w:hAnsi="Times New Roman" w:ascii="Times New Roman"/>
        </w:rPr>
      </w:pPr>
    </w:p>
    <w:p w:rsidRDefault="00F854C8" w:rsidP="00C37FE9" w:rsidR="00F854C8" w:rsidRPr="00497591">
      <w:pPr>
        <w:jc w:val="both"/>
        <w:rPr>
          <w:rFonts w:hAnsi="Times New Roman" w:ascii="Times New Roman"/>
        </w:rPr>
      </w:pPr>
      <w:r w:rsidRPr="00497591">
        <w:rPr>
          <w:rFonts w:hAnsi="Times New Roman" w:ascii="Times New Roman"/>
        </w:rPr>
        <w:t xml:space="preserve">                                                                                          </w:t>
      </w:r>
      <w:r w:rsidR="00C37FE9" w:rsidRPr="00497591">
        <w:rPr>
          <w:rFonts w:hAnsi="Times New Roman" w:ascii="Times New Roman"/>
        </w:rPr>
        <w:t xml:space="preserve">                               </w:t>
      </w:r>
      <w:r w:rsidRPr="00497591">
        <w:rPr>
          <w:rFonts w:hAnsi="Times New Roman" w:ascii="Times New Roman"/>
        </w:rPr>
        <w:t xml:space="preserve">  </w:t>
      </w:r>
      <w:r w:rsidR="00C37FE9" w:rsidRPr="00497591">
        <w:rPr>
          <w:rFonts w:hAnsi="Times New Roman" w:ascii="Times New Roman"/>
        </w:rPr>
        <w:t>S</w:t>
      </w:r>
      <w:r w:rsidRPr="00497591">
        <w:rPr>
          <w:rFonts w:hAnsi="Times New Roman" w:ascii="Times New Roman"/>
        </w:rPr>
        <w:t>udac:</w:t>
      </w:r>
    </w:p>
    <w:p w:rsidRDefault="00F854C8" w:rsidP="00C37FE9" w:rsidR="00B25462" w:rsidRPr="00497591">
      <w:pPr>
        <w:jc w:val="both"/>
        <w:rPr>
          <w:rFonts w:hAnsi="Times New Roman" w:ascii="Times New Roman"/>
        </w:rPr>
      </w:pPr>
      <w:r w:rsidRPr="00497591">
        <w:rPr>
          <w:rFonts w:hAnsi="Times New Roman" w:ascii="Times New Roman"/>
        </w:rPr>
        <w:t xml:space="preserve">                                                                                            </w:t>
      </w:r>
      <w:r w:rsidR="00C37FE9" w:rsidRPr="00497591">
        <w:rPr>
          <w:rFonts w:hAnsi="Times New Roman" w:ascii="Times New Roman"/>
        </w:rPr>
        <w:t xml:space="preserve">                   Goranka Boljkovac</w:t>
      </w:r>
      <w:r w:rsidR="00B25462" w:rsidRPr="00497591">
        <w:rPr>
          <w:rFonts w:hAnsi="Times New Roman" w:ascii="Times New Roman"/>
        </w:rPr>
        <w:t>, v.r.</w:t>
      </w:r>
    </w:p>
    <w:p w:rsidRDefault="00B25462" w:rsidP="00C37FE9" w:rsidR="00B25462" w:rsidRPr="00497591">
      <w:pPr>
        <w:jc w:val="both"/>
        <w:rPr>
          <w:rFonts w:hAnsi="Times New Roman" w:ascii="Times New Roman"/>
        </w:rPr>
      </w:pPr>
    </w:p>
    <w:p w:rsidRDefault="00C37FE9" w:rsidP="00C37FE9" w:rsidR="00B25462" w:rsidRPr="00497591">
      <w:pPr>
        <w:jc w:val="both"/>
        <w:rPr>
          <w:rFonts w:hAnsi="Times New Roman" w:ascii="Times New Roman"/>
        </w:rPr>
      </w:pPr>
      <w:r w:rsidRPr="00497591">
        <w:rPr>
          <w:rFonts w:hAnsi="Times New Roman" w:ascii="Times New Roman"/>
        </w:rPr>
        <w:t xml:space="preserve">                                                                                                                   </w:t>
      </w:r>
      <w:r w:rsidR="00B25462" w:rsidRPr="00497591">
        <w:rPr>
          <w:rFonts w:hAnsi="Times New Roman" w:ascii="Times New Roman"/>
        </w:rPr>
        <w:t>Za točnost otpravka-</w:t>
      </w:r>
    </w:p>
    <w:p w:rsidRDefault="00C37FE9" w:rsidP="00C37FE9" w:rsidR="00B25462" w:rsidRPr="00497591">
      <w:pPr>
        <w:ind w:left="6372"/>
        <w:jc w:val="both"/>
        <w:rPr>
          <w:rFonts w:hAnsi="Times New Roman" w:ascii="Times New Roman"/>
        </w:rPr>
      </w:pPr>
      <w:r w:rsidRPr="00497591">
        <w:rPr>
          <w:rFonts w:hAnsi="Times New Roman" w:ascii="Times New Roman"/>
        </w:rPr>
        <w:t xml:space="preserve">        o</w:t>
      </w:r>
      <w:r w:rsidR="00B25462" w:rsidRPr="00497591">
        <w:rPr>
          <w:rFonts w:hAnsi="Times New Roman" w:ascii="Times New Roman"/>
        </w:rPr>
        <w:t>vlašteni službenik:</w:t>
      </w:r>
    </w:p>
    <w:p w:rsidRDefault="00C37FE9" w:rsidP="00C37FE9" w:rsidR="00F854C8" w:rsidRPr="00497591">
      <w:pPr>
        <w:tabs>
          <w:tab w:pos="6900" w:val="left"/>
        </w:tabs>
        <w:rPr>
          <w:rFonts w:hAnsi="Times New Roman" w:ascii="Times New Roman"/>
        </w:rPr>
      </w:pPr>
      <w:r w:rsidRPr="00497591">
        <w:rPr>
          <w:rFonts w:hAnsi="Times New Roman" w:ascii="Times New Roman"/>
        </w:rPr>
        <w:tab/>
        <w:t>Renata Klokočki</w:t>
      </w:r>
    </w:p>
    <w:p w:rsidRDefault="00C37FE9" w:rsidP="00C37FE9" w:rsidR="00C37FE9" w:rsidRPr="00497591">
      <w:pPr>
        <w:tabs>
          <w:tab w:pos="6900" w:val="left"/>
        </w:tabs>
        <w:rPr>
          <w:rFonts w:hAnsi="Times New Roman" w:ascii="Times New Roman"/>
        </w:rPr>
      </w:pPr>
    </w:p>
    <w:p w:rsidRDefault="006926BD" w:rsidP="00F854C8" w:rsidR="006926BD" w:rsidRPr="00497591">
      <w:pPr>
        <w:rPr>
          <w:rFonts w:hAnsi="Times New Roman" w:ascii="Times New Roman"/>
        </w:rPr>
      </w:pPr>
    </w:p>
    <w:p w:rsidRDefault="006926BD" w:rsidP="00F854C8" w:rsidR="006926BD" w:rsidRPr="00497591">
      <w:pPr>
        <w:rPr>
          <w:rFonts w:hAnsi="Times New Roman" w:ascii="Times New Roman"/>
        </w:rPr>
      </w:pPr>
    </w:p>
    <w:p w:rsidRDefault="0015131D" w:rsidP="0015131D" w:rsidR="0015131D" w:rsidRPr="00497591">
      <w:pPr>
        <w:tabs>
          <w:tab w:pos="6900" w:val="left"/>
        </w:tabs>
        <w:rPr>
          <w:rFonts w:hAnsi="Times New Roman" w:ascii="Times New Roman"/>
        </w:rPr>
      </w:pPr>
      <w:r w:rsidRPr="00497591">
        <w:rPr>
          <w:rFonts w:hAnsi="Times New Roman" w:ascii="Times New Roman"/>
        </w:rPr>
        <w:t>Uputa o pravnom lijeku:</w:t>
      </w:r>
      <w:r w:rsidRPr="00497591">
        <w:rPr>
          <w:rFonts w:hAnsi="Times New Roman" w:ascii="Times New Roman"/>
        </w:rPr>
        <w:tab/>
      </w:r>
    </w:p>
    <w:p w:rsidRDefault="0015131D" w:rsidP="0015131D" w:rsidR="0015131D" w:rsidRPr="00497591">
      <w:pPr>
        <w:rPr>
          <w:rFonts w:hAnsi="Times New Roman" w:ascii="Times New Roman"/>
        </w:rPr>
      </w:pPr>
      <w:r w:rsidRPr="00497591">
        <w:rPr>
          <w:rFonts w:hAnsi="Times New Roman" w:ascii="Times New Roman"/>
        </w:rPr>
        <w:t xml:space="preserve">Protiv ovog rješenja dopuštena je žalba </w:t>
      </w:r>
    </w:p>
    <w:p w:rsidRDefault="0015131D" w:rsidP="0015131D" w:rsidR="0015131D" w:rsidRPr="00497591">
      <w:pPr>
        <w:rPr>
          <w:rFonts w:hAnsi="Times New Roman" w:ascii="Times New Roman"/>
        </w:rPr>
      </w:pPr>
      <w:r w:rsidRPr="00497591">
        <w:rPr>
          <w:rFonts w:hAnsi="Times New Roman" w:ascii="Times New Roman"/>
        </w:rPr>
        <w:t>u roku od 8 dana, koja se podnosi u tri primjerka,</w:t>
      </w:r>
    </w:p>
    <w:p w:rsidRDefault="0015131D" w:rsidP="0015131D" w:rsidR="0015131D" w:rsidRPr="00497591">
      <w:pPr>
        <w:rPr>
          <w:rFonts w:hAnsi="Times New Roman" w:ascii="Times New Roman"/>
        </w:rPr>
      </w:pPr>
      <w:r w:rsidRPr="00497591">
        <w:rPr>
          <w:rFonts w:hAnsi="Times New Roman" w:ascii="Times New Roman"/>
        </w:rPr>
        <w:t>Visokom trgovačkom sudu Republike Hrvatske,</w:t>
      </w:r>
    </w:p>
    <w:p w:rsidRDefault="0015131D" w:rsidP="002265DF" w:rsidR="00AC1DCF" w:rsidRPr="00497591">
      <w:pPr>
        <w:rPr>
          <w:rFonts w:hAnsi="Times New Roman" w:ascii="Times New Roman"/>
        </w:rPr>
      </w:pPr>
      <w:r w:rsidRPr="00497591">
        <w:rPr>
          <w:rFonts w:hAnsi="Times New Roman" w:ascii="Times New Roman"/>
        </w:rPr>
        <w:t>putem ovog suda.</w:t>
      </w:r>
    </w:p>
    <w:sectPr w:rsidSect="000E1C5B" w:rsidR="00AC1DCF" w:rsidRPr="00497591">
      <w:headerReference w:type="default" r:id="rId11"/>
      <w:pgSz w:code="9" w:h="16838" w:w="11906"/>
      <w:pgMar w:gutter="0" w:footer="709" w:header="709" w:left="1418" w:bottom="1418" w:right="1418" w:top="1985"/>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4E2F" w:rsidP="00624E2F" w:rsidR="00624E2F">
      <w:r>
        <w:separator/>
      </w:r>
    </w:p>
  </w:endnote>
  <w:endnote w:id="0" w:type="continuationSeparator">
    <w:p w:rsidRDefault="00624E2F" w:rsidP="00624E2F" w:rsidR="00624E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4E2F" w:rsidP="00624E2F" w:rsidR="00624E2F">
      <w:r>
        <w:separator/>
      </w:r>
    </w:p>
  </w:footnote>
  <w:footnote w:id="0" w:type="continuationSeparator">
    <w:p w:rsidRDefault="00624E2F" w:rsidP="00624E2F" w:rsidR="00624E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770908"/>
      <w:docPartObj>
        <w:docPartGallery w:val="Page Numbers (Top of Page)"/>
        <w:docPartUnique/>
      </w:docPartObj>
    </w:sdtPr>
    <w:sdtEndPr/>
    <w:sdtContent>
      <w:p w:rsidRDefault="00624E2F" w:rsidR="00624E2F">
        <w:pPr>
          <w:pStyle w:val="Zaglavlje"/>
          <w:jc w:val="center"/>
        </w:pPr>
        <w:r>
          <w:fldChar w:fldCharType="begin"/>
        </w:r>
        <w:r>
          <w:instrText>PAGE   \* MERGEFORMAT</w:instrText>
        </w:r>
        <w:r>
          <w:fldChar w:fldCharType="separate"/>
        </w:r>
        <w:r w:rsidR="008E6474">
          <w:rPr>
            <w:noProof/>
          </w:rPr>
          <w:t>8</w:t>
        </w:r>
        <w:r>
          <w:fldChar w:fldCharType="end"/>
        </w:r>
      </w:p>
    </w:sdtContent>
  </w:sdt>
  <w:p w:rsidRDefault="000E1C5B" w:rsidP="00624E2F" w:rsidR="00624E2F" w:rsidRPr="00624E2F">
    <w:pPr>
      <w:pStyle w:val="Zaglavlje"/>
      <w:jc w:val="right"/>
      <w:rPr>
        <w:rFonts w:hAnsi="Times New Roman" w:ascii="Times New Roman"/>
      </w:rPr>
    </w:pPr>
    <w:r>
      <w:rPr>
        <w:rFonts w:hAnsi="Times New Roman" w:ascii="Times New Roman"/>
      </w:rPr>
      <w:t>4</w:t>
    </w:r>
    <w:r w:rsidR="00624E2F" w:rsidRPr="00624E2F">
      <w:rPr>
        <w:rFonts w:hAnsi="Times New Roman" w:ascii="Times New Roman"/>
      </w:rPr>
      <w:t xml:space="preserve"> St-</w:t>
    </w:r>
    <w:r w:rsidR="00876818">
      <w:rPr>
        <w:rFonts w:hAnsi="Times New Roman" w:ascii="Times New Roman"/>
      </w:rPr>
      <w:t>969/17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E04E5D"/>
    <w:multiLevelType w:val="hybridMultilevel"/>
    <w:tmpl w:val="3A007456"/>
    <w:lvl w:tplc="F72AB7D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58115202"/>
    <w:multiLevelType w:val="hybridMultilevel"/>
    <w:tmpl w:val="A0160A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B715A04"/>
    <w:multiLevelType w:val="hybridMultilevel"/>
    <w:tmpl w:val="7FB85B04"/>
    <w:lvl w:tplc="7AD226F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6CDE4CA3"/>
    <w:multiLevelType w:val="hybridMultilevel"/>
    <w:tmpl w:val="E25435D2"/>
    <w:lvl w:tplc="D3B45FA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710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3E1E"/>
    <w:rsid w:val="00002FE5"/>
    <w:rsid w:val="00004062"/>
    <w:rsid w:val="00035E27"/>
    <w:rsid w:val="000645E5"/>
    <w:rsid w:val="00065FAA"/>
    <w:rsid w:val="00073334"/>
    <w:rsid w:val="000976EC"/>
    <w:rsid w:val="000B0E3E"/>
    <w:rsid w:val="000C71C6"/>
    <w:rsid w:val="000E1C5B"/>
    <w:rsid w:val="000F147B"/>
    <w:rsid w:val="00100E9D"/>
    <w:rsid w:val="001242BC"/>
    <w:rsid w:val="001246E0"/>
    <w:rsid w:val="00125606"/>
    <w:rsid w:val="0015131D"/>
    <w:rsid w:val="0016127A"/>
    <w:rsid w:val="0017776B"/>
    <w:rsid w:val="00181DBC"/>
    <w:rsid w:val="001A24EC"/>
    <w:rsid w:val="001B37EE"/>
    <w:rsid w:val="001B5700"/>
    <w:rsid w:val="001E13C8"/>
    <w:rsid w:val="001F232C"/>
    <w:rsid w:val="001F30E6"/>
    <w:rsid w:val="001F4D9D"/>
    <w:rsid w:val="00211D87"/>
    <w:rsid w:val="002265DF"/>
    <w:rsid w:val="002906A6"/>
    <w:rsid w:val="00297BB5"/>
    <w:rsid w:val="002E139A"/>
    <w:rsid w:val="002E512C"/>
    <w:rsid w:val="003100D6"/>
    <w:rsid w:val="0032187C"/>
    <w:rsid w:val="00350083"/>
    <w:rsid w:val="00357EE0"/>
    <w:rsid w:val="00370E1A"/>
    <w:rsid w:val="00376B01"/>
    <w:rsid w:val="00380A5A"/>
    <w:rsid w:val="003B3C10"/>
    <w:rsid w:val="003C26FD"/>
    <w:rsid w:val="003C5BF8"/>
    <w:rsid w:val="003E3631"/>
    <w:rsid w:val="00401885"/>
    <w:rsid w:val="004157E8"/>
    <w:rsid w:val="004314A2"/>
    <w:rsid w:val="00435893"/>
    <w:rsid w:val="004434C8"/>
    <w:rsid w:val="004602E9"/>
    <w:rsid w:val="00497591"/>
    <w:rsid w:val="004A3CCE"/>
    <w:rsid w:val="004A3E32"/>
    <w:rsid w:val="004F1CDB"/>
    <w:rsid w:val="004F2049"/>
    <w:rsid w:val="00503918"/>
    <w:rsid w:val="00514EC0"/>
    <w:rsid w:val="00552246"/>
    <w:rsid w:val="00556C42"/>
    <w:rsid w:val="0056408C"/>
    <w:rsid w:val="00583492"/>
    <w:rsid w:val="005856CC"/>
    <w:rsid w:val="00592BF9"/>
    <w:rsid w:val="00596FD7"/>
    <w:rsid w:val="005A4A4E"/>
    <w:rsid w:val="005A4E70"/>
    <w:rsid w:val="005D1BE0"/>
    <w:rsid w:val="005D58AC"/>
    <w:rsid w:val="005E0D53"/>
    <w:rsid w:val="005F7ED8"/>
    <w:rsid w:val="00602EBC"/>
    <w:rsid w:val="00624E2F"/>
    <w:rsid w:val="006516F0"/>
    <w:rsid w:val="0065755E"/>
    <w:rsid w:val="006926BD"/>
    <w:rsid w:val="006B7908"/>
    <w:rsid w:val="006D19C2"/>
    <w:rsid w:val="006D7019"/>
    <w:rsid w:val="006E6823"/>
    <w:rsid w:val="006E704E"/>
    <w:rsid w:val="0071144D"/>
    <w:rsid w:val="00750FD4"/>
    <w:rsid w:val="00761C7B"/>
    <w:rsid w:val="0078116C"/>
    <w:rsid w:val="007851B4"/>
    <w:rsid w:val="0079128D"/>
    <w:rsid w:val="007924CD"/>
    <w:rsid w:val="007C64D0"/>
    <w:rsid w:val="007E4552"/>
    <w:rsid w:val="007E4C07"/>
    <w:rsid w:val="0085232D"/>
    <w:rsid w:val="0086652E"/>
    <w:rsid w:val="008717E2"/>
    <w:rsid w:val="00876818"/>
    <w:rsid w:val="00892379"/>
    <w:rsid w:val="008B38FE"/>
    <w:rsid w:val="008B73B7"/>
    <w:rsid w:val="008C4E0E"/>
    <w:rsid w:val="008C59CA"/>
    <w:rsid w:val="008E6474"/>
    <w:rsid w:val="008F1BE4"/>
    <w:rsid w:val="00902ADC"/>
    <w:rsid w:val="00937096"/>
    <w:rsid w:val="00937B8F"/>
    <w:rsid w:val="0096132D"/>
    <w:rsid w:val="009C6B35"/>
    <w:rsid w:val="009F1630"/>
    <w:rsid w:val="00A02185"/>
    <w:rsid w:val="00A329F5"/>
    <w:rsid w:val="00A34B75"/>
    <w:rsid w:val="00A45B86"/>
    <w:rsid w:val="00A51572"/>
    <w:rsid w:val="00A63044"/>
    <w:rsid w:val="00A75097"/>
    <w:rsid w:val="00A84356"/>
    <w:rsid w:val="00AA4730"/>
    <w:rsid w:val="00AC10FE"/>
    <w:rsid w:val="00AC1DCF"/>
    <w:rsid w:val="00AE01A1"/>
    <w:rsid w:val="00AE4D16"/>
    <w:rsid w:val="00AF20F7"/>
    <w:rsid w:val="00AF2D9E"/>
    <w:rsid w:val="00AF4EE6"/>
    <w:rsid w:val="00B22D42"/>
    <w:rsid w:val="00B25462"/>
    <w:rsid w:val="00B4592C"/>
    <w:rsid w:val="00B50A27"/>
    <w:rsid w:val="00B50FF2"/>
    <w:rsid w:val="00B60C7E"/>
    <w:rsid w:val="00B77C14"/>
    <w:rsid w:val="00B83693"/>
    <w:rsid w:val="00BA10F6"/>
    <w:rsid w:val="00BA7297"/>
    <w:rsid w:val="00BE254E"/>
    <w:rsid w:val="00BF7E95"/>
    <w:rsid w:val="00C0480D"/>
    <w:rsid w:val="00C115B5"/>
    <w:rsid w:val="00C15EEB"/>
    <w:rsid w:val="00C23D5D"/>
    <w:rsid w:val="00C26CE9"/>
    <w:rsid w:val="00C37FE9"/>
    <w:rsid w:val="00C64A9C"/>
    <w:rsid w:val="00C9149F"/>
    <w:rsid w:val="00C92140"/>
    <w:rsid w:val="00CA2526"/>
    <w:rsid w:val="00CA26C0"/>
    <w:rsid w:val="00CB05E0"/>
    <w:rsid w:val="00CB131D"/>
    <w:rsid w:val="00D04766"/>
    <w:rsid w:val="00D16823"/>
    <w:rsid w:val="00D23B0D"/>
    <w:rsid w:val="00D329BF"/>
    <w:rsid w:val="00D42DB0"/>
    <w:rsid w:val="00D44F51"/>
    <w:rsid w:val="00D45348"/>
    <w:rsid w:val="00D55417"/>
    <w:rsid w:val="00D65412"/>
    <w:rsid w:val="00D80CC9"/>
    <w:rsid w:val="00D90505"/>
    <w:rsid w:val="00D97020"/>
    <w:rsid w:val="00DB4B11"/>
    <w:rsid w:val="00DB7EB4"/>
    <w:rsid w:val="00DD0166"/>
    <w:rsid w:val="00DD3EBB"/>
    <w:rsid w:val="00E26F9C"/>
    <w:rsid w:val="00E31377"/>
    <w:rsid w:val="00E4635F"/>
    <w:rsid w:val="00E624AC"/>
    <w:rsid w:val="00E77A8D"/>
    <w:rsid w:val="00E81DA8"/>
    <w:rsid w:val="00E83440"/>
    <w:rsid w:val="00E8538A"/>
    <w:rsid w:val="00E8562B"/>
    <w:rsid w:val="00EA2934"/>
    <w:rsid w:val="00EA7ABE"/>
    <w:rsid w:val="00EB3360"/>
    <w:rsid w:val="00F15D6D"/>
    <w:rsid w:val="00F205B6"/>
    <w:rsid w:val="00F70230"/>
    <w:rsid w:val="00F81A86"/>
    <w:rsid w:val="00F8325A"/>
    <w:rsid w:val="00F83E1E"/>
    <w:rsid w:val="00F854C8"/>
    <w:rsid w:val="00F86B4C"/>
    <w:rsid w:val="00FA57E2"/>
    <w:rsid w:val="00FB1E87"/>
    <w:rsid w:val="00FB31E9"/>
    <w:rsid w:val="00FB6175"/>
    <w:rsid w:val="00FE59C4"/>
    <w:rsid w:val="00FE7392"/>
    <w:rsid w:val="00FF54F3"/>
    <w:rsid w:val="00FF5E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83E1E"/>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true" w:styleId="ZaglavljeChar" w:type="character">
    <w:name w:val="Zaglavlje Char"/>
    <w:basedOn w:val="Zadanifontodlomka"/>
    <w:link w:val="Zaglavlje"/>
    <w:uiPriority w:val="99"/>
    <w:rsid w:val="00624E2F"/>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true" w:styleId="PodnojeChar" w:type="character">
    <w:name w:val="Podnožje Char"/>
    <w:basedOn w:val="Zadanifontodlomka"/>
    <w:link w:val="Podnoje"/>
    <w:uiPriority w:val="99"/>
    <w:rsid w:val="00624E2F"/>
    <w:rPr>
      <w:rFonts w:cs="Times New Roman" w:eastAsia="Times New Roman" w:hAnsi="Arial" w:ascii="Arial"/>
      <w:szCs w:val="20"/>
      <w:lang w:eastAsia="hr-HR" w:val="en-GB"/>
    </w:rPr>
  </w:style>
  <w:style w:customStyle="true" w:styleId="Naslov1Char" w:type="character">
    <w:name w:val="Naslov 1 Char"/>
    <w:basedOn w:val="Zadanifontodlomka"/>
    <w:link w:val="Naslov1"/>
    <w:uiPriority w:val="9"/>
    <w:rsid w:val="0012560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2560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2560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25606"/>
    <w:rPr>
      <w:b/>
      <w:bCs/>
      <w:sz w:val="28"/>
      <w:szCs w:val="28"/>
    </w:rPr>
  </w:style>
  <w:style w:customStyle="true" w:styleId="Naslov5Char" w:type="character">
    <w:name w:val="Naslov 5 Char"/>
    <w:basedOn w:val="Zadanifontodlomka"/>
    <w:link w:val="Naslov5"/>
    <w:uiPriority w:val="9"/>
    <w:semiHidden/>
    <w:rsid w:val="00125606"/>
    <w:rPr>
      <w:b/>
      <w:bCs/>
      <w:i/>
      <w:iCs/>
      <w:sz w:val="26"/>
      <w:szCs w:val="26"/>
    </w:rPr>
  </w:style>
  <w:style w:customStyle="true" w:styleId="Naslov6Char" w:type="character">
    <w:name w:val="Naslov 6 Char"/>
    <w:basedOn w:val="Zadanifontodlomka"/>
    <w:link w:val="Naslov6"/>
    <w:uiPriority w:val="9"/>
    <w:semiHidden/>
    <w:rsid w:val="00125606"/>
    <w:rPr>
      <w:b/>
      <w:bCs/>
    </w:rPr>
  </w:style>
  <w:style w:customStyle="true" w:styleId="Naslov7Char" w:type="character">
    <w:name w:val="Naslov 7 Char"/>
    <w:basedOn w:val="Zadanifontodlomka"/>
    <w:link w:val="Naslov7"/>
    <w:uiPriority w:val="9"/>
    <w:semiHidden/>
    <w:rsid w:val="00125606"/>
    <w:rPr>
      <w:sz w:val="24"/>
      <w:szCs w:val="24"/>
    </w:rPr>
  </w:style>
  <w:style w:customStyle="true" w:styleId="Naslov8Char" w:type="character">
    <w:name w:val="Naslov 8 Char"/>
    <w:basedOn w:val="Zadanifontodlomka"/>
    <w:link w:val="Naslov8"/>
    <w:uiPriority w:val="9"/>
    <w:semiHidden/>
    <w:rsid w:val="00125606"/>
    <w:rPr>
      <w:i/>
      <w:iCs/>
      <w:sz w:val="24"/>
      <w:szCs w:val="24"/>
    </w:rPr>
  </w:style>
  <w:style w:customStyle="true" w:styleId="Naslov9Char" w:type="character">
    <w:name w:val="Naslov 9 Char"/>
    <w:basedOn w:val="Zadanifontodlomka"/>
    <w:link w:val="Naslov9"/>
    <w:uiPriority w:val="9"/>
    <w:semiHidden/>
    <w:rsid w:val="00125606"/>
    <w:rPr>
      <w:rFonts w:eastAsiaTheme="majorEastAsia" w:hAnsiTheme="majorHAnsi" w:asciiTheme="majorHAnsi"/>
    </w:rPr>
  </w:style>
  <w:style w:styleId="Naslov" w:type="paragraph">
    <w:name w:val="Title"/>
    <w:basedOn w:val="Normal"/>
    <w:next w:val="Normal"/>
    <w:link w:val="NaslovChar"/>
    <w:uiPriority w:val="10"/>
    <w:qFormat/>
    <w:rsid w:val="0012560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2560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25606"/>
    <w:rPr>
      <w:rFonts w:eastAsiaTheme="majorEastAsia" w:hAnsiTheme="majorHAnsi" w:asci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hAnsiTheme="minorHAnsi" w:asci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true"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right="720" w:left="720"/>
    </w:pPr>
    <w:rPr>
      <w:b/>
      <w:i/>
      <w:szCs w:val="22"/>
    </w:rPr>
  </w:style>
  <w:style w:customStyle="true"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Tint="A5" w:themeColor="text1"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25606"/>
    <w:pPr>
      <w:outlineLvl w:val="9"/>
    </w:pPr>
  </w:style>
  <w:style w:customStyle="true" w:styleId="box452949" w:type="paragraph">
    <w:name w:val="box_452949"/>
    <w:basedOn w:val="Normal"/>
    <w:rsid w:val="003C5BF8"/>
    <w:pPr>
      <w:spacing w:after="225" w:beforeAutospacing="true" w:before="100"/>
    </w:pPr>
    <w:rPr>
      <w:rFonts w:eastAsia="Times New Roman" w:hAnsi="Times New Roman" w:ascii="Times New Roman"/>
      <w:lang w:eastAsia="hr-HR"/>
    </w:rPr>
  </w:style>
  <w:style w:styleId="Tekstrezerviranogmjesta" w:type="character">
    <w:name w:val="Placeholder Text"/>
    <w:basedOn w:val="Zadanifontodlomka"/>
    <w:uiPriority w:val="99"/>
    <w:semiHidden/>
    <w:rsid w:val="008E6474"/>
    <w:rPr>
      <w:color w:val="808080"/>
      <w:bdr w:space="0" w:sz="0" w:color="auto" w:val="none"/>
      <w:shd w:fill="auto" w:color="auto" w:val="clear"/>
    </w:rPr>
  </w:style>
  <w:style w:customStyle="true" w:styleId="eSPISCCParagraphDefaultFont" w:type="character">
    <w:name w:val="eSPIS_CC_Paragraph Default Font"/>
    <w:basedOn w:val="Zadanifontodlomka"/>
    <w:rsid w:val="008E64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647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E64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647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ascii="Tahoma" w:cs="Tahoma" w:hAnsi="Tahoma"/>
      <w:sz w:val="16"/>
      <w:szCs w:val="16"/>
    </w:rPr>
  </w:style>
  <w:style w:customStyle="1" w:styleId="TekstbaloniaChar" w:type="character">
    <w:name w:val="Tekst balončića Char"/>
    <w:basedOn w:val="Zadanifontodlomka"/>
    <w:link w:val="Tekstbalonia"/>
    <w:uiPriority w:val="99"/>
    <w:semiHidden/>
    <w:rsid w:val="00F83E1E"/>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1" w:styleId="ZaglavljeChar" w:type="character">
    <w:name w:val="Zaglavlje Char"/>
    <w:basedOn w:val="Zadanifontodlomka"/>
    <w:link w:val="Zaglavlje"/>
    <w:uiPriority w:val="99"/>
    <w:rsid w:val="00624E2F"/>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1" w:styleId="PodnojeChar" w:type="character">
    <w:name w:val="Podnožje Char"/>
    <w:basedOn w:val="Zadanifontodlomka"/>
    <w:link w:val="Podnoje"/>
    <w:uiPriority w:val="99"/>
    <w:rsid w:val="00624E2F"/>
    <w:rPr>
      <w:rFonts w:ascii="Arial" w:cs="Times New Roman" w:eastAsia="Times New Roman" w:hAnsi="Arial"/>
      <w:szCs w:val="20"/>
      <w:lang w:eastAsia="hr-HR" w:val="en-GB"/>
    </w:rPr>
  </w:style>
  <w:style w:customStyle="1" w:styleId="Naslov1Char" w:type="character">
    <w:name w:val="Naslov 1 Char"/>
    <w:basedOn w:val="Zadanifontodlomka"/>
    <w:link w:val="Naslov1"/>
    <w:uiPriority w:val="9"/>
    <w:rsid w:val="0012560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2560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2560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25606"/>
    <w:rPr>
      <w:b/>
      <w:bCs/>
      <w:sz w:val="28"/>
      <w:szCs w:val="28"/>
    </w:rPr>
  </w:style>
  <w:style w:customStyle="1" w:styleId="Naslov5Char" w:type="character">
    <w:name w:val="Naslov 5 Char"/>
    <w:basedOn w:val="Zadanifontodlomka"/>
    <w:link w:val="Naslov5"/>
    <w:uiPriority w:val="9"/>
    <w:semiHidden/>
    <w:rsid w:val="00125606"/>
    <w:rPr>
      <w:b/>
      <w:bCs/>
      <w:i/>
      <w:iCs/>
      <w:sz w:val="26"/>
      <w:szCs w:val="26"/>
    </w:rPr>
  </w:style>
  <w:style w:customStyle="1" w:styleId="Naslov6Char" w:type="character">
    <w:name w:val="Naslov 6 Char"/>
    <w:basedOn w:val="Zadanifontodlomka"/>
    <w:link w:val="Naslov6"/>
    <w:uiPriority w:val="9"/>
    <w:semiHidden/>
    <w:rsid w:val="00125606"/>
    <w:rPr>
      <w:b/>
      <w:bCs/>
    </w:rPr>
  </w:style>
  <w:style w:customStyle="1" w:styleId="Naslov7Char" w:type="character">
    <w:name w:val="Naslov 7 Char"/>
    <w:basedOn w:val="Zadanifontodlomka"/>
    <w:link w:val="Naslov7"/>
    <w:uiPriority w:val="9"/>
    <w:semiHidden/>
    <w:rsid w:val="00125606"/>
    <w:rPr>
      <w:sz w:val="24"/>
      <w:szCs w:val="24"/>
    </w:rPr>
  </w:style>
  <w:style w:customStyle="1" w:styleId="Naslov8Char" w:type="character">
    <w:name w:val="Naslov 8 Char"/>
    <w:basedOn w:val="Zadanifontodlomka"/>
    <w:link w:val="Naslov8"/>
    <w:uiPriority w:val="9"/>
    <w:semiHidden/>
    <w:rsid w:val="00125606"/>
    <w:rPr>
      <w:i/>
      <w:iCs/>
      <w:sz w:val="24"/>
      <w:szCs w:val="24"/>
    </w:rPr>
  </w:style>
  <w:style w:customStyle="1" w:styleId="Naslov9Char" w:type="character">
    <w:name w:val="Naslov 9 Char"/>
    <w:basedOn w:val="Zadanifontodlomka"/>
    <w:link w:val="Naslov9"/>
    <w:uiPriority w:val="9"/>
    <w:semiHidden/>
    <w:rsid w:val="00125606"/>
    <w:rPr>
      <w:rFonts w:asciiTheme="majorHAnsi" w:eastAsiaTheme="majorEastAsia" w:hAnsiTheme="majorHAnsi"/>
    </w:rPr>
  </w:style>
  <w:style w:styleId="Naslov" w:type="paragraph">
    <w:name w:val="Title"/>
    <w:basedOn w:val="Normal"/>
    <w:next w:val="Normal"/>
    <w:link w:val="NaslovChar"/>
    <w:uiPriority w:val="10"/>
    <w:qFormat/>
    <w:rsid w:val="0012560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2560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25606"/>
    <w:rPr>
      <w:rFonts w:asciiTheme="majorHAnsi" w:eastAsiaTheme="majorEastAsia" w:hAns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asciiTheme="minorHAnsi" w:hAns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1"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left="720" w:right="720"/>
    </w:pPr>
    <w:rPr>
      <w:b/>
      <w:i/>
      <w:szCs w:val="22"/>
    </w:rPr>
  </w:style>
  <w:style w:customStyle="1"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Color="text1" w:themeTint="A5"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25606"/>
    <w:pPr>
      <w:outlineLvl w:val="9"/>
    </w:pPr>
  </w:style>
  <w:style w:customStyle="1" w:styleId="box452949" w:type="paragraph">
    <w:name w:val="box_452949"/>
    <w:basedOn w:val="Normal"/>
    <w:rsid w:val="003C5BF8"/>
    <w:pPr>
      <w:spacing w:after="225" w:before="100" w:beforeAutospacing="1"/>
    </w:pPr>
    <w:rPr>
      <w:rFonts w:ascii="Times New Roman" w:eastAsia="Times New Roman" w:hAnsi="Times New Roman"/>
      <w:lang w:eastAsia="hr-HR"/>
    </w:rPr>
  </w:style>
  <w:style w:styleId="Tekstrezerviranogmjesta" w:type="character">
    <w:name w:val="Placeholder Text"/>
    <w:basedOn w:val="Zadanifontodlomka"/>
    <w:uiPriority w:val="99"/>
    <w:semiHidden/>
    <w:rsid w:val="008E6474"/>
    <w:rPr>
      <w:color w:val="808080"/>
      <w:bdr w:color="auto" w:space="0" w:sz="0" w:val="none"/>
      <w:shd w:color="auto" w:fill="auto" w:val="clear"/>
    </w:rPr>
  </w:style>
  <w:style w:customStyle="1" w:styleId="eSPISCCParagraphDefaultFont" w:type="character">
    <w:name w:val="eSPIS_CC_Paragraph Default Font"/>
    <w:basedOn w:val="Zadanifontodlomka"/>
    <w:rsid w:val="008E64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647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E64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647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173154">
      <w:bodyDiv w:val="true"/>
      <w:marLeft w:val="0"/>
      <w:marRight w:val="0"/>
      <w:marTop w:val="0"/>
      <w:marBottom w:val="0"/>
      <w:divBdr>
        <w:top w:space="0" w:sz="0" w:color="auto" w:val="none"/>
        <w:left w:space="0" w:sz="0" w:color="auto" w:val="none"/>
        <w:bottom w:space="0" w:sz="0" w:color="auto" w:val="none"/>
        <w:right w:space="0" w:sz="0" w:color="auto" w:val="none"/>
      </w:divBdr>
    </w:div>
    <w:div w:id="480118359">
      <w:bodyDiv w:val="true"/>
      <w:marLeft w:val="0"/>
      <w:marRight w:val="0"/>
      <w:marTop w:val="0"/>
      <w:marBottom w:val="0"/>
      <w:divBdr>
        <w:top w:space="0" w:sz="0" w:color="auto" w:val="none"/>
        <w:left w:space="0" w:sz="0" w:color="auto" w:val="none"/>
        <w:bottom w:space="0" w:sz="0" w:color="auto" w:val="none"/>
        <w:right w:space="0" w:sz="0" w:color="auto" w:val="none"/>
      </w:divBdr>
    </w:div>
    <w:div w:id="19537023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2017.</izvorni_sadrzaj>
    <derivirana_varijabla naziv="DomainObject.DatumDonosenjaOdluke_1">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969</izvorni_sadrzaj>
    <derivirana_varijabla naziv="DomainObject.Predmet.Broj_1">969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St-969/2017</izvorni_sadrzaj>
    <derivirana_varijabla naziv="DomainObject.Predmet.OznakaBroj_1">St-969/2017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ZONA USLUGE d.o.o.</izvorni_sadrzaj>
    <derivirana_varijabla naziv="DomainObject.Predmet.ProtustrankaFormated_1">  ZONA USLUGE d.o.o.</derivirana_varijabla>
  </DomainObject.Predmet.ProtustrankaFormated>
  <DomainObject.Predmet.ProtustrankaFormatedOIB>
    <izvorni_sadrzaj>  ZONA USLUGE d.o.o., OIB 16372299798</izvorni_sadrzaj>
    <derivirana_varijabla naziv="DomainObject.Predmet.ProtustrankaFormatedOIB_1">  ZONA USLUGE d.o.o., OIB 16372299798</derivirana_varijabla>
  </DomainObject.Predmet.ProtustrankaFormatedOIB>
  <DomainObject.Predmet.ProtustrankaFormatedWithAdress>
    <izvorni_sadrzaj> ZONA USLUGE d.o.o., Sisačka 59/c, 44317 Popovača</izvorni_sadrzaj>
    <derivirana_varijabla naziv="DomainObject.Predmet.ProtustrankaFormatedWithAdress_1"> ZONA USLUGE d.o.o., Sisačka 59/c, 44317 Popovača</derivirana_varijabla>
  </DomainObject.Predmet.ProtustrankaFormatedWithAdress>
  <DomainObject.Predmet.ProtustrankaFormatedWithAdressOIB>
    <izvorni_sadrzaj> ZONA USLUGE d.o.o., OIB 16372299798, Sisačka 59/c, 44317 Popovača</izvorni_sadrzaj>
    <derivirana_varijabla naziv="DomainObject.Predmet.ProtustrankaFormatedWithAdressOIB_1"> ZONA USLUGE d.o.o., OIB 16372299798, Sisačka 59/c, 44317 Popovača</derivirana_varijabla>
  </DomainObject.Predmet.ProtustrankaFormatedWithAdressOIB>
  <DomainObject.Predmet.ProtustrankaWithAdress>
    <izvorni_sadrzaj>ZONA USLUGE d.o.o. Sisačka 59/c, 44317 Popovača</izvorni_sadrzaj>
    <derivirana_varijabla naziv="DomainObject.Predmet.ProtustrankaWithAdress_1">ZONA USLUGE d.o.o. Sisačka 59/c, 44317 Popovača</derivirana_varijabla>
  </DomainObject.Predmet.ProtustrankaWithAdress>
  <DomainObject.Predmet.ProtustrankaWithAdressOIB>
    <izvorni_sadrzaj>ZONA USLUGE d.o.o., OIB 16372299798, Sisačka 59/c, 44317 Popovača</izvorni_sadrzaj>
    <derivirana_varijabla naziv="DomainObject.Predmet.ProtustrankaWithAdressOIB_1">ZONA USLUGE d.o.o., OIB 16372299798, Sisačka 59/c, 44317 Popovača</derivirana_varijabla>
  </DomainObject.Predmet.ProtustrankaWithAdressOIB>
  <DomainObject.Predmet.ProtustrankaNazivFormated>
    <izvorni_sadrzaj>ZONA USLUGE d.o.o.</izvorni_sadrzaj>
    <derivirana_varijabla naziv="DomainObject.Predmet.ProtustrankaNazivFormated_1">ZONA USLUGE d.o.o.</derivirana_varijabla>
  </DomainObject.Predmet.ProtustrankaNazivFormated>
  <DomainObject.Predmet.ProtustrankaNazivFormatedOIB>
    <izvorni_sadrzaj>ZONA USLUGE d.o.o., OIB 16372299798</izvorni_sadrzaj>
    <derivirana_varijabla naziv="DomainObject.Predmet.ProtustrankaNazivFormatedOIB_1">ZONA USLUGE d.o.o., OIB 16372299798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ZONA USLUGE d.o.o.</izvorni_sadrzaj>
    <derivirana_varijabla naziv="DomainObject.Predmet.StrankaFormated_1">  ZONA USLUGE d.o.o.</derivirana_varijabla>
  </DomainObject.Predmet.StrankaFormated>
  <DomainObject.Predmet.StrankaFormatedOIB>
    <izvorni_sadrzaj>  ZONA USLUGE d.o.o., OIB 16372299798</izvorni_sadrzaj>
    <derivirana_varijabla naziv="DomainObject.Predmet.StrankaFormatedOIB_1">  ZONA USLUGE d.o.o., OIB 16372299798</derivirana_varijabla>
  </DomainObject.Predmet.StrankaFormatedOIB>
  <DomainObject.Predmet.StrankaFormatedWithAdress>
    <izvorni_sadrzaj> ZONA USLUGE d.o.o., Sisačka 59/c, 44317 Popovača</izvorni_sadrzaj>
    <derivirana_varijabla naziv="DomainObject.Predmet.StrankaFormatedWithAdress_1"> ZONA USLUGE d.o.o., Sisačka 59/c, 44317 Popovača</derivirana_varijabla>
  </DomainObject.Predmet.StrankaFormatedWithAdress>
  <DomainObject.Predmet.StrankaFormatedWithAdressOIB>
    <izvorni_sadrzaj> ZONA USLUGE d.o.o., OIB 16372299798, Sisačka 59/c, 44317 Popovača</izvorni_sadrzaj>
    <derivirana_varijabla naziv="DomainObject.Predmet.StrankaFormatedWithAdressOIB_1"> ZONA USLUGE d.o.o., OIB 16372299798, Sisačka 59/c, 44317 Popovača</derivirana_varijabla>
  </DomainObject.Predmet.StrankaFormatedWithAdressOIB>
  <DomainObject.Predmet.StrankaWithAdress>
    <izvorni_sadrzaj>ZONA USLUGE d.o.o. Sisačka 59/c,44317 Popovača</izvorni_sadrzaj>
    <derivirana_varijabla naziv="DomainObject.Predmet.StrankaWithAdress_1">ZONA USLUGE d.o.o. Sisačka 59/c,44317 Popovača</derivirana_varijabla>
  </DomainObject.Predmet.StrankaWithAdress>
  <DomainObject.Predmet.StrankaWithAdressOIB>
    <izvorni_sadrzaj>ZONA USLUGE d.o.o., OIB 16372299798, Sisačka 59/c,44317 Popovača</izvorni_sadrzaj>
    <derivirana_varijabla naziv="DomainObject.Predmet.StrankaWithAdressOIB_1">ZONA USLUGE d.o.o., OIB 16372299798, Sisačka 59/c,44317 Popovača</derivirana_varijabla>
  </DomainObject.Predmet.StrankaWithAdressOIB>
  <DomainObject.Predmet.StrankaNazivFormated>
    <izvorni_sadrzaj>ZONA USLUGE d.o.o.</izvorni_sadrzaj>
    <derivirana_varijabla naziv="DomainObject.Predmet.StrankaNazivFormated_1">ZONA USLUGE d.o.o.</derivirana_varijabla>
  </DomainObject.Predmet.StrankaNazivFormated>
  <DomainObject.Predmet.StrankaNazivFormatedOIB>
    <izvorni_sadrzaj>ZONA USLUGE d.o.o., OIB 16372299798</izvorni_sadrzaj>
    <derivirana_varijabla naziv="DomainObject.Predmet.StrankaNazivFormatedOIB_1">ZONA USLUGE d.o.o., OIB 16372299798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ZONA USLUGE d.o.o.</item>
    </izvorni_sadrzaj>
    <derivirana_varijabla naziv="DomainObject.Predmet.StrankaListFormated_1">
      <item>ZONA USLUGE d.o.o.</item>
    </derivirana_varijabla>
  </DomainObject.Predmet.StrankaListFormated>
  <DomainObject.Predmet.StrankaListFormatedOIB>
    <izvorni_sadrzaj>
      <item>ZONA USLUGE d.o.o., OIB 16372299798</item>
    </izvorni_sadrzaj>
    <derivirana_varijabla naziv="DomainObject.Predmet.StrankaListFormatedOIB_1">
      <item>ZONA USLUGE d.o.o., OIB 16372299798</item>
    </derivirana_varijabla>
  </DomainObject.Predmet.StrankaListFormatedOIB>
  <DomainObject.Predmet.StrankaListFormatedWithAdress>
    <izvorni_sadrzaj>
      <item>ZONA USLUGE d.o.o., Sisačka 59/c, 44317 Popovača</item>
    </izvorni_sadrzaj>
    <derivirana_varijabla naziv="DomainObject.Predmet.StrankaListFormatedWithAdress_1">
      <item>ZONA USLUGE d.o.o., Sisačka 59/c, 44317 Popovača</item>
    </derivirana_varijabla>
  </DomainObject.Predmet.StrankaListFormatedWithAdress>
  <DomainObject.Predmet.StrankaListFormatedWithAdressOIB>
    <izvorni_sadrzaj>
      <item>ZONA USLUGE d.o.o., OIB 16372299798, Sisačka 59/c, 44317 Popovača</item>
    </izvorni_sadrzaj>
    <derivirana_varijabla naziv="DomainObject.Predmet.StrankaListFormatedWithAdressOIB_1">
      <item>ZONA USLUGE d.o.o., OIB 16372299798, Sisačka 59/c, 44317 Popovača</item>
    </derivirana_varijabla>
  </DomainObject.Predmet.StrankaListFormatedWithAdressOIB>
  <DomainObject.Predmet.StrankaListNazivFormated>
    <izvorni_sadrzaj>
      <item>ZONA USLUGE d.o.o.</item>
    </izvorni_sadrzaj>
    <derivirana_varijabla naziv="DomainObject.Predmet.StrankaListNazivFormated_1">
      <item>ZONA USLUGE d.o.o.</item>
    </derivirana_varijabla>
  </DomainObject.Predmet.StrankaListNazivFormated>
  <DomainObject.Predmet.StrankaListNazivFormatedOIB>
    <izvorni_sadrzaj>
      <item>ZONA USLUGE d.o.o., OIB 16372299798</item>
    </izvorni_sadrzaj>
    <derivirana_varijabla naziv="DomainObject.Predmet.StrankaListNazivFormatedOIB_1">
      <item>ZONA USLUGE d.o.o., OIB 16372299798</item>
    </derivirana_varijabla>
  </DomainObject.Predmet.StrankaListNazivFormatedOIB>
  <DomainObject.Predmet.ProtuStrankaListFormated>
    <izvorni_sadrzaj>
      <item>ZONA USLUGE d.o.o.</item>
    </izvorni_sadrzaj>
    <derivirana_varijabla naziv="DomainObject.Predmet.ProtuStrankaListFormated_1">
      <item>ZONA USLUGE d.o.o.</item>
    </derivirana_varijabla>
  </DomainObject.Predmet.ProtuStrankaListFormated>
  <DomainObject.Predmet.ProtuStrankaListFormatedOIB>
    <izvorni_sadrzaj>
      <item>ZONA USLUGE d.o.o., OIB 16372299798</item>
    </izvorni_sadrzaj>
    <derivirana_varijabla naziv="DomainObject.Predmet.ProtuStrankaListFormatedOIB_1">
      <item>ZONA USLUGE d.o.o., OIB 16372299798</item>
    </derivirana_varijabla>
  </DomainObject.Predmet.ProtuStrankaListFormatedOIB>
  <DomainObject.Predmet.ProtuStrankaListFormatedWithAdress>
    <izvorni_sadrzaj>
      <item>ZONA USLUGE d.o.o., Sisačka 59/c, 44317 Popovača</item>
    </izvorni_sadrzaj>
    <derivirana_varijabla naziv="DomainObject.Predmet.ProtuStrankaListFormatedWithAdress_1">
      <item>ZONA USLUGE d.o.o., Sisačka 59/c, 44317 Popovača</item>
    </derivirana_varijabla>
  </DomainObject.Predmet.ProtuStrankaListFormatedWithAdress>
  <DomainObject.Predmet.ProtuStrankaListFormatedWithAdressOIB>
    <izvorni_sadrzaj>
      <item>ZONA USLUGE d.o.o., OIB 16372299798, Sisačka 59/c, 44317 Popovača</item>
    </izvorni_sadrzaj>
    <derivirana_varijabla naziv="DomainObject.Predmet.ProtuStrankaListFormatedWithAdressOIB_1">
      <item>ZONA USLUGE d.o.o., OIB 16372299798, Sisačka 59/c, 44317 Popovača</item>
    </derivirana_varijabla>
  </DomainObject.Predmet.ProtuStrankaListFormatedWithAdressOIB>
  <DomainObject.Predmet.ProtuStrankaListNazivFormated>
    <izvorni_sadrzaj>
      <item>ZONA USLUGE d.o.o.</item>
    </izvorni_sadrzaj>
    <derivirana_varijabla naziv="DomainObject.Predmet.ProtuStrankaListNazivFormated_1">
      <item>ZONA USLUGE d.o.o.</item>
    </derivirana_varijabla>
  </DomainObject.Predmet.ProtuStrankaListNazivFormated>
  <DomainObject.Predmet.ProtuStrankaListNazivFormatedOIB>
    <izvorni_sadrzaj>
      <item>ZONA USLUGE d.o.o., OIB 16372299798</item>
    </izvorni_sadrzaj>
    <derivirana_varijabla naziv="DomainObject.Predmet.ProtuStrankaListNazivFormatedOIB_1">
      <item>ZONA USLUGE d.o.o., OIB 16372299798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2017.</izvorni_sadrzaj>
    <derivirana_varijabla naziv="DomainObject.Datum_1">13. studenog 2017.</derivirana_varijabla>
  </DomainObject.Datum>
  <DomainObject.PoslovniBrojDokumenta>
    <izvorni_sadrzaj/>
    <derivirana_varijabla naziv="DomainObject.PoslovniBrojDokumenta_1"/>
  </DomainObject.PoslovniBrojDokumenta>
  <DomainObject.Predmet.StrankaIDrugi>
    <izvorni_sadrzaj>ZONA USLUGE d.o.o.</izvorni_sadrzaj>
    <derivirana_varijabla naziv="DomainObject.Predmet.StrankaIDrugi_1">ZONA USLUGE d.o.o.</derivirana_varijabla>
  </DomainObject.Predmet.StrankaIDrugi>
  <DomainObject.Predmet.ProtustrankaIDrugi>
    <izvorni_sadrzaj>ZONA USLUGE d.o.o.</izvorni_sadrzaj>
    <derivirana_varijabla naziv="DomainObject.Predmet.ProtustrankaIDrugi_1">ZONA USLUGE d.o.o.</derivirana_varijabla>
  </DomainObject.Predmet.ProtustrankaIDrugi>
  <DomainObject.Predmet.StrankaIDrugiAdressOIB>
    <izvorni_sadrzaj>ZONA USLUGE d.o.o., OIB 16372299798, Sisačka 59/c, 44317 Popovača</izvorni_sadrzaj>
    <derivirana_varijabla naziv="DomainObject.Predmet.StrankaIDrugiAdressOIB_1">ZONA USLUGE d.o.o., OIB 16372299798, Sisačka 59/c, 44317 Popovača</derivirana_varijabla>
  </DomainObject.Predmet.StrankaIDrugiAdressOIB>
  <DomainObject.Predmet.ProtustrankaIDrugiAdressOIB>
    <izvorni_sadrzaj>ZONA USLUGE d.o.o., OIB 16372299798, Sisačka 59/c, 44317 Popovača</izvorni_sadrzaj>
    <derivirana_varijabla naziv="DomainObject.Predmet.ProtustrankaIDrugiAdressOIB_1">ZONA USLUGE d.o.o., OIB 16372299798, Sisačka 59/c, 44317 Popovača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ZONA USLUGE d.o.o.</item>
      <item>ZONA USLUGE d.o.o.</item>
    </izvorni_sadrzaj>
    <derivirana_varijabla naziv="DomainObject.Predmet.SudioniciListNaziv_1">
      <item>ZONA USLUGE d.o.o.</item>
      <item>ZONA USLUGE d.o.o.</item>
    </derivirana_varijabla>
  </DomainObject.Predmet.SudioniciListNaziv>
  <DomainObject.Predmet.SudioniciListAdressOIB>
    <izvorni_sadrzaj>
      <item>ZONA USLUGE d.o.o., OIB 16372299798, Sisačka 59/c,44317 Popovača</item>
      <item>ZONA USLUGE d.o.o., OIB 16372299798, Sisačka 59/c,44317 Popovača</item>
    </izvorni_sadrzaj>
    <derivirana_varijabla naziv="DomainObject.Predmet.SudioniciListAdressOIB_1">
      <item>ZONA USLUGE d.o.o., OIB 16372299798, Sisačka 59/c,44317 Popovača</item>
      <item>ZONA USLUGE d.o.o., OIB 16372299798, Sisačka 59/c,44317 Popovača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16372299798</item>
      <item>, OIB 16372299798</item>
    </izvorni_sadrzaj>
    <derivirana_varijabla naziv="DomainObject.Predmet.SudioniciListNazivOIB_1">
      <item>, OIB 16372299798</item>
      <item>, OIB 16372299798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Miroslav Borš, OIB 69665623244, Plemićeva 2 Zagreb</item>
    </izvorni_sadrzaj>
    <derivirana_varijabla naziv="DomainObject.Predmet.StecajniUpraviteljiListAddressOIB_1">
      <item>Miroslav Borš, OIB 69665623244, Plemićeva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6A9883-C7A3-4738-94AC-2E4B58606D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3994</properties:Words>
  <properties:Characters>22005</properties:Characters>
  <properties:Lines>369</properties:Lines>
  <properties:Paragraphs>52</properties:Paragraphs>
  <properties:TotalTime>299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2017-11-09T12:42:00Z</dcterms:created>
  <dc:creator>Žana Livaja</dc:creator>
  <cp:lastModifiedBy>Goranka Boljkovac</cp:lastModifiedBy>
  <cp:lastPrinted>2017-11-13T11:27:00Z</cp:lastPrinted>
  <dcterms:modified xmlns:xsi="http://www.w3.org/2001/XMLSchema-instance" xsi:type="dcterms:W3CDTF">2017-11-13T11:39:00Z</dcterms:modified>
  <cp:revision>57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8</vt:i4>
  </prop:property>
</prop:Properties>
</file>