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647d" w14:paraId="e90647d" w:rsidRDefault="00BC35C6" w:rsidP="00393FD8" w:rsidR="00BC35C6" w:rsidRPr="00F70803">
      <w:pPr>
        <w:pStyle w:val="Bezproreda"/>
        <w15:collapsed w:val="false"/>
        <w:rPr>
          <w:lang w:val="hr-HR"/>
        </w:rPr>
      </w:pPr>
      <w:r w:rsidRPr="00F70803">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w:t>
      </w:r>
      <w:proofErr w:type="spellStart"/>
      <w:r w:rsidRPr="00347C80">
        <w:rPr>
          <w:bCs/>
          <w:lang w:val="hr-HR"/>
        </w:rPr>
        <w:t>Liljani</w:t>
      </w:r>
      <w:proofErr w:type="spellEnd"/>
      <w:r w:rsidRPr="00347C80">
        <w:rPr>
          <w:bCs/>
          <w:lang w:val="hr-HR"/>
        </w:rPr>
        <w:t xml:space="preserve"> Ugrin, kao sucu pojedincu u stečajnom predmetu, odlučujući o prijedlogu Financijske  agencije  za otvaranje stečajnog postupka nad dužnikom </w:t>
      </w:r>
      <w:r w:rsidR="00E262C8" w:rsidRPr="00E262C8">
        <w:rPr>
          <w:bCs/>
          <w:lang w:val="hr-HR"/>
        </w:rPr>
        <w:t>ANTE DIEM d. o. o. za knjigovodstvene usluge, Matulji, Popovićev put 2/ F ( MBS 040306589 – OIB 00838701032 )</w:t>
      </w:r>
      <w:r w:rsidR="00CE5BB8" w:rsidRPr="00CE5BB8">
        <w:rPr>
          <w:lang w:val="hr-HR"/>
        </w:rPr>
        <w:t xml:space="preserve"> </w:t>
      </w:r>
      <w:r w:rsidR="00933AD3" w:rsidRPr="00F70803">
        <w:rPr>
          <w:szCs w:val="24"/>
          <w:lang w:val="hr-HR"/>
        </w:rPr>
        <w:t xml:space="preserve">dana </w:t>
      </w:r>
      <w:r w:rsidR="006448B5">
        <w:rPr>
          <w:szCs w:val="24"/>
          <w:lang w:val="hr-HR"/>
        </w:rPr>
        <w:t>3</w:t>
      </w:r>
      <w:r w:rsidR="00853483">
        <w:rPr>
          <w:szCs w:val="24"/>
          <w:lang w:val="hr-HR"/>
        </w:rPr>
        <w:t>1</w:t>
      </w:r>
      <w:r w:rsidR="006448B5">
        <w:rPr>
          <w:szCs w:val="24"/>
          <w:lang w:val="hr-HR"/>
        </w:rPr>
        <w:t xml:space="preserve">. siječnja </w:t>
      </w:r>
      <w:r w:rsidR="00933AD3" w:rsidRPr="00F70803">
        <w:rPr>
          <w:lang w:val="hr-HR"/>
        </w:rPr>
        <w:t>201</w:t>
      </w:r>
      <w:r w:rsidR="006448B5">
        <w:rPr>
          <w:lang w:val="hr-HR"/>
        </w:rPr>
        <w:t>7</w:t>
      </w:r>
      <w:r w:rsidR="00933AD3" w:rsidRPr="00F70803">
        <w:rPr>
          <w:lang w:val="hr-HR"/>
        </w:rPr>
        <w:t xml:space="preserve">. </w:t>
      </w:r>
    </w:p>
    <w:p w:rsidRDefault="00FD112F" w:rsidP="00E96A6A" w:rsidR="00FD112F">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FD112F" w:rsidRPr="00F70803">
      <w:pPr>
        <w:pStyle w:val="Bezproreda"/>
        <w:rPr>
          <w:rFonts w:eastAsia="MS Mincho"/>
          <w:lang w:val="hr-HR"/>
        </w:rPr>
      </w:pPr>
      <w:r w:rsidRPr="00F70803">
        <w:rPr>
          <w:rFonts w:eastAsia="MS Mincho"/>
          <w:lang w:val="hr-HR"/>
        </w:rPr>
        <w:t xml:space="preserve"> </w:t>
      </w: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E262C8" w:rsidRPr="00E262C8">
        <w:rPr>
          <w:lang w:val="hr-HR"/>
        </w:rPr>
        <w:t>ANTE DIEM d. o. o. za knjigovodstvene usluge, Matulji, Popovićev put 2/ F ( MBS 040306589 – OIB 00838701032</w:t>
      </w:r>
      <w:r w:rsidR="002A7BC0">
        <w:rPr>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101836">
        <w:rPr>
          <w:lang w:val="hr-HR"/>
        </w:rPr>
        <w:t xml:space="preserve"> </w:t>
      </w:r>
      <w:r w:rsidR="00E262C8" w:rsidRPr="00E262C8">
        <w:rPr>
          <w:lang w:val="hr-HR"/>
        </w:rPr>
        <w:t xml:space="preserve">Višnja </w:t>
      </w:r>
      <w:proofErr w:type="spellStart"/>
      <w:r w:rsidR="00E262C8" w:rsidRPr="00E262C8">
        <w:rPr>
          <w:lang w:val="hr-HR"/>
        </w:rPr>
        <w:t>Rosenberg</w:t>
      </w:r>
      <w:proofErr w:type="spellEnd"/>
      <w:r w:rsidR="00E262C8" w:rsidRPr="00E262C8">
        <w:rPr>
          <w:lang w:val="hr-HR"/>
        </w:rPr>
        <w:t xml:space="preserve"> Volarić ( OIB: 15817119198 ) iz Rijeke, </w:t>
      </w:r>
      <w:proofErr w:type="spellStart"/>
      <w:r w:rsidR="00E262C8" w:rsidRPr="00E262C8">
        <w:rPr>
          <w:lang w:val="hr-HR"/>
        </w:rPr>
        <w:t>Ciottina</w:t>
      </w:r>
      <w:proofErr w:type="spellEnd"/>
      <w:r w:rsidR="00E262C8" w:rsidRPr="00E262C8">
        <w:rPr>
          <w:lang w:val="hr-HR"/>
        </w:rPr>
        <w:t xml:space="preserve"> 24</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E262C8" w:rsidRPr="00E262C8">
        <w:rPr>
          <w:lang w:val="hr-HR"/>
        </w:rPr>
        <w:t>ANTE DIEM d. o. o. za knjigovodstvene usluge, Matulji, Popovićev put 2/ F ( MBS 040306589 – OIB 00838701032</w:t>
      </w:r>
      <w:r w:rsidR="00F83CEE">
        <w:rPr>
          <w:lang w:val="hr-HR"/>
        </w:rPr>
        <w:t>)</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4A36D5" w:rsidP="004A36D5" w:rsidR="004A36D5" w:rsidRPr="004A36D5">
      <w:pPr>
        <w:ind w:firstLine="720"/>
        <w:jc w:val="both"/>
        <w:rPr>
          <w:szCs w:val="24"/>
          <w:lang w:val="hr-HR"/>
        </w:rPr>
      </w:pPr>
      <w:r w:rsidRPr="004A36D5">
        <w:rPr>
          <w:szCs w:val="24"/>
          <w:lang w:val="hr-HR"/>
        </w:rPr>
        <w:t xml:space="preserve">Financijska  agencija je temeljem odredbe članka 110. stavak 1. Stečajnog zakona (“Narodne novine” broj 71/15, u daljem tekstu: SZ )  podnijela sudu prijedlog za otvaranje stečajnoga postupka nad dužnikom </w:t>
      </w:r>
      <w:r w:rsidR="00E262C8" w:rsidRPr="00E262C8">
        <w:rPr>
          <w:szCs w:val="24"/>
          <w:lang w:val="hr-HR"/>
        </w:rPr>
        <w:t>ANTE DIEM d. o. o. za knjigovodstvene usluge, Matulji, Popovićev put 2/ F ( MBS 040306589 – OIB 00838701032 )</w:t>
      </w:r>
      <w:r w:rsidRPr="004A36D5">
        <w:rPr>
          <w:szCs w:val="24"/>
          <w:lang w:val="hr-HR"/>
        </w:rPr>
        <w:t xml:space="preserve"> uz obrazloženje da na dan </w:t>
      </w:r>
      <w:r w:rsidR="00E262C8">
        <w:rPr>
          <w:szCs w:val="24"/>
          <w:lang w:val="hr-HR"/>
        </w:rPr>
        <w:t>5</w:t>
      </w:r>
      <w:r w:rsidRPr="004A36D5">
        <w:rPr>
          <w:szCs w:val="24"/>
          <w:lang w:val="hr-HR"/>
        </w:rPr>
        <w:t xml:space="preserve">. </w:t>
      </w:r>
      <w:r w:rsidR="00393FD8">
        <w:rPr>
          <w:szCs w:val="24"/>
          <w:lang w:val="hr-HR"/>
        </w:rPr>
        <w:t>studenog</w:t>
      </w:r>
      <w:r w:rsidRPr="004A36D5">
        <w:rPr>
          <w:szCs w:val="24"/>
          <w:lang w:val="hr-HR"/>
        </w:rPr>
        <w:t xml:space="preserve"> 2015. dužnik u Očevidniku redoslijeda osnova za plaćanje ima evidentirane neizvršene osnove za plaćanje u neprekinutom razdoblju od 120 dana u ukupnom iznosu od </w:t>
      </w:r>
      <w:r w:rsidR="00E262C8">
        <w:rPr>
          <w:szCs w:val="24"/>
          <w:lang w:val="hr-HR"/>
        </w:rPr>
        <w:t>11.239,54</w:t>
      </w:r>
      <w:r w:rsidRPr="004A36D5">
        <w:rPr>
          <w:szCs w:val="24"/>
          <w:lang w:val="hr-HR"/>
        </w:rPr>
        <w:t xml:space="preserve"> kn, te da ima </w:t>
      </w:r>
      <w:r w:rsidR="00E262C8">
        <w:rPr>
          <w:szCs w:val="24"/>
          <w:lang w:val="hr-HR"/>
        </w:rPr>
        <w:t>jednog</w:t>
      </w:r>
      <w:r w:rsidRPr="004A36D5">
        <w:rPr>
          <w:szCs w:val="24"/>
          <w:lang w:val="hr-HR"/>
        </w:rPr>
        <w:t xml:space="preserve"> zaposlenika.</w:t>
      </w:r>
    </w:p>
    <w:p w:rsidRDefault="004A36D5" w:rsidP="004A36D5" w:rsidR="004A36D5" w:rsidRPr="004A36D5">
      <w:pPr>
        <w:ind w:firstLine="720"/>
        <w:jc w:val="both"/>
        <w:rPr>
          <w:szCs w:val="24"/>
          <w:lang w:val="hr-HR"/>
        </w:rPr>
      </w:pPr>
      <w:r w:rsidRPr="004A36D5">
        <w:rPr>
          <w:szCs w:val="24"/>
          <w:lang w:val="hr-HR"/>
        </w:rPr>
        <w:t xml:space="preserve">Odredbom članka 110. stavak 2. Stečajnog zakona ( „Narodne novine“ broj 71/15, u daljnjem tekstu: SZ ) propisano je da je Financijska agencija dužna je podnijeti prijedlog za </w:t>
      </w:r>
      <w:r w:rsidRPr="004A36D5">
        <w:rPr>
          <w:szCs w:val="24"/>
          <w:lang w:val="hr-HR"/>
        </w:rPr>
        <w:lastRenderedPageBreak/>
        <w:t>otvaranje stečajnoga postupka ako pravna osoba u Očevidniku redoslijeda osnova za plaćanje ima evidentirane neizvršene osnove za plaćanje u neprekinutom razdoblju od 120 dana, u roku od osam dana od isteka toga razdoblja.</w:t>
      </w:r>
    </w:p>
    <w:p w:rsidRDefault="00677B86" w:rsidP="004A36D5" w:rsidR="002B7C21">
      <w:pPr>
        <w:ind w:firstLine="720"/>
        <w:jc w:val="both"/>
        <w:rPr>
          <w:szCs w:val="24"/>
          <w:lang w:val="hr-HR"/>
        </w:rPr>
      </w:pPr>
      <w:r>
        <w:rPr>
          <w:szCs w:val="24"/>
          <w:lang w:val="hr-HR"/>
        </w:rPr>
        <w:t>S</w:t>
      </w:r>
      <w:r w:rsidR="004A36D5">
        <w:rPr>
          <w:szCs w:val="24"/>
          <w:lang w:val="hr-HR"/>
        </w:rPr>
        <w:t xml:space="preserve">ud </w:t>
      </w:r>
      <w:r>
        <w:rPr>
          <w:szCs w:val="24"/>
          <w:lang w:val="hr-HR"/>
        </w:rPr>
        <w:t xml:space="preserve">je </w:t>
      </w:r>
      <w:r w:rsidR="004A36D5" w:rsidRPr="004A36D5">
        <w:rPr>
          <w:szCs w:val="24"/>
          <w:lang w:val="hr-HR"/>
        </w:rPr>
        <w:t xml:space="preserve">sukladno odredbi članka 115. stavak 1. SZ </w:t>
      </w:r>
      <w:r w:rsidR="004A36D5">
        <w:rPr>
          <w:szCs w:val="24"/>
          <w:lang w:val="hr-HR"/>
        </w:rPr>
        <w:t xml:space="preserve"> </w:t>
      </w:r>
      <w:proofErr w:type="spellStart"/>
      <w:r w:rsidR="00845FB8" w:rsidRPr="00845FB8">
        <w:rPr>
          <w:szCs w:val="24"/>
          <w:lang w:val="hr-HR"/>
        </w:rPr>
        <w:t>ovosudnim</w:t>
      </w:r>
      <w:proofErr w:type="spellEnd"/>
      <w:r w:rsidR="00845FB8" w:rsidRPr="00845FB8">
        <w:rPr>
          <w:szCs w:val="24"/>
          <w:lang w:val="hr-HR"/>
        </w:rPr>
        <w:t xml:space="preserve"> rješenjem pod poslovnim brojem 7 St-</w:t>
      </w:r>
      <w:r w:rsidR="00E262C8">
        <w:rPr>
          <w:szCs w:val="24"/>
          <w:lang w:val="hr-HR"/>
        </w:rPr>
        <w:t>830</w:t>
      </w:r>
      <w:r w:rsidR="00845FB8" w:rsidRPr="00845FB8">
        <w:rPr>
          <w:szCs w:val="24"/>
          <w:lang w:val="hr-HR"/>
        </w:rPr>
        <w:t>/15-</w:t>
      </w:r>
      <w:r w:rsidR="00E262C8">
        <w:rPr>
          <w:szCs w:val="24"/>
          <w:lang w:val="hr-HR"/>
        </w:rPr>
        <w:t>4</w:t>
      </w:r>
      <w:r w:rsidR="00845FB8" w:rsidRPr="00845FB8">
        <w:rPr>
          <w:szCs w:val="24"/>
          <w:lang w:val="hr-HR"/>
        </w:rPr>
        <w:t xml:space="preserve"> od </w:t>
      </w:r>
      <w:r w:rsidR="002B7C21">
        <w:rPr>
          <w:szCs w:val="24"/>
          <w:lang w:val="hr-HR"/>
        </w:rPr>
        <w:t>1</w:t>
      </w:r>
      <w:r w:rsidR="00A16233">
        <w:rPr>
          <w:szCs w:val="24"/>
          <w:lang w:val="hr-HR"/>
        </w:rPr>
        <w:t>4</w:t>
      </w:r>
      <w:r w:rsidR="00845FB8" w:rsidRPr="00845FB8">
        <w:rPr>
          <w:szCs w:val="24"/>
          <w:lang w:val="hr-HR"/>
        </w:rPr>
        <w:t xml:space="preserve">. </w:t>
      </w:r>
      <w:r w:rsidR="00A16233">
        <w:rPr>
          <w:szCs w:val="24"/>
          <w:lang w:val="hr-HR"/>
        </w:rPr>
        <w:t xml:space="preserve">listopada </w:t>
      </w:r>
      <w:r w:rsidR="00845FB8" w:rsidRPr="00845FB8">
        <w:rPr>
          <w:szCs w:val="24"/>
          <w:lang w:val="hr-HR"/>
        </w:rPr>
        <w:t xml:space="preserve">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w:t>
      </w:r>
      <w:r w:rsidR="00A16233">
        <w:rPr>
          <w:szCs w:val="24"/>
          <w:lang w:val="hr-HR"/>
        </w:rPr>
        <w:t xml:space="preserve">enjem zakazano je ročište radi očitovanja </w:t>
      </w:r>
      <w:r w:rsidRPr="00845FB8">
        <w:rPr>
          <w:szCs w:val="24"/>
          <w:lang w:val="hr-HR"/>
        </w:rPr>
        <w:t>o prijedlogu za otvaranje stečajnog postupka na koje su pozivani predlagatelj, zastupnik dužnika po zakonu</w:t>
      </w:r>
      <w:r w:rsidR="00A16233">
        <w:rPr>
          <w:szCs w:val="24"/>
          <w:lang w:val="hr-HR"/>
        </w:rPr>
        <w:t>, privremeni stečajni upravitelj</w:t>
      </w:r>
      <w:r w:rsidRPr="00845FB8">
        <w:rPr>
          <w:szCs w:val="24"/>
          <w:lang w:val="hr-HR"/>
        </w:rPr>
        <w:t xml:space="preserve"> i banka koja za dužnika vodi poslove platnog prometa.</w:t>
      </w:r>
    </w:p>
    <w:p w:rsidRDefault="00A16233" w:rsidP="002B7C21" w:rsidR="00A16233">
      <w:pPr>
        <w:ind w:firstLine="720"/>
        <w:jc w:val="both"/>
        <w:rPr>
          <w:szCs w:val="24"/>
          <w:lang w:val="hr-HR"/>
        </w:rPr>
      </w:pPr>
      <w:r>
        <w:rPr>
          <w:szCs w:val="24"/>
          <w:lang w:val="hr-HR"/>
        </w:rPr>
        <w:t>Financijska agencija je u podnesku od 2. studenog 2016. ostala kod prijedloga za otvaranje stečajnog postupka</w:t>
      </w:r>
      <w:r w:rsidR="004A36D5">
        <w:rPr>
          <w:szCs w:val="24"/>
          <w:lang w:val="hr-HR"/>
        </w:rPr>
        <w:t>.</w:t>
      </w:r>
    </w:p>
    <w:p w:rsidRDefault="00B74864" w:rsidP="002B7C21" w:rsidR="004A36D5">
      <w:pPr>
        <w:ind w:firstLine="720"/>
        <w:jc w:val="both"/>
        <w:rPr>
          <w:szCs w:val="24"/>
          <w:lang w:val="hr-HR"/>
        </w:rPr>
      </w:pPr>
      <w:r>
        <w:rPr>
          <w:szCs w:val="24"/>
          <w:lang w:val="hr-HR"/>
        </w:rPr>
        <w:t>O</w:t>
      </w:r>
      <w:r w:rsidR="00853483">
        <w:rPr>
          <w:szCs w:val="24"/>
          <w:lang w:val="hr-HR"/>
        </w:rPr>
        <w:t xml:space="preserve">sobe koje vode poslove društva nisu </w:t>
      </w:r>
      <w:r>
        <w:rPr>
          <w:szCs w:val="24"/>
          <w:lang w:val="hr-HR"/>
        </w:rPr>
        <w:t xml:space="preserve">se </w:t>
      </w:r>
      <w:r w:rsidR="00853483">
        <w:rPr>
          <w:szCs w:val="24"/>
          <w:lang w:val="hr-HR"/>
        </w:rPr>
        <w:t xml:space="preserve">pisano očitovale o prijedlogu, </w:t>
      </w:r>
      <w:r w:rsidR="00E262C8">
        <w:rPr>
          <w:szCs w:val="24"/>
          <w:lang w:val="hr-HR"/>
        </w:rPr>
        <w:t xml:space="preserve"> a zastupnik </w:t>
      </w:r>
      <w:r w:rsidR="00853483">
        <w:rPr>
          <w:szCs w:val="24"/>
          <w:lang w:val="hr-HR"/>
        </w:rPr>
        <w:t xml:space="preserve">dužnika po zakonu </w:t>
      </w:r>
      <w:r w:rsidR="00E262C8">
        <w:rPr>
          <w:szCs w:val="24"/>
          <w:lang w:val="hr-HR"/>
        </w:rPr>
        <w:t>ni</w:t>
      </w:r>
      <w:r>
        <w:rPr>
          <w:szCs w:val="24"/>
          <w:lang w:val="hr-HR"/>
        </w:rPr>
        <w:t xml:space="preserve">je </w:t>
      </w:r>
      <w:r w:rsidR="00E262C8">
        <w:rPr>
          <w:szCs w:val="24"/>
          <w:lang w:val="hr-HR"/>
        </w:rPr>
        <w:t xml:space="preserve">pristupio na ročište </w:t>
      </w:r>
      <w:r>
        <w:rPr>
          <w:szCs w:val="24"/>
          <w:lang w:val="hr-HR"/>
        </w:rPr>
        <w:t xml:space="preserve">održano </w:t>
      </w:r>
      <w:r w:rsidR="006C5CB3">
        <w:rPr>
          <w:szCs w:val="24"/>
          <w:lang w:val="hr-HR"/>
        </w:rPr>
        <w:t>dan</w:t>
      </w:r>
      <w:r>
        <w:rPr>
          <w:szCs w:val="24"/>
          <w:lang w:val="hr-HR"/>
        </w:rPr>
        <w:t>a</w:t>
      </w:r>
      <w:r w:rsidR="006C5CB3">
        <w:rPr>
          <w:szCs w:val="24"/>
          <w:lang w:val="hr-HR"/>
        </w:rPr>
        <w:t xml:space="preserve"> </w:t>
      </w:r>
      <w:r w:rsidR="00A16233">
        <w:rPr>
          <w:szCs w:val="24"/>
          <w:lang w:val="hr-HR"/>
        </w:rPr>
        <w:t>2</w:t>
      </w:r>
      <w:r w:rsidR="00E262C8">
        <w:rPr>
          <w:szCs w:val="24"/>
          <w:lang w:val="hr-HR"/>
        </w:rPr>
        <w:t>4</w:t>
      </w:r>
      <w:r w:rsidR="006C5CB3">
        <w:rPr>
          <w:szCs w:val="24"/>
          <w:lang w:val="hr-HR"/>
        </w:rPr>
        <w:t xml:space="preserve">. </w:t>
      </w:r>
      <w:r w:rsidR="00EB7701">
        <w:rPr>
          <w:szCs w:val="24"/>
          <w:lang w:val="hr-HR"/>
        </w:rPr>
        <w:t xml:space="preserve">studenog </w:t>
      </w:r>
      <w:r w:rsidR="006C5CB3">
        <w:rPr>
          <w:szCs w:val="24"/>
          <w:lang w:val="hr-HR"/>
        </w:rPr>
        <w:t xml:space="preserve"> 2016.</w:t>
      </w:r>
      <w:r w:rsidR="00677B86">
        <w:rPr>
          <w:szCs w:val="24"/>
          <w:lang w:val="hr-HR"/>
        </w:rPr>
        <w:t xml:space="preserve"> </w:t>
      </w:r>
    </w:p>
    <w:p w:rsidRDefault="00EB7701" w:rsidP="00EB7701" w:rsidR="00EB7701">
      <w:pPr>
        <w:ind w:firstLine="720"/>
        <w:jc w:val="both"/>
        <w:rPr>
          <w:szCs w:val="24"/>
          <w:lang w:val="hr-HR"/>
        </w:rPr>
      </w:pPr>
      <w:r>
        <w:rPr>
          <w:szCs w:val="24"/>
          <w:lang w:val="hr-HR"/>
        </w:rPr>
        <w:t xml:space="preserve">Privremeni stečajni upravitelj je na </w:t>
      </w:r>
      <w:r w:rsidR="00853483">
        <w:rPr>
          <w:szCs w:val="24"/>
          <w:lang w:val="hr-HR"/>
        </w:rPr>
        <w:t xml:space="preserve">tom </w:t>
      </w:r>
      <w:r>
        <w:rPr>
          <w:szCs w:val="24"/>
          <w:lang w:val="hr-HR"/>
        </w:rPr>
        <w:t>ročištu naveo kao u svom Izviješću</w:t>
      </w:r>
      <w:r w:rsidR="00853483">
        <w:rPr>
          <w:szCs w:val="24"/>
          <w:lang w:val="hr-HR"/>
        </w:rPr>
        <w:t xml:space="preserve"> da su ispunjene pretpostavke za otvaranje stečaja nad dužnikom</w:t>
      </w:r>
      <w:r>
        <w:rPr>
          <w:szCs w:val="24"/>
          <w:lang w:val="hr-HR"/>
        </w:rPr>
        <w:t>.</w:t>
      </w:r>
    </w:p>
    <w:p w:rsidRDefault="00EB7701" w:rsidP="00EB7701" w:rsidR="00EB7701" w:rsidRPr="00EB7701">
      <w:pPr>
        <w:ind w:firstLine="720"/>
        <w:jc w:val="both"/>
        <w:rPr>
          <w:szCs w:val="24"/>
          <w:lang w:val="hr-HR"/>
        </w:rPr>
      </w:pPr>
      <w:r>
        <w:rPr>
          <w:szCs w:val="24"/>
          <w:lang w:val="hr-HR"/>
        </w:rPr>
        <w:t xml:space="preserve">Odlučeno je </w:t>
      </w:r>
      <w:r w:rsidRPr="00EB7701">
        <w:rPr>
          <w:szCs w:val="24"/>
          <w:lang w:val="hr-HR"/>
        </w:rPr>
        <w:t xml:space="preserve">da se neće ispitivati gospodarsko-financijsko stanje dužnika, jer se nesposobnost dužnika za plaćanje može nedvojbeno utvrditi na temelju </w:t>
      </w:r>
      <w:r w:rsidR="00853483">
        <w:rPr>
          <w:szCs w:val="24"/>
          <w:lang w:val="hr-HR"/>
        </w:rPr>
        <w:t>P</w:t>
      </w:r>
      <w:r w:rsidRPr="00EB7701">
        <w:rPr>
          <w:szCs w:val="24"/>
          <w:lang w:val="hr-HR"/>
        </w:rPr>
        <w:t>otvrde  Financijske agencije, te da će se ročište radi izjašnjenja o prijedlogu za otvaranje stečajnoga postupka spojiti s ročištem radi rasprave o uvjetima za otvaranje stečajnog postupka.</w:t>
      </w:r>
    </w:p>
    <w:p w:rsidRDefault="00EB7701" w:rsidP="00EB7701" w:rsidR="00EB7701" w:rsidRPr="00EB7701">
      <w:pPr>
        <w:ind w:firstLine="720"/>
        <w:jc w:val="both"/>
        <w:rPr>
          <w:szCs w:val="24"/>
          <w:lang w:val="hr-HR"/>
        </w:rPr>
      </w:pPr>
      <w:r w:rsidRPr="00EB7701">
        <w:rPr>
          <w:szCs w:val="24"/>
          <w:lang w:val="hr-HR"/>
        </w:rPr>
        <w:t>Tijekom daljnjeg postupka izvršen je uvid u dokumentaciju koja priliježe spisu.</w:t>
      </w:r>
    </w:p>
    <w:p w:rsidRDefault="00EB7701" w:rsidP="00EB7701" w:rsidR="00EB7701" w:rsidRPr="00EB7701">
      <w:pPr>
        <w:ind w:firstLine="720"/>
        <w:jc w:val="both"/>
        <w:rPr>
          <w:szCs w:val="24"/>
          <w:lang w:val="hr-HR"/>
        </w:rPr>
      </w:pPr>
      <w:r w:rsidRPr="00EB7701">
        <w:rPr>
          <w:szCs w:val="24"/>
          <w:lang w:val="hr-HR"/>
        </w:rPr>
        <w:t>Iz dokumentacije koja priliježi spisu posebno iz podneska Financijska agencija Klasa: 110-07/16-01/04 Ur.br.:04-06-15-</w:t>
      </w:r>
      <w:r w:rsidR="00E262C8">
        <w:rPr>
          <w:szCs w:val="24"/>
          <w:lang w:val="hr-HR"/>
        </w:rPr>
        <w:t>11780</w:t>
      </w:r>
      <w:r w:rsidRPr="00EB7701">
        <w:rPr>
          <w:szCs w:val="24"/>
          <w:lang w:val="hr-HR"/>
        </w:rPr>
        <w:t xml:space="preserve"> od 2. studenog 2017. ( list 1</w:t>
      </w:r>
      <w:r w:rsidR="00E262C8">
        <w:rPr>
          <w:szCs w:val="24"/>
          <w:lang w:val="hr-HR"/>
        </w:rPr>
        <w:t>4</w:t>
      </w:r>
      <w:r w:rsidRPr="00EB7701">
        <w:rPr>
          <w:szCs w:val="24"/>
          <w:lang w:val="hr-HR"/>
        </w:rPr>
        <w:t xml:space="preserve"> spisa ) utvrđeno je da je dužnik nesposoban za plaćanje,  dok je iz Izvješća privremenog stečajnog upravitelja  ( list </w:t>
      </w:r>
      <w:r w:rsidR="00677B86">
        <w:rPr>
          <w:szCs w:val="24"/>
          <w:lang w:val="hr-HR"/>
        </w:rPr>
        <w:t>1</w:t>
      </w:r>
      <w:r w:rsidR="00E262C8">
        <w:rPr>
          <w:szCs w:val="24"/>
          <w:lang w:val="hr-HR"/>
        </w:rPr>
        <w:t>5</w:t>
      </w:r>
      <w:r w:rsidR="00677B86">
        <w:rPr>
          <w:szCs w:val="24"/>
          <w:lang w:val="hr-HR"/>
        </w:rPr>
        <w:t xml:space="preserve"> </w:t>
      </w:r>
      <w:r w:rsidRPr="00EB7701">
        <w:rPr>
          <w:szCs w:val="24"/>
          <w:lang w:val="hr-HR"/>
        </w:rPr>
        <w:t xml:space="preserve">do </w:t>
      </w:r>
      <w:r>
        <w:rPr>
          <w:szCs w:val="24"/>
          <w:lang w:val="hr-HR"/>
        </w:rPr>
        <w:t>2</w:t>
      </w:r>
      <w:r w:rsidR="00677B86">
        <w:rPr>
          <w:szCs w:val="24"/>
          <w:lang w:val="hr-HR"/>
        </w:rPr>
        <w:t>8</w:t>
      </w:r>
      <w:r w:rsidRPr="00EB7701">
        <w:rPr>
          <w:szCs w:val="24"/>
          <w:lang w:val="hr-HR"/>
        </w:rPr>
        <w:t xml:space="preserve"> spisa ) utvrđeno da dužnik nema imovine koja bi bila dostatna za pokriće troška stečajnog postupka. </w:t>
      </w:r>
    </w:p>
    <w:p w:rsidRDefault="00EB7701" w:rsidP="00EB7701" w:rsidR="00EB7701" w:rsidRPr="00EB7701">
      <w:pPr>
        <w:ind w:firstLine="720"/>
        <w:jc w:val="both"/>
        <w:rPr>
          <w:szCs w:val="24"/>
          <w:lang w:val="hr-HR"/>
        </w:rPr>
      </w:pPr>
      <w:r w:rsidRPr="00EB7701">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EB7701" w:rsidP="00EB7701" w:rsidR="00EB7701" w:rsidRPr="00EB7701">
      <w:pPr>
        <w:ind w:firstLine="720"/>
        <w:jc w:val="both"/>
        <w:rPr>
          <w:szCs w:val="24"/>
          <w:lang w:val="hr-HR"/>
        </w:rPr>
      </w:pPr>
      <w:r w:rsidRPr="00EB7701">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SZ  </w:t>
      </w:r>
      <w:proofErr w:type="spellStart"/>
      <w:r w:rsidRPr="00EB7701">
        <w:rPr>
          <w:szCs w:val="24"/>
          <w:lang w:val="hr-HR"/>
        </w:rPr>
        <w:t>ovosudnim</w:t>
      </w:r>
      <w:proofErr w:type="spellEnd"/>
      <w:r w:rsidRPr="00EB7701">
        <w:rPr>
          <w:szCs w:val="24"/>
          <w:lang w:val="hr-HR"/>
        </w:rPr>
        <w:t xml:space="preserve"> rješenjem poslovni broj 7 St-</w:t>
      </w:r>
      <w:r>
        <w:rPr>
          <w:szCs w:val="24"/>
          <w:lang w:val="hr-HR"/>
        </w:rPr>
        <w:t>8</w:t>
      </w:r>
      <w:r w:rsidR="00E262C8">
        <w:rPr>
          <w:szCs w:val="24"/>
          <w:lang w:val="hr-HR"/>
        </w:rPr>
        <w:t>30</w:t>
      </w:r>
      <w:r w:rsidRPr="00EB7701">
        <w:rPr>
          <w:szCs w:val="24"/>
          <w:lang w:val="hr-HR"/>
        </w:rPr>
        <w:t>/15-11 od 2</w:t>
      </w:r>
      <w:r w:rsidR="00E262C8">
        <w:rPr>
          <w:szCs w:val="24"/>
          <w:lang w:val="hr-HR"/>
        </w:rPr>
        <w:t>4</w:t>
      </w:r>
      <w:r w:rsidRPr="00EB7701">
        <w:rPr>
          <w:szCs w:val="24"/>
          <w:lang w:val="hr-HR"/>
        </w:rPr>
        <w:t>. studenog 2016. pozvane su osobe koje imaju pravni interes za provedbom stečajnoga postupaka nad dužnikom da u roku od 15 dana, od dana objave tog  rješenja na mrežnoj stranici e-Oglasne ploče sudova, uplate predujam u iznosu do 2</w:t>
      </w:r>
      <w:r w:rsidR="00E262C8">
        <w:rPr>
          <w:szCs w:val="24"/>
          <w:lang w:val="hr-HR"/>
        </w:rPr>
        <w:t>3</w:t>
      </w:r>
      <w:r w:rsidRPr="00EB7701">
        <w:rPr>
          <w:szCs w:val="24"/>
          <w:lang w:val="hr-HR"/>
        </w:rPr>
        <w:t>.</w:t>
      </w:r>
      <w:r w:rsidR="00E262C8">
        <w:rPr>
          <w:szCs w:val="24"/>
          <w:lang w:val="hr-HR"/>
        </w:rPr>
        <w:t>40</w:t>
      </w:r>
      <w:r w:rsidRPr="00EB7701">
        <w:rPr>
          <w:szCs w:val="24"/>
          <w:lang w:val="hr-HR"/>
        </w:rPr>
        <w:t>0,00 kn, za namirenje troškova prethodnoga i otvorenoga stečajnog postupka, uz upozorenje da ukoliko vjerovnici ne postupe po tom rješenju, da će stečajni sudac, donijeti odluku o otvaranju i zaključenju postupka.</w:t>
      </w:r>
    </w:p>
    <w:p w:rsidRDefault="00EB7701" w:rsidP="00EB7701" w:rsidR="00EB7701" w:rsidRPr="00EB7701">
      <w:pPr>
        <w:ind w:firstLine="720"/>
        <w:jc w:val="both"/>
        <w:rPr>
          <w:szCs w:val="24"/>
          <w:lang w:val="hr-HR"/>
        </w:rPr>
      </w:pPr>
      <w:r w:rsidRPr="00EB7701">
        <w:rPr>
          <w:szCs w:val="24"/>
          <w:lang w:val="hr-HR"/>
        </w:rPr>
        <w:t>Navedeno rješenje objavljeno je istog dana na mrežnoj stranici e-Oglasnoj ploči sudova.</w:t>
      </w:r>
    </w:p>
    <w:p w:rsidRDefault="00EB7701" w:rsidP="00EB7701" w:rsidR="00EB7701" w:rsidRPr="00EB7701">
      <w:pPr>
        <w:ind w:firstLine="720"/>
        <w:jc w:val="both"/>
        <w:rPr>
          <w:szCs w:val="24"/>
          <w:lang w:val="hr-HR"/>
        </w:rPr>
      </w:pPr>
      <w:r w:rsidRPr="00EB7701">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EB7701" w:rsidP="00EB7701" w:rsidR="00845FB8" w:rsidRPr="00845FB8">
      <w:pPr>
        <w:ind w:firstLine="720"/>
        <w:jc w:val="both"/>
        <w:rPr>
          <w:szCs w:val="24"/>
          <w:lang w:val="hr-HR"/>
        </w:rPr>
      </w:pPr>
      <w:r w:rsidRPr="00EB7701">
        <w:rPr>
          <w:szCs w:val="24"/>
          <w:lang w:val="hr-HR"/>
        </w:rPr>
        <w:t>Odluka pod točkom VI. izreke ovog rješenja donijeta je primjenom odredbe članka 196. stavak 3. SZ.</w:t>
      </w:r>
    </w:p>
    <w:p w:rsidRDefault="00845FB8" w:rsidP="00845FB8" w:rsidR="00845FB8" w:rsidRPr="00845FB8">
      <w:pPr>
        <w:jc w:val="both"/>
        <w:rPr>
          <w:szCs w:val="24"/>
          <w:lang w:val="hr-HR"/>
        </w:rPr>
      </w:pPr>
      <w:r w:rsidRPr="00845FB8">
        <w:rPr>
          <w:szCs w:val="24"/>
          <w:lang w:val="hr-HR"/>
        </w:rPr>
        <w:t xml:space="preserve">  </w:t>
      </w:r>
    </w:p>
    <w:p w:rsidRDefault="00845FB8" w:rsidP="002B7C21" w:rsidR="00845FB8" w:rsidRPr="00845FB8">
      <w:pPr>
        <w:jc w:val="center"/>
        <w:rPr>
          <w:szCs w:val="24"/>
          <w:lang w:val="hr-HR"/>
        </w:rPr>
      </w:pPr>
      <w:r w:rsidRPr="00845FB8">
        <w:rPr>
          <w:szCs w:val="24"/>
          <w:lang w:val="hr-HR"/>
        </w:rPr>
        <w:t>U Rijeci, 3</w:t>
      </w:r>
      <w:r w:rsidR="00853483">
        <w:rPr>
          <w:szCs w:val="24"/>
          <w:lang w:val="hr-HR"/>
        </w:rPr>
        <w:t>1</w:t>
      </w:r>
      <w:r w:rsidRPr="00845FB8">
        <w:rPr>
          <w:szCs w:val="24"/>
          <w:lang w:val="hr-HR"/>
        </w:rPr>
        <w:t>. siječnja 2017.</w:t>
      </w:r>
    </w:p>
    <w:p w:rsidRDefault="00845FB8" w:rsidP="00DD6B11" w:rsidR="002B7C21">
      <w:pPr>
        <w:jc w:val="both"/>
        <w:rPr>
          <w:szCs w:val="24"/>
          <w:lang w:val="hr-HR"/>
        </w:rPr>
      </w:pPr>
      <w:r w:rsidRPr="00845FB8">
        <w:rPr>
          <w:szCs w:val="24"/>
          <w:lang w:val="hr-HR"/>
        </w:rPr>
        <w:t xml:space="preserve">                                                                                   </w:t>
      </w:r>
      <w:r w:rsidR="00DD6B11">
        <w:rPr>
          <w:szCs w:val="24"/>
          <w:lang w:val="hr-HR"/>
        </w:rPr>
        <w:tab/>
      </w:r>
      <w:r w:rsidR="00DD6B11">
        <w:rPr>
          <w:szCs w:val="24"/>
          <w:lang w:val="hr-HR"/>
        </w:rPr>
        <w:tab/>
      </w:r>
      <w:r w:rsidR="00DD6B11">
        <w:rPr>
          <w:szCs w:val="24"/>
          <w:lang w:val="hr-HR"/>
        </w:rPr>
        <w:tab/>
      </w:r>
      <w:r w:rsidR="00DD6B11">
        <w:rPr>
          <w:szCs w:val="24"/>
          <w:lang w:val="hr-HR"/>
        </w:rPr>
        <w:tab/>
      </w:r>
      <w:r w:rsidRPr="002B7C21">
        <w:rPr>
          <w:b/>
          <w:szCs w:val="24"/>
          <w:lang w:val="hr-HR"/>
        </w:rPr>
        <w:t xml:space="preserve">   </w:t>
      </w:r>
      <w:r w:rsidR="002B7C21" w:rsidRPr="002B7C21">
        <w:rPr>
          <w:b/>
          <w:szCs w:val="24"/>
          <w:lang w:val="hr-HR"/>
        </w:rPr>
        <w:t xml:space="preserve">      </w:t>
      </w:r>
      <w:r w:rsidRPr="002B7C21">
        <w:rPr>
          <w:szCs w:val="24"/>
          <w:lang w:val="hr-HR"/>
        </w:rPr>
        <w:t xml:space="preserve">Sudac   </w:t>
      </w:r>
    </w:p>
    <w:p w:rsidRDefault="00845FB8" w:rsidP="002B7C21" w:rsidR="00845FB8" w:rsidRPr="002B7C21">
      <w:pPr>
        <w:ind w:left="7200"/>
        <w:jc w:val="both"/>
        <w:rPr>
          <w:szCs w:val="24"/>
          <w:lang w:val="hr-HR"/>
        </w:rPr>
      </w:pPr>
      <w:r w:rsidRPr="002B7C21">
        <w:rPr>
          <w:szCs w:val="24"/>
          <w:lang w:val="hr-HR"/>
        </w:rPr>
        <w:t xml:space="preserve">                         </w:t>
      </w:r>
    </w:p>
    <w:p w:rsidRDefault="00845FB8" w:rsidP="002B7C21" w:rsidR="00845FB8" w:rsidRPr="002B7C21">
      <w:pPr>
        <w:ind w:left="7200"/>
        <w:jc w:val="both"/>
        <w:rPr>
          <w:szCs w:val="24"/>
          <w:lang w:val="hr-HR"/>
        </w:rPr>
      </w:pPr>
      <w:r w:rsidRPr="002B7C21">
        <w:rPr>
          <w:szCs w:val="24"/>
          <w:lang w:val="hr-HR"/>
        </w:rPr>
        <w:t xml:space="preserve">   Liljana Ugrin</w:t>
      </w: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597C55" w:rsidP="00845FB8" w:rsidR="00597C55">
      <w:pPr>
        <w:jc w:val="both"/>
        <w:rPr>
          <w:szCs w:val="24"/>
          <w:lang w:val="hr-HR"/>
        </w:rPr>
      </w:pPr>
    </w:p>
    <w:p w:rsidRDefault="00597C55" w:rsidP="00845FB8" w:rsidR="00597C55">
      <w:pPr>
        <w:jc w:val="both"/>
        <w:rPr>
          <w:szCs w:val="24"/>
          <w:lang w:val="hr-HR"/>
        </w:rPr>
      </w:pPr>
    </w:p>
    <w:p w:rsidRDefault="00845FB8" w:rsidP="00845FB8" w:rsidR="00845FB8" w:rsidRPr="00845FB8">
      <w:pPr>
        <w:jc w:val="both"/>
        <w:rPr>
          <w:szCs w:val="24"/>
          <w:lang w:val="hr-HR"/>
        </w:rPr>
      </w:pPr>
      <w:r w:rsidRPr="00845FB8">
        <w:rPr>
          <w:szCs w:val="24"/>
          <w:lang w:val="hr-HR"/>
        </w:rPr>
        <w:t xml:space="preserve">POUKA O PRAVNOM LIJEKU </w:t>
      </w: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pPr>
        <w:jc w:val="both"/>
        <w:rPr>
          <w:szCs w:val="24"/>
          <w:lang w:val="hr-HR"/>
        </w:rPr>
      </w:pPr>
    </w:p>
    <w:p w:rsidRDefault="00757C61" w:rsidP="00933AD3" w:rsidR="00757C61">
      <w:pPr>
        <w:jc w:val="both"/>
        <w:rPr>
          <w:szCs w:val="24"/>
          <w:lang w:val="hr-HR"/>
        </w:rPr>
      </w:pPr>
    </w:p>
    <w:p w:rsidRDefault="00757C61" w:rsidP="00933AD3" w:rsidR="00757C61"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
    <w:p w:rsidRDefault="00933AD3" w:rsidP="00933AD3" w:rsidR="00933AD3" w:rsidRPr="00F70803">
      <w:pPr>
        <w:jc w:val="both"/>
        <w:rPr>
          <w:szCs w:val="24"/>
          <w:lang w:val="hr-HR"/>
        </w:rPr>
      </w:pP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ŽDO </w:t>
      </w:r>
    </w:p>
    <w:p w:rsidRDefault="00933AD3" w:rsidP="00933AD3" w:rsidR="00933AD3">
      <w:pPr>
        <w:jc w:val="both"/>
        <w:rPr>
          <w:szCs w:val="24"/>
          <w:lang w:val="hr-HR"/>
        </w:rPr>
      </w:pPr>
      <w:r w:rsidRPr="00F70803">
        <w:rPr>
          <w:szCs w:val="24"/>
          <w:lang w:val="hr-HR"/>
        </w:rPr>
        <w:t xml:space="preserve">banci  </w:t>
      </w:r>
    </w:p>
    <w:p w:rsidRDefault="00F57673" w:rsidP="00933AD3" w:rsidR="00F57673" w:rsidRPr="00F70803">
      <w:pPr>
        <w:jc w:val="both"/>
        <w:rPr>
          <w:szCs w:val="24"/>
          <w:lang w:val="hr-HR"/>
        </w:rPr>
      </w:pPr>
      <w:r>
        <w:rPr>
          <w:szCs w:val="24"/>
          <w:lang w:val="hr-HR"/>
        </w:rPr>
        <w:t>vjerovniku</w:t>
      </w:r>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 xml:space="preserve">elektronski i </w:t>
      </w:r>
      <w:bookmarkStart w:name="_GoBack" w:id="0"/>
      <w:bookmarkEnd w:id="0"/>
      <w:r>
        <w:rPr>
          <w:szCs w:val="24"/>
          <w:lang w:val="hr-HR"/>
        </w:rPr>
        <w:t>neposredno</w:t>
      </w:r>
    </w:p>
    <w:p w:rsidRDefault="00933AD3" w:rsidP="00933AD3" w:rsidR="00933AD3" w:rsidRPr="00F70803">
      <w:pPr>
        <w:jc w:val="both"/>
        <w:rPr>
          <w:szCs w:val="24"/>
          <w:lang w:val="hr-HR"/>
        </w:rPr>
      </w:pPr>
      <w:r w:rsidRPr="00F70803">
        <w:rPr>
          <w:szCs w:val="24"/>
          <w:lang w:val="hr-HR"/>
        </w:rPr>
        <w:t xml:space="preserve">U Rijeci, </w:t>
      </w:r>
      <w:r w:rsidR="006448B5">
        <w:rPr>
          <w:szCs w:val="24"/>
          <w:lang w:val="hr-HR"/>
        </w:rPr>
        <w:t>3</w:t>
      </w:r>
      <w:r w:rsidR="00853483">
        <w:rPr>
          <w:szCs w:val="24"/>
          <w:lang w:val="hr-HR"/>
        </w:rPr>
        <w:t>1</w:t>
      </w:r>
      <w:r w:rsidR="006448B5">
        <w:rPr>
          <w:szCs w:val="24"/>
          <w:lang w:val="hr-HR"/>
        </w:rPr>
        <w:t xml:space="preserve">. siječnja </w:t>
      </w:r>
      <w:r w:rsidR="006448B5" w:rsidRPr="00F70803">
        <w:rPr>
          <w:lang w:val="hr-HR"/>
        </w:rPr>
        <w:t>201</w:t>
      </w:r>
      <w:r w:rsidR="006448B5">
        <w:rPr>
          <w:lang w:val="hr-HR"/>
        </w:rPr>
        <w:t>7</w:t>
      </w:r>
      <w:r w:rsidR="00CE5BB8" w:rsidRPr="00F70803">
        <w:rPr>
          <w:lang w:val="hr-HR"/>
        </w:rPr>
        <w:t>.</w:t>
      </w:r>
    </w:p>
    <w:p w:rsidRDefault="00732535" w:rsidP="008D4CC4" w:rsidR="00732535" w:rsidRPr="00F70803">
      <w:pPr>
        <w:rPr>
          <w:bCs/>
          <w:szCs w:val="24"/>
          <w:lang w:val="hr-HR"/>
        </w:rPr>
      </w:pPr>
    </w:p>
    <w:p w:rsidRDefault="00DD6B11" w:rsidR="00DD6B11" w:rsidRPr="00F70803">
      <w:pPr>
        <w:rPr>
          <w:bCs/>
          <w:szCs w:val="24"/>
          <w:lang w:val="hr-HR"/>
        </w:rPr>
      </w:pPr>
    </w:p>
    <w:sectPr w:rsidSect="00F70803" w:rsidR="00DD6B11"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447" w:rsidR="00031447">
      <w:r>
        <w:separator/>
      </w:r>
    </w:p>
  </w:endnote>
  <w:endnote w:id="0" w:type="continuationSeparator">
    <w:p w:rsidRDefault="00031447" w:rsidR="000314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93FD8">
    <w:pPr>
      <w:pStyle w:val="Podnoje"/>
      <w:jc w:val="center"/>
      <w:rPr>
        <w:rStyle w:val="Brojstranice"/>
      </w:rPr>
    </w:pPr>
    <w:r w:rsidRPr="00393FD8">
      <w:rPr>
        <w:rStyle w:val="Brojstranice"/>
      </w:rPr>
      <w:fldChar w:fldCharType="begin"/>
    </w:r>
    <w:r w:rsidRPr="00393FD8">
      <w:rPr>
        <w:rStyle w:val="Brojstranice"/>
      </w:rPr>
      <w:instrText xml:space="preserve"> PAGE </w:instrText>
    </w:r>
    <w:r w:rsidRPr="00393FD8">
      <w:rPr>
        <w:rStyle w:val="Brojstranice"/>
      </w:rPr>
      <w:fldChar w:fldCharType="separate"/>
    </w:r>
    <w:r w:rsidR="00DD6B11">
      <w:rPr>
        <w:rStyle w:val="Brojstranice"/>
        <w:noProof/>
      </w:rPr>
      <w:t>3</w:t>
    </w:r>
    <w:r w:rsidRPr="00393FD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447" w:rsidR="00031447">
      <w:r>
        <w:separator/>
      </w:r>
    </w:p>
  </w:footnote>
  <w:footnote w:id="0" w:type="continuationSeparator">
    <w:p w:rsidRDefault="00031447" w:rsidR="000314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r w:rsidR="00845FB8">
      <w:t>ovni</w:t>
    </w:r>
    <w:proofErr w:type="spellEnd"/>
    <w:r w:rsidR="00845FB8">
      <w:t xml:space="preserve"> </w:t>
    </w:r>
    <w:proofErr w:type="spellStart"/>
    <w:proofErr w:type="gramStart"/>
    <w:r w:rsidRPr="00530777">
      <w:t>br</w:t>
    </w:r>
    <w:r w:rsidR="00845FB8">
      <w:t>oj</w:t>
    </w:r>
    <w:proofErr w:type="spellEnd"/>
    <w:r w:rsidR="00845FB8">
      <w:t xml:space="preserve"> </w:t>
    </w:r>
    <w:r w:rsidRPr="00530777">
      <w:t xml:space="preserve"> 7</w:t>
    </w:r>
    <w:proofErr w:type="gramEnd"/>
    <w:r w:rsidRPr="00530777">
      <w:t xml:space="preserve"> St-</w:t>
    </w:r>
    <w:r w:rsidR="00E262C8">
      <w:t>830</w:t>
    </w:r>
    <w:r w:rsidRPr="00530777">
      <w:t>/1</w:t>
    </w:r>
    <w:r w:rsidR="00BC35C6">
      <w:t>5</w:t>
    </w:r>
    <w:r w:rsidRPr="00530777">
      <w:t>-</w:t>
    </w:r>
    <w:r w:rsidR="00E262C8">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1447"/>
    <w:rsid w:val="000336E2"/>
    <w:rsid w:val="00056476"/>
    <w:rsid w:val="0006103A"/>
    <w:rsid w:val="000626CF"/>
    <w:rsid w:val="000762D0"/>
    <w:rsid w:val="00087F04"/>
    <w:rsid w:val="00091001"/>
    <w:rsid w:val="000939AF"/>
    <w:rsid w:val="000941B9"/>
    <w:rsid w:val="000A13D8"/>
    <w:rsid w:val="000A4E47"/>
    <w:rsid w:val="000B7A54"/>
    <w:rsid w:val="000E1875"/>
    <w:rsid w:val="000E5DBC"/>
    <w:rsid w:val="000F1062"/>
    <w:rsid w:val="00101836"/>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A7BC0"/>
    <w:rsid w:val="002B25C2"/>
    <w:rsid w:val="002B5DA1"/>
    <w:rsid w:val="002B7C21"/>
    <w:rsid w:val="002C4071"/>
    <w:rsid w:val="002D6CDE"/>
    <w:rsid w:val="002D73AD"/>
    <w:rsid w:val="002D7F2D"/>
    <w:rsid w:val="002E08B9"/>
    <w:rsid w:val="002E0F6A"/>
    <w:rsid w:val="002E2C85"/>
    <w:rsid w:val="002E4310"/>
    <w:rsid w:val="002E5BA8"/>
    <w:rsid w:val="003005DF"/>
    <w:rsid w:val="00303B39"/>
    <w:rsid w:val="00304660"/>
    <w:rsid w:val="003067FA"/>
    <w:rsid w:val="003146F2"/>
    <w:rsid w:val="00315D7F"/>
    <w:rsid w:val="0033172C"/>
    <w:rsid w:val="003373AA"/>
    <w:rsid w:val="00347C80"/>
    <w:rsid w:val="003618D3"/>
    <w:rsid w:val="00381940"/>
    <w:rsid w:val="00393FD8"/>
    <w:rsid w:val="003A6659"/>
    <w:rsid w:val="003D0477"/>
    <w:rsid w:val="003D09FD"/>
    <w:rsid w:val="003D18E2"/>
    <w:rsid w:val="003E11E4"/>
    <w:rsid w:val="003E5275"/>
    <w:rsid w:val="003F3D19"/>
    <w:rsid w:val="00404EC9"/>
    <w:rsid w:val="00406685"/>
    <w:rsid w:val="00421608"/>
    <w:rsid w:val="00426C29"/>
    <w:rsid w:val="00436020"/>
    <w:rsid w:val="0043628D"/>
    <w:rsid w:val="004455DB"/>
    <w:rsid w:val="00445EDC"/>
    <w:rsid w:val="004460AD"/>
    <w:rsid w:val="00450259"/>
    <w:rsid w:val="00455967"/>
    <w:rsid w:val="00456102"/>
    <w:rsid w:val="004641B7"/>
    <w:rsid w:val="00487D92"/>
    <w:rsid w:val="00491D3D"/>
    <w:rsid w:val="004A36D5"/>
    <w:rsid w:val="004B7ADC"/>
    <w:rsid w:val="004C3914"/>
    <w:rsid w:val="004C7FE7"/>
    <w:rsid w:val="004D591A"/>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97C55"/>
    <w:rsid w:val="005A62CD"/>
    <w:rsid w:val="005B183B"/>
    <w:rsid w:val="005B7C43"/>
    <w:rsid w:val="005D6F06"/>
    <w:rsid w:val="005E3A2F"/>
    <w:rsid w:val="005F7B51"/>
    <w:rsid w:val="00612100"/>
    <w:rsid w:val="006240C4"/>
    <w:rsid w:val="006252C2"/>
    <w:rsid w:val="0063065F"/>
    <w:rsid w:val="00633CBD"/>
    <w:rsid w:val="00634925"/>
    <w:rsid w:val="00635D8F"/>
    <w:rsid w:val="006448B5"/>
    <w:rsid w:val="0066492E"/>
    <w:rsid w:val="0067203F"/>
    <w:rsid w:val="00677067"/>
    <w:rsid w:val="00677B86"/>
    <w:rsid w:val="00680D48"/>
    <w:rsid w:val="006834D0"/>
    <w:rsid w:val="0069585E"/>
    <w:rsid w:val="006B1B97"/>
    <w:rsid w:val="006C0005"/>
    <w:rsid w:val="006C3DE1"/>
    <w:rsid w:val="006C5CB3"/>
    <w:rsid w:val="006E4C9A"/>
    <w:rsid w:val="006E5257"/>
    <w:rsid w:val="006E662C"/>
    <w:rsid w:val="006F5260"/>
    <w:rsid w:val="006F6302"/>
    <w:rsid w:val="006F64B2"/>
    <w:rsid w:val="0070467E"/>
    <w:rsid w:val="00714FE2"/>
    <w:rsid w:val="00732535"/>
    <w:rsid w:val="00743020"/>
    <w:rsid w:val="00743478"/>
    <w:rsid w:val="00753E13"/>
    <w:rsid w:val="00757C61"/>
    <w:rsid w:val="00774BBD"/>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53483"/>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6F81"/>
    <w:rsid w:val="008F7F07"/>
    <w:rsid w:val="00923293"/>
    <w:rsid w:val="00923843"/>
    <w:rsid w:val="00925726"/>
    <w:rsid w:val="00930BC2"/>
    <w:rsid w:val="0093212F"/>
    <w:rsid w:val="00933AD3"/>
    <w:rsid w:val="0093637E"/>
    <w:rsid w:val="00937D7D"/>
    <w:rsid w:val="00941A75"/>
    <w:rsid w:val="00946062"/>
    <w:rsid w:val="00952624"/>
    <w:rsid w:val="00963287"/>
    <w:rsid w:val="00966BAE"/>
    <w:rsid w:val="009670F7"/>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16233"/>
    <w:rsid w:val="00A20D46"/>
    <w:rsid w:val="00A269C7"/>
    <w:rsid w:val="00A363B9"/>
    <w:rsid w:val="00A416F9"/>
    <w:rsid w:val="00A424A2"/>
    <w:rsid w:val="00A5230F"/>
    <w:rsid w:val="00A65A3F"/>
    <w:rsid w:val="00A724DA"/>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4864"/>
    <w:rsid w:val="00B76F31"/>
    <w:rsid w:val="00B771C7"/>
    <w:rsid w:val="00B80A97"/>
    <w:rsid w:val="00B8365E"/>
    <w:rsid w:val="00B8407D"/>
    <w:rsid w:val="00B91837"/>
    <w:rsid w:val="00BA1573"/>
    <w:rsid w:val="00BA2947"/>
    <w:rsid w:val="00BB2367"/>
    <w:rsid w:val="00BB6012"/>
    <w:rsid w:val="00BC35C6"/>
    <w:rsid w:val="00BD3849"/>
    <w:rsid w:val="00BD3CA8"/>
    <w:rsid w:val="00BE02CD"/>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5BB8"/>
    <w:rsid w:val="00D52E5A"/>
    <w:rsid w:val="00D57D29"/>
    <w:rsid w:val="00D6193D"/>
    <w:rsid w:val="00D7739C"/>
    <w:rsid w:val="00DB4366"/>
    <w:rsid w:val="00DD527D"/>
    <w:rsid w:val="00DD6B11"/>
    <w:rsid w:val="00DD6C41"/>
    <w:rsid w:val="00DE3159"/>
    <w:rsid w:val="00DF388C"/>
    <w:rsid w:val="00E03882"/>
    <w:rsid w:val="00E24FB5"/>
    <w:rsid w:val="00E262C8"/>
    <w:rsid w:val="00E26301"/>
    <w:rsid w:val="00E46157"/>
    <w:rsid w:val="00E70D70"/>
    <w:rsid w:val="00E74129"/>
    <w:rsid w:val="00E74313"/>
    <w:rsid w:val="00E759D4"/>
    <w:rsid w:val="00E77D7F"/>
    <w:rsid w:val="00E844CE"/>
    <w:rsid w:val="00E90E29"/>
    <w:rsid w:val="00E962C7"/>
    <w:rsid w:val="00E96A6A"/>
    <w:rsid w:val="00EA3C0C"/>
    <w:rsid w:val="00EA5704"/>
    <w:rsid w:val="00EB17C1"/>
    <w:rsid w:val="00EB7701"/>
    <w:rsid w:val="00ED7684"/>
    <w:rsid w:val="00EE30F7"/>
    <w:rsid w:val="00EE3378"/>
    <w:rsid w:val="00EE6F87"/>
    <w:rsid w:val="00F15E1F"/>
    <w:rsid w:val="00F207C4"/>
    <w:rsid w:val="00F22403"/>
    <w:rsid w:val="00F261F1"/>
    <w:rsid w:val="00F3559B"/>
    <w:rsid w:val="00F57673"/>
    <w:rsid w:val="00F57DFF"/>
    <w:rsid w:val="00F57E27"/>
    <w:rsid w:val="00F70803"/>
    <w:rsid w:val="00F70DB4"/>
    <w:rsid w:val="00F83CEE"/>
    <w:rsid w:val="00F86F4A"/>
    <w:rsid w:val="00F96AB4"/>
    <w:rsid w:val="00FA1FCD"/>
    <w:rsid w:val="00FB1C79"/>
    <w:rsid w:val="00FC2ABB"/>
    <w:rsid w:val="00FD112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A7BC0"/>
    <w:rPr>
      <w:color w:val="808080"/>
      <w:bdr w:space="0" w:sz="0" w:color="auto" w:val="none"/>
      <w:shd w:fill="CCFFFF" w:color="auto" w:val="clear"/>
    </w:rPr>
  </w:style>
  <w:style w:customStyle="true" w:styleId="eSPISCCParagraphDefaultFont" w:type="character">
    <w:name w:val="eSPIS_CC_Paragraph Default Font"/>
    <w:basedOn w:val="Zadanifontodlomka"/>
    <w:rsid w:val="002A7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BC0"/>
    <w:rPr>
      <w:bdr w:space="0" w:sz="0" w:color="auto" w:val="none"/>
      <w:shd w:fill="FFFFCC" w:color="auto" w:val="clear"/>
      <w:lang w:val="hr-HR"/>
    </w:rPr>
  </w:style>
  <w:style w:customStyle="true" w:styleId="PozadinaSvijetloCrvena" w:type="character">
    <w:name w:val="Pozadina_SvijetloCrvena"/>
    <w:basedOn w:val="eSPISCCParagraphDefaultFont"/>
    <w:rsid w:val="002A7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BC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D6B11"/>
    <w:rPr>
      <w:rFonts w:cs="Tahoma" w:hAnsi="Tahoma" w:ascii="Tahoma"/>
      <w:sz w:val="16"/>
      <w:szCs w:val="16"/>
    </w:rPr>
  </w:style>
  <w:style w:customStyle="true" w:styleId="TekstbaloniaChar" w:type="character">
    <w:name w:val="Tekst balončića Char"/>
    <w:basedOn w:val="Zadanifontodlomka"/>
    <w:link w:val="Tekstbalonia"/>
    <w:rsid w:val="00DD6B11"/>
    <w:rPr>
      <w:rFonts w:cs="Tahoma" w:hAnsi="Tahoma" w:ascii="Tahoma"/>
      <w:sz w:val="16"/>
      <w:szCs w:val="16"/>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A7BC0"/>
    <w:rPr>
      <w:color w:val="808080"/>
      <w:bdr w:color="auto" w:space="0" w:sz="0" w:val="none"/>
      <w:shd w:color="auto" w:fill="CCFFFF" w:val="clear"/>
    </w:rPr>
  </w:style>
  <w:style w:customStyle="1" w:styleId="eSPISCCParagraphDefaultFont" w:type="character">
    <w:name w:val="eSPIS_CC_Paragraph Default Font"/>
    <w:basedOn w:val="Zadanifontodlomka"/>
    <w:rsid w:val="002A7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BC0"/>
    <w:rPr>
      <w:bdr w:color="auto" w:space="0" w:sz="0" w:val="none"/>
      <w:shd w:color="auto" w:fill="FFFFCC" w:val="clear"/>
      <w:lang w:val="hr-HR"/>
    </w:rPr>
  </w:style>
  <w:style w:customStyle="1" w:styleId="PozadinaSvijetloCrvena" w:type="character">
    <w:name w:val="Pozadina_SvijetloCrvena"/>
    <w:basedOn w:val="eSPISCCParagraphDefaultFont"/>
    <w:rsid w:val="002A7B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BC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D6B11"/>
    <w:rPr>
      <w:rFonts w:ascii="Tahoma" w:cs="Tahoma" w:hAnsi="Tahoma"/>
      <w:sz w:val="16"/>
      <w:szCs w:val="16"/>
    </w:rPr>
  </w:style>
  <w:style w:customStyle="1" w:styleId="TekstbaloniaChar" w:type="character">
    <w:name w:val="Tekst balončića Char"/>
    <w:basedOn w:val="Zadanifontodlomka"/>
    <w:link w:val="Tekstbalonia"/>
    <w:rsid w:val="00DD6B11"/>
    <w:rPr>
      <w:rFonts w:ascii="Tahoma" w:cs="Tahoma" w:hAnsi="Tahoma"/>
      <w:sz w:val="16"/>
      <w:szCs w:val="16"/>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St-830/2015</izvorni_sadrzaj>
    <derivirana_varijabla naziv="DomainObject.Predmet.OznakaBroj_1">St-830/2015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DIEM d.o.o.  Matulji</izvorni_sadrzaj>
    <derivirana_varijabla naziv="DomainObject.Predmet.ProtustrankaFormated_1">  ANTE DIEM d.o.o.  Matulji</derivirana_varijabla>
  </DomainObject.Predmet.ProtustrankaFormated>
  <DomainObject.Predmet.ProtustrankaFormatedOIB>
    <izvorni_sadrzaj>  ANTE DIEM d.o.o.  Matulji, OIB 00838701032</izvorni_sadrzaj>
    <derivirana_varijabla naziv="DomainObject.Predmet.ProtustrankaFormatedOIB_1">  ANTE DIEM d.o.o.  Matulji, OIB 00838701032</derivirana_varijabla>
  </DomainObject.Predmet.ProtustrankaFormatedOIB>
  <DomainObject.Predmet.ProtustrankaFormatedWithAdress>
    <izvorni_sadrzaj> ANTE DIEM d.o.o.  Matulji, Popovićev put 2f, 51211 Matulji</izvorni_sadrzaj>
    <derivirana_varijabla naziv="DomainObject.Predmet.ProtustrankaFormatedWithAdress_1"> ANTE DIEM d.o.o.  Matulji, Popovićev put 2f, 51211 Matulji</derivirana_varijabla>
  </DomainObject.Predmet.ProtustrankaFormatedWithAdress>
  <DomainObject.Predmet.ProtustrankaFormatedWithAdressOIB>
    <izvorni_sadrzaj> ANTE DIEM d.o.o.  Matulji, OIB 00838701032, Popovićev put 2f, 51211 Matulji</izvorni_sadrzaj>
    <derivirana_varijabla naziv="DomainObject.Predmet.ProtustrankaFormatedWithAdressOIB_1"> ANTE DIEM d.o.o.  Matulji, OIB 00838701032, Popovićev put 2f, 51211 Matulji</derivirana_varijabla>
  </DomainObject.Predmet.ProtustrankaFormatedWithAdressOIB>
  <DomainObject.Predmet.ProtustrankaWithAdress>
    <izvorni_sadrzaj>ANTE DIEM d.o.o.  Matulji Popovićev put 2f, 51211 Matulji</izvorni_sadrzaj>
    <derivirana_varijabla naziv="DomainObject.Predmet.ProtustrankaWithAdress_1">ANTE DIEM d.o.o.  Matulji Popovićev put 2f, 51211 Matulji</derivirana_varijabla>
  </DomainObject.Predmet.ProtustrankaWithAdress>
  <DomainObject.Predmet.ProtustrankaWithAdressOIB>
    <izvorni_sadrzaj>ANTE DIEM d.o.o.  Matulji, OIB 00838701032, Popovićev put 2f, 51211 Matulji</izvorni_sadrzaj>
    <derivirana_varijabla naziv="DomainObject.Predmet.ProtustrankaWithAdressOIB_1">ANTE DIEM d.o.o.  Matulji, OIB 00838701032, Popovićev put 2f, 51211 Matulji</derivirana_varijabla>
  </DomainObject.Predmet.ProtustrankaWithAdressOIB>
  <DomainObject.Predmet.ProtustrankaNazivFormated>
    <izvorni_sadrzaj>ANTE DIEM d.o.o.  Matulji</izvorni_sadrzaj>
    <derivirana_varijabla naziv="DomainObject.Predmet.ProtustrankaNazivFormated_1">ANTE DIEM d.o.o.  Matulji</derivirana_varijabla>
  </DomainObject.Predmet.ProtustrankaNazivFormated>
  <DomainObject.Predmet.ProtustrankaNazivFormatedOIB>
    <izvorni_sadrzaj>ANTE DIEM d.o.o.  Matulji, OIB 00838701032</izvorni_sadrzaj>
    <derivirana_varijabla naziv="DomainObject.Predmet.ProtustrankaNazivFormatedOIB_1">ANTE DIEM d.o.o.  Matulji, OIB 00838701032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ANTE DIEM d.o.o.  Matulji</item>
    </izvorni_sadrzaj>
    <derivirana_varijabla naziv="DomainObject.Predmet.ProtuStrankaListFormated_1">
      <item>ANTE DIEM d.o.o.  Matulji</item>
    </derivirana_varijabla>
  </DomainObject.Predmet.ProtuStrankaListFormated>
  <DomainObject.Predmet.ProtuStrankaListFormatedOIB>
    <izvorni_sadrzaj>
      <item>ANTE DIEM d.o.o.  Matulji, OIB 00838701032</item>
    </izvorni_sadrzaj>
    <derivirana_varijabla naziv="DomainObject.Predmet.ProtuStrankaListFormatedOIB_1">
      <item>ANTE DIEM d.o.o.  Matulji, OIB 00838701032</item>
    </derivirana_varijabla>
  </DomainObject.Predmet.ProtuStrankaListFormatedOIB>
  <DomainObject.Predmet.ProtuStrankaListFormatedWithAdress>
    <izvorni_sadrzaj>
      <item>ANTE DIEM d.o.o.  Matulji, Popovićev put 2f, 51211 Matulji</item>
    </izvorni_sadrzaj>
    <derivirana_varijabla naziv="DomainObject.Predmet.ProtuStrankaListFormatedWithAdress_1">
      <item>ANTE DIEM d.o.o.  Matulji, Popovićev put 2f, 51211 Matulji</item>
    </derivirana_varijabla>
  </DomainObject.Predmet.ProtuStrankaListFormatedWithAdress>
  <DomainObject.Predmet.ProtuStrankaListFormatedWithAdressOIB>
    <izvorni_sadrzaj>
      <item>ANTE DIEM d.o.o.  Matulji, OIB 00838701032, Popovićev put 2f, 51211 Matulji</item>
    </izvorni_sadrzaj>
    <derivirana_varijabla naziv="DomainObject.Predmet.ProtuStrankaListFormatedWithAdressOIB_1">
      <item>ANTE DIEM d.o.o.  Matulji, OIB 00838701032, Popovićev put 2f, 51211 Matulji</item>
    </derivirana_varijabla>
  </DomainObject.Predmet.ProtuStrankaListFormatedWithAdressOIB>
  <DomainObject.Predmet.ProtuStrankaListNazivFormated>
    <izvorni_sadrzaj>
      <item>ANTE DIEM d.o.o.  Matulji</item>
    </izvorni_sadrzaj>
    <derivirana_varijabla naziv="DomainObject.Predmet.ProtuStrankaListNazivFormated_1">
      <item>ANTE DIEM d.o.o.  Matulji</item>
    </derivirana_varijabla>
  </DomainObject.Predmet.ProtuStrankaListNazivFormated>
  <DomainObject.Predmet.ProtuStrankaListNazivFormatedOIB>
    <izvorni_sadrzaj>
      <item>ANTE DIEM d.o.o.  Matulji, OIB 00838701032</item>
    </izvorni_sadrzaj>
    <derivirana_varijabla naziv="DomainObject.Predmet.ProtuStrankaListNazivFormatedOIB_1">
      <item>ANTE DIEM d.o.o.  Matulji, OIB 00838701032</item>
    </derivirana_varijabla>
  </DomainObject.Predmet.ProtuStrankaListNazivFormatedOIB>
  <DomainObject.Predmet.OstaliListFormated>
    <izvorni_sadrzaj>
      <item>Ankica Dijan</item>
    </izvorni_sadrzaj>
    <derivirana_varijabla naziv="DomainObject.Predmet.OstaliListFormated_1">
      <item>Ankica Dijan</item>
    </derivirana_varijabla>
  </DomainObject.Predmet.OstaliListFormated>
  <DomainObject.Predmet.OstaliListFormatedOIB>
    <izvorni_sadrzaj>
      <item>Ankica Dijan, OIB 61967055565</item>
    </izvorni_sadrzaj>
    <derivirana_varijabla naziv="DomainObject.Predmet.OstaliListFormatedOIB_1">
      <item>Ankica Dijan, OIB 61967055565</item>
    </derivirana_varijabla>
  </DomainObject.Predmet.OstaliListFormatedOIB>
  <DomainObject.Predmet.OstaliListFormatedWithAdress>
    <izvorni_sadrzaj>
      <item>Ankica Dijan, Jušići 55, 51211 Jušići</item>
    </izvorni_sadrzaj>
    <derivirana_varijabla naziv="DomainObject.Predmet.OstaliListFormatedWithAdress_1">
      <item>Ankica Dijan, Jušići 55, 51211 Jušići</item>
    </derivirana_varijabla>
  </DomainObject.Predmet.OstaliListFormatedWithAdress>
  <DomainObject.Predmet.OstaliListFormatedWithAdressOIB>
    <izvorni_sadrzaj>
      <item>Ankica Dijan, OIB 61967055565, Jušići 55, 51211 Jušići</item>
    </izvorni_sadrzaj>
    <derivirana_varijabla naziv="DomainObject.Predmet.OstaliListFormatedWithAdressOIB_1">
      <item>Ankica Dijan, OIB 61967055565, Jušići 55, 51211 Jušići</item>
    </derivirana_varijabla>
  </DomainObject.Predmet.OstaliListFormatedWithAdressOIB>
  <DomainObject.Predmet.OstaliListNazivFormated>
    <izvorni_sadrzaj>
      <item>Ankica Dijan</item>
    </izvorni_sadrzaj>
    <derivirana_varijabla naziv="DomainObject.Predmet.OstaliListNazivFormated_1">
      <item>Ankica Dijan</item>
    </derivirana_varijabla>
  </DomainObject.Predmet.OstaliListNazivFormated>
  <DomainObject.Predmet.OstaliListNazivFormatedOIB>
    <izvorni_sadrzaj>
      <item>Ankica Dijan, OIB 61967055565</item>
    </izvorni_sadrzaj>
    <derivirana_varijabla naziv="DomainObject.Predmet.OstaliListNazivFormatedOIB_1">
      <item>Ankica Dijan, OIB 61967055565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ANTE DIEM d.o.o.  Matulji</izvorni_sadrzaj>
    <derivirana_varijabla naziv="DomainObject.Predmet.ProtustrankaIDrugi_1">ANTE DIEM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ANTE DIEM d.o.o.  Matulji, OIB 00838701032, Popovićev put 2f, 51211 Matulji</izvorni_sadrzaj>
    <derivirana_varijabla naziv="DomainObject.Predmet.ProtustrankaIDrugiAdressOIB_1">ANTE DIEM d.o.o.  Matulji, OIB 00838701032, Popovićev put 2f,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ANTE DIEM d.o.o.  Matulji</item>
      <item>Ankica Dijan</item>
    </izvorni_sadrzaj>
    <derivirana_varijabla naziv="DomainObject.Predmet.SudioniciListNaziv_1">
      <item>FINA  Rijeka</item>
      <item>ANTE DIEM d.o.o.  Matulji</item>
      <item>Ankica Dijan</item>
    </derivirana_varijabla>
  </DomainObject.Predmet.SudioniciListNaziv>
  <DomainObject.Predmet.SudioniciListAdressOIB>
    <izvorni_sadrzaj>
      <item>FINA  Rijeka, OIB 85821130368, Frana Kurelca 8,51000 Rijeka</item>
      <item>ANTE DIEM d.o.o.  Matulji, OIB 00838701032, Popovićev put 2f,51211 Matulji</item>
      <item>Ankica Dijan, OIB 61967055565, Jušići 55,51211 Jušići</item>
    </izvorni_sadrzaj>
    <derivirana_varijabla naziv="DomainObject.Predmet.SudioniciListAdressOIB_1">
      <item>FINA  Rijeka, OIB 85821130368, Frana Kurelca 8,51000 Rijeka</item>
      <item>ANTE DIEM d.o.o.  Matulji, OIB 00838701032, Popovićev put 2f,51211 Matulji</item>
      <item>Ankica Dijan, OIB 61967055565, Jušići 55,51211 Jušići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00838701032</item>
      <item>, OIB 61967055565</item>
    </izvorni_sadrzaj>
    <derivirana_varijabla naziv="DomainObject.Predmet.SudioniciListNazivOIB_1">
      <item>, OIB 85821130368</item>
      <item>, OIB 00838701032</item>
      <item>, OIB 61967055565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965</properties:Words>
  <properties:Characters>5117</properties:Characters>
  <properties:Lines>125</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2017-01-31T11:09:00Z</dcterms:created>
  <dc:creator>T SUD</dc:creator>
  <cp:lastModifiedBy>Tanja Fidel</cp:lastModifiedBy>
  <cp:lastPrinted>2017-01-31T13:08:00Z</cp:lastPrinted>
  <dcterms:modified xmlns:xsi="http://www.w3.org/2001/XMLSchema-instance" xsi:type="dcterms:W3CDTF">2017-01-31T13:09:00Z</dcterms:modified>
  <cp:revision>5</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