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fbd7" w14:paraId="ca7fbd7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A61532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6-St.444/2013-</w:t>
      </w:r>
      <w:r w:rsidR="00726FB2">
        <w:rPr>
          <w:b/>
          <w:sz w:val="22"/>
          <w:szCs w:val="22"/>
        </w:rPr>
        <w:t>304</w:t>
      </w:r>
    </w:p>
    <w:p w:rsidRDefault="00B41514" w:rsidP="00B41514" w:rsidR="00B41514" w:rsidRPr="00A61532">
      <w:pPr>
        <w:jc w:val="right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na temelju čl. 108. Ovršnog zakona (NN 112/12, 25/13, 93/14, dalje u tekstu: OZ), dana </w:t>
      </w:r>
      <w:r w:rsidR="004033F6">
        <w:rPr>
          <w:sz w:val="22"/>
          <w:szCs w:val="22"/>
        </w:rPr>
        <w:t>12. prosinca</w:t>
      </w:r>
      <w:r w:rsidRPr="00A61532">
        <w:rPr>
          <w:sz w:val="22"/>
          <w:szCs w:val="22"/>
        </w:rPr>
        <w:t xml:space="preserve"> 2016.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143385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143385">
        <w:rPr>
          <w:sz w:val="22"/>
          <w:szCs w:val="22"/>
        </w:rPr>
        <w:t xml:space="preserve">Imovina kao vlasništvo stečajnog dužnika oznake katastarske čest.: </w:t>
      </w:r>
    </w:p>
    <w:p w:rsidRDefault="00A61532" w:rsidP="00A61532" w:rsidR="00A61532" w:rsidRPr="00143385">
      <w:pPr>
        <w:ind w:left="705"/>
        <w:jc w:val="both"/>
        <w:rPr>
          <w:sz w:val="22"/>
          <w:szCs w:val="22"/>
        </w:rPr>
      </w:pPr>
      <w:r w:rsidRPr="00143385">
        <w:rPr>
          <w:sz w:val="22"/>
          <w:szCs w:val="22"/>
        </w:rPr>
        <w:t xml:space="preserve">- </w:t>
      </w:r>
      <w:r w:rsidR="00043971" w:rsidRPr="00143385">
        <w:rPr>
          <w:sz w:val="22"/>
          <w:szCs w:val="22"/>
        </w:rPr>
        <w:t>kat. čestica 937 vrt i 928/9 oranica 6m2, z.ul. 1278 K.O. Dubrovnik</w:t>
      </w:r>
      <w:r w:rsidRPr="00143385">
        <w:rPr>
          <w:sz w:val="22"/>
          <w:szCs w:val="22"/>
        </w:rPr>
        <w:t>,</w:t>
      </w:r>
    </w:p>
    <w:p w:rsidRDefault="00A61532" w:rsidP="00A61532" w:rsidR="00A61532" w:rsidRPr="00143385">
      <w:pPr>
        <w:ind w:left="705"/>
        <w:jc w:val="both"/>
        <w:rPr>
          <w:sz w:val="22"/>
          <w:szCs w:val="22"/>
        </w:rPr>
      </w:pPr>
      <w:r w:rsidRPr="00143385">
        <w:rPr>
          <w:sz w:val="22"/>
          <w:szCs w:val="22"/>
        </w:rPr>
        <w:tab/>
        <w:t xml:space="preserve">predaju se kupcu: </w:t>
      </w:r>
      <w:r w:rsidR="00DA1C06" w:rsidRPr="00143385">
        <w:rPr>
          <w:sz w:val="22"/>
          <w:szCs w:val="22"/>
        </w:rPr>
        <w:t>GRAD DUBROVNIK, Pred Dvorom 1, Dubrovnik, OIB: 21712494719</w:t>
      </w:r>
      <w:r w:rsidRPr="00143385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- </w:t>
      </w:r>
      <w:r w:rsidR="00043971" w:rsidRPr="00043971">
        <w:rPr>
          <w:sz w:val="22"/>
          <w:szCs w:val="22"/>
        </w:rPr>
        <w:t>kat. čestica 937 vrt i 928/9 oranica 6m2, z.ul. 1278 K.O. Dubrovnik</w:t>
      </w:r>
      <w:r w:rsidRPr="00A61532">
        <w:rPr>
          <w:sz w:val="22"/>
          <w:szCs w:val="22"/>
        </w:rPr>
        <w:t>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na ime: </w:t>
      </w:r>
      <w:r w:rsidR="00DA1C06" w:rsidRPr="00DA1C06">
        <w:rPr>
          <w:sz w:val="22"/>
          <w:szCs w:val="22"/>
        </w:rPr>
        <w:t>GRAD DUBROVNIK, Pred Dvorom 1, Dubrovnik, OIB: 21712494719</w:t>
      </w:r>
      <w:r w:rsidRPr="00A61532">
        <w:rPr>
          <w:sz w:val="22"/>
          <w:szCs w:val="22"/>
        </w:rPr>
        <w:t>,</w:t>
      </w:r>
    </w:p>
    <w:p w:rsidRDefault="00A61532" w:rsidP="00A61532" w:rsidR="00A61532" w:rsidRPr="00A61532">
      <w:pPr>
        <w:ind w:left="705"/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DA1C06" w:rsidRPr="00DA1C06">
        <w:rPr>
          <w:sz w:val="22"/>
          <w:szCs w:val="22"/>
        </w:rPr>
        <w:t xml:space="preserve">GRAD DUBROVNIK </w:t>
      </w:r>
      <w:r w:rsidR="00FA6366" w:rsidRPr="00FA6366">
        <w:rPr>
          <w:sz w:val="22"/>
          <w:szCs w:val="22"/>
        </w:rPr>
        <w:t>postupio po rješenju ovog suda posl. br. St-</w:t>
      </w:r>
      <w:r w:rsidR="00FA6366">
        <w:rPr>
          <w:sz w:val="22"/>
          <w:szCs w:val="22"/>
        </w:rPr>
        <w:t>444</w:t>
      </w:r>
      <w:r w:rsidR="00FA6366" w:rsidRPr="00FA6366">
        <w:rPr>
          <w:sz w:val="22"/>
          <w:szCs w:val="22"/>
        </w:rPr>
        <w:t>/201</w:t>
      </w:r>
      <w:r w:rsidR="00FA6366">
        <w:rPr>
          <w:sz w:val="22"/>
          <w:szCs w:val="22"/>
        </w:rPr>
        <w:t>3-299</w:t>
      </w:r>
      <w:r w:rsidR="00FA6366" w:rsidRPr="00FA6366">
        <w:rPr>
          <w:sz w:val="22"/>
          <w:szCs w:val="22"/>
        </w:rPr>
        <w:t xml:space="preserve"> od </w:t>
      </w:r>
      <w:r w:rsidR="00A172A8">
        <w:rPr>
          <w:sz w:val="22"/>
          <w:szCs w:val="22"/>
        </w:rPr>
        <w:t>29</w:t>
      </w:r>
      <w:r w:rsidR="00FA6366" w:rsidRPr="00FA6366">
        <w:rPr>
          <w:sz w:val="22"/>
          <w:szCs w:val="22"/>
        </w:rPr>
        <w:t xml:space="preserve">. </w:t>
      </w:r>
      <w:r w:rsidR="00A172A8">
        <w:rPr>
          <w:sz w:val="22"/>
          <w:szCs w:val="22"/>
        </w:rPr>
        <w:t>studenog</w:t>
      </w:r>
      <w:r w:rsidR="00FA6366" w:rsidRPr="00FA6366">
        <w:rPr>
          <w:sz w:val="22"/>
          <w:szCs w:val="22"/>
        </w:rPr>
        <w:t xml:space="preserve"> 2016. godine i u cijelosti uplatio kupovninu za predmetnu </w:t>
      </w:r>
      <w:r w:rsidR="00A172A8">
        <w:rPr>
          <w:sz w:val="22"/>
          <w:szCs w:val="22"/>
        </w:rPr>
        <w:t>imovinu</w:t>
      </w:r>
      <w:r w:rsidR="00FA6366" w:rsidRPr="00FA6366">
        <w:rPr>
          <w:sz w:val="22"/>
          <w:szCs w:val="22"/>
        </w:rPr>
        <w:t xml:space="preserve"> u iznosu </w:t>
      </w:r>
      <w:r w:rsidR="00A172A8">
        <w:rPr>
          <w:sz w:val="22"/>
          <w:szCs w:val="22"/>
        </w:rPr>
        <w:t>57.600</w:t>
      </w:r>
      <w:r w:rsidR="00FA6366" w:rsidRPr="00FA6366">
        <w:rPr>
          <w:sz w:val="22"/>
          <w:szCs w:val="22"/>
        </w:rPr>
        <w:t>,00 kuna, te nakon što je označeno rješenje ovog suda St-</w:t>
      </w:r>
      <w:r w:rsidR="00A172A8">
        <w:rPr>
          <w:sz w:val="22"/>
          <w:szCs w:val="22"/>
        </w:rPr>
        <w:t>444</w:t>
      </w:r>
      <w:r w:rsidR="00FA6366" w:rsidRPr="00FA6366">
        <w:rPr>
          <w:sz w:val="22"/>
          <w:szCs w:val="22"/>
        </w:rPr>
        <w:t>/201</w:t>
      </w:r>
      <w:r w:rsidR="00A172A8">
        <w:rPr>
          <w:sz w:val="22"/>
          <w:szCs w:val="22"/>
        </w:rPr>
        <w:t>3-299</w:t>
      </w:r>
      <w:r w:rsidR="00FA6366" w:rsidRPr="00FA6366">
        <w:rPr>
          <w:sz w:val="22"/>
          <w:szCs w:val="22"/>
        </w:rPr>
        <w:t xml:space="preserve"> od 2</w:t>
      </w:r>
      <w:r w:rsidR="00A172A8">
        <w:rPr>
          <w:sz w:val="22"/>
          <w:szCs w:val="22"/>
        </w:rPr>
        <w:t>9</w:t>
      </w:r>
      <w:r w:rsidR="00FA6366" w:rsidRPr="00FA6366">
        <w:rPr>
          <w:sz w:val="22"/>
          <w:szCs w:val="22"/>
        </w:rPr>
        <w:t xml:space="preserve">. </w:t>
      </w:r>
      <w:r w:rsidR="00A172A8">
        <w:rPr>
          <w:sz w:val="22"/>
          <w:szCs w:val="22"/>
        </w:rPr>
        <w:t>studenog</w:t>
      </w:r>
      <w:r w:rsidR="00FA6366" w:rsidRPr="00FA6366">
        <w:rPr>
          <w:sz w:val="22"/>
          <w:szCs w:val="22"/>
        </w:rPr>
        <w:t xml:space="preserve"> 2016.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="00FA6366" w:rsidRPr="00FA6366">
          <w:rPr>
            <w:sz w:val="22"/>
            <w:szCs w:val="22"/>
          </w:rPr>
          <w:t>101. OZ</w:t>
        </w:r>
      </w:smartTag>
      <w:r w:rsidR="00FA6366" w:rsidRPr="00FA6366">
        <w:rPr>
          <w:sz w:val="22"/>
          <w:szCs w:val="22"/>
        </w:rPr>
        <w:t>, koji se u ovom postupku temeljem čl. 164. Stečajnog zakona (NN 57/96, 29/99, 42/00, 173/03, 194/03, 151/04, 88/05, 121/05, 67/08, 139/10, 77/11, 25/12, 133/12, 45/13), na odgovarajući način primjenjuje, odlučio kao u izreci.</w:t>
      </w:r>
      <w:r w:rsidR="00A172A8">
        <w:rPr>
          <w:sz w:val="22"/>
          <w:szCs w:val="22"/>
        </w:rPr>
        <w:t xml:space="preserve"> </w:t>
      </w:r>
    </w:p>
    <w:p w:rsidRDefault="00A172A8" w:rsidP="00A61532" w:rsidR="00A172A8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 Dubrovniku,</w:t>
      </w:r>
      <w:r w:rsidR="00A172A8">
        <w:rPr>
          <w:b/>
          <w:sz w:val="22"/>
          <w:szCs w:val="22"/>
        </w:rPr>
        <w:t xml:space="preserve"> </w:t>
      </w:r>
      <w:r w:rsidR="004033F6">
        <w:rPr>
          <w:b/>
          <w:sz w:val="22"/>
          <w:szCs w:val="22"/>
        </w:rPr>
        <w:t xml:space="preserve">12. prosinca </w:t>
      </w:r>
      <w:r w:rsidRPr="00A61532">
        <w:rPr>
          <w:b/>
          <w:sz w:val="22"/>
          <w:szCs w:val="22"/>
        </w:rPr>
        <w:t>2016.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A61532">
          <w:rPr>
            <w:sz w:val="22"/>
            <w:szCs w:val="22"/>
          </w:rPr>
          <w:t>11. st</w:t>
        </w:r>
      </w:smartTag>
      <w:r w:rsidRPr="00A61532">
        <w:rPr>
          <w:sz w:val="22"/>
          <w:szCs w:val="22"/>
        </w:rPr>
        <w:t>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A61532" w:rsidP="00A61532" w:rsidR="00A61532" w:rsidRPr="003711CC">
      <w:pPr>
        <w:jc w:val="both"/>
        <w:rPr>
          <w:sz w:val="18"/>
          <w:szCs w:val="18"/>
        </w:rPr>
      </w:pPr>
      <w:r w:rsidRPr="003711CC">
        <w:rPr>
          <w:b/>
          <w:sz w:val="18"/>
          <w:szCs w:val="18"/>
        </w:rPr>
        <w:t xml:space="preserve">DN-a: </w:t>
      </w:r>
      <w:r w:rsidR="00A172A8" w:rsidRPr="003711CC">
        <w:rPr>
          <w:sz w:val="18"/>
          <w:szCs w:val="18"/>
        </w:rPr>
        <w:t>(</w:t>
      </w:r>
      <w:r w:rsidR="004033F6">
        <w:rPr>
          <w:sz w:val="18"/>
          <w:szCs w:val="18"/>
        </w:rPr>
        <w:t>12.12</w:t>
      </w:r>
      <w:r w:rsidRPr="003711CC">
        <w:rPr>
          <w:sz w:val="18"/>
          <w:szCs w:val="18"/>
        </w:rPr>
        <w:t>.2016.g.)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stečajni upravitelj,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Grad Dubrovnik, Pred Dvorom 1, Dubrovnik,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 xml:space="preserve">Županija dubrovačko-neretvanska, 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Državni ured za upravljanje državnom imovinom, Dežmanova ulica 10, Zagreb,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Općinski sud u Dubrovniku, zemljišnoknjižni odjel,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Porezna uprava Ispostava Dubrovnik,</w:t>
      </w:r>
    </w:p>
    <w:p w:rsidRDefault="00A172A8" w:rsidP="003711CC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e-oglasna ploča suda – ovdje,</w:t>
      </w:r>
    </w:p>
    <w:p w:rsidRDefault="003711CC" w:rsidP="003711CC" w:rsidR="003711CC" w:rsidRPr="003711CC">
      <w:pPr>
        <w:tabs>
          <w:tab w:pos="142" w:val="left"/>
        </w:tabs>
        <w:jc w:val="both"/>
        <w:rPr>
          <w:sz w:val="16"/>
          <w:szCs w:val="16"/>
        </w:rPr>
      </w:pPr>
    </w:p>
    <w:p w:rsidRDefault="00A172A8" w:rsidP="003711CC" w:rsidR="00A172A8" w:rsidRPr="003711CC">
      <w:pPr>
        <w:tabs>
          <w:tab w:pos="142" w:val="left"/>
        </w:tabs>
        <w:jc w:val="both"/>
        <w:rPr>
          <w:sz w:val="18"/>
          <w:szCs w:val="18"/>
        </w:rPr>
      </w:pPr>
      <w:r w:rsidRPr="003711CC">
        <w:rPr>
          <w:sz w:val="18"/>
          <w:szCs w:val="18"/>
        </w:rPr>
        <w:t>Na znanje:</w:t>
      </w:r>
    </w:p>
    <w:p w:rsidRDefault="00A172A8" w:rsidP="00A172A8" w:rsidR="00A172A8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REPUBLIKA HRVATSKA, po ŽDO Dubrovnik, Građansko-upravni odjel, putem e-oglasne ploče suda.</w:t>
      </w:r>
    </w:p>
    <w:p w:rsidRDefault="00A172A8" w:rsidP="003711CC" w:rsidR="00F82197" w:rsidRPr="003711CC">
      <w:pPr>
        <w:numPr>
          <w:ilvl w:val="0"/>
          <w:numId w:val="1"/>
        </w:numPr>
        <w:tabs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3711CC">
        <w:rPr>
          <w:sz w:val="18"/>
          <w:szCs w:val="18"/>
        </w:rPr>
        <w:t>nakon pravomoćnosti FINA, RC Split, Split.</w:t>
      </w:r>
    </w:p>
    <w:sectPr w:rsidSect="003711CC" w:rsidR="00F82197" w:rsidRPr="003711CC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33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</w:t>
    </w:r>
    <w:r w:rsidR="005322E8">
      <w:rPr>
        <w:b/>
        <w:sz w:val="22"/>
        <w:szCs w:val="22"/>
      </w:rPr>
      <w:t>4</w:t>
    </w:r>
    <w:r w:rsidR="00EB3B46">
      <w:rPr>
        <w:b/>
        <w:sz w:val="22"/>
        <w:szCs w:val="22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EF7A7B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A6366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A7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A7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A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A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A7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A7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A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A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377</properties:Words>
  <properties:Characters>2007</properties:Characters>
  <properties:Lines>62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2016-11-24T12:05:00Z</dcterms:created>
  <dc:creator>Ante Kačić</dc:creator>
  <cp:lastModifiedBy>Srđan Gavranić</cp:lastModifiedBy>
  <cp:lastPrinted>2016-12-12T12:28:00Z</cp:lastPrinted>
  <dcterms:modified xmlns:xsi="http://www.w3.org/2001/XMLSchema-instance" xsi:type="dcterms:W3CDTF">2016-12-12T12:29:00Z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