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08a0" w14:paraId="22208a0" w:rsidRDefault="00D95248" w:rsidP="00D95248" w:rsidR="00D95248" w:rsidRPr="00F76222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F76222">
        <w:rPr>
          <w:rFonts w:hAnsi="Bookman Old Style" w:ascii="Bookman Old Style"/>
          <w:b/>
          <w:sz w:val="24"/>
          <w:szCs w:val="24"/>
        </w:rPr>
        <w:t>Obrazac 20.</w:t>
      </w:r>
    </w:p>
    <w:p w:rsidRDefault="00D95248" w:rsidP="00D95248" w:rsidR="00D95248" w:rsidRPr="00F76222">
      <w:pPr>
        <w:jc w:val="center"/>
        <w:rPr>
          <w:rFonts w:hAnsi="Bookman Old Style" w:ascii="Bookman Old Style"/>
          <w:b/>
          <w:sz w:val="24"/>
          <w:szCs w:val="24"/>
        </w:rPr>
      </w:pPr>
      <w:r w:rsidRPr="00F76222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Nadle</w:t>
      </w:r>
      <w:r w:rsidRPr="00F76222">
        <w:rPr>
          <w:rFonts w:hAnsi="Bookman Old Style" w:ascii="Bookman Old Style"/>
          <w:sz w:val="24"/>
          <w:szCs w:val="24"/>
        </w:rPr>
        <w:t>ž</w:t>
      </w:r>
      <w:r w:rsidRPr="00F76222">
        <w:rPr>
          <w:rFonts w:hAnsi="Bookman Old Style" w:ascii="Bookman Old Style"/>
          <w:sz w:val="24"/>
          <w:szCs w:val="24"/>
          <w:lang w:val="pl-PL"/>
        </w:rPr>
        <w:t>ni trgova</w:t>
      </w:r>
      <w:r w:rsidRPr="00F76222">
        <w:rPr>
          <w:rFonts w:hAnsi="Bookman Old Style" w:ascii="Bookman Old Style"/>
          <w:sz w:val="24"/>
          <w:szCs w:val="24"/>
        </w:rPr>
        <w:t>č</w:t>
      </w:r>
      <w:r w:rsidRPr="00F76222">
        <w:rPr>
          <w:rFonts w:hAnsi="Bookman Old Style" w:ascii="Bookman Old Style"/>
          <w:sz w:val="24"/>
          <w:szCs w:val="24"/>
          <w:lang w:val="pl-PL"/>
        </w:rPr>
        <w:t>ki sud</w:t>
      </w:r>
      <w:r w:rsidRPr="00F76222">
        <w:rPr>
          <w:rFonts w:hAnsi="Bookman Old Style" w:ascii="Bookman Old Style"/>
          <w:sz w:val="24"/>
          <w:szCs w:val="24"/>
        </w:rPr>
        <w:t>: Trgovački sud u Zagrebu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Poslovni broj spisa: St-639/15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Dužnik (ime i prezime/tvrtka ili naziv, OIB, adresa/sjedište)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INPRO ZAGREB d.o.o. u stečaju</w:t>
      </w:r>
      <w:r w:rsidRPr="00F76222">
        <w:rPr>
          <w:rFonts w:hAnsi="Bookman Old Style" w:ascii="Bookman Old Style"/>
          <w:sz w:val="24"/>
          <w:szCs w:val="24"/>
          <w:lang w:val="pl-PL"/>
        </w:rPr>
        <w:t>, Zagreb, Trg bana Josipa Jelačića 1, OIB: 13837417416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RAZDOBLJU OD 10.</w:t>
      </w:r>
      <w:r w:rsidR="00833A5F">
        <w:rPr>
          <w:rFonts w:hAnsi="Bookman Old Style" w:ascii="Bookman Old Style"/>
          <w:sz w:val="24"/>
          <w:szCs w:val="24"/>
          <w:lang w:val="pl-PL"/>
        </w:rPr>
        <w:t>11.2017. DO 09.02.2018</w:t>
      </w:r>
      <w:r w:rsidRPr="00F76222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Navedeni postupci vode se pred Opć</w:t>
      </w:r>
      <w:r w:rsidRPr="00F76222">
        <w:rPr>
          <w:rFonts w:hAnsi="Bookman Old Style" w:ascii="Bookman Old Style"/>
          <w:sz w:val="24"/>
          <w:szCs w:val="24"/>
          <w:lang w:val="pl-PL"/>
        </w:rPr>
        <w:t>i</w:t>
      </w:r>
      <w:r>
        <w:rPr>
          <w:rFonts w:hAnsi="Bookman Old Style" w:ascii="Bookman Old Style"/>
          <w:sz w:val="24"/>
          <w:szCs w:val="24"/>
          <w:lang w:val="pl-PL"/>
        </w:rPr>
        <w:t>n</w:t>
      </w:r>
      <w:r w:rsidRPr="00F76222">
        <w:rPr>
          <w:rFonts w:hAnsi="Bookman Old Style" w:ascii="Bookman Old Style"/>
          <w:sz w:val="24"/>
          <w:szCs w:val="24"/>
          <w:lang w:val="pl-PL"/>
        </w:rPr>
        <w:t>skim sudovima i to kako slijedi: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17.06.2016. godine spis je upućen na Vrhovni sud Republike Hrvatske radi Rješenja sukoba nadležnosti koji prijedlog je podnio Trgovački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</w:t>
      </w:r>
      <w:r w:rsidR="009439EE">
        <w:rPr>
          <w:rFonts w:hAnsi="Bookman Old Style" w:ascii="Bookman Old Style"/>
          <w:sz w:val="24"/>
          <w:szCs w:val="24"/>
          <w:lang w:val="pl-PL"/>
        </w:rPr>
        <w:t>rgovački sud u Zagrebu je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dostavio predmet Opći</w:t>
      </w:r>
      <w:r w:rsidR="009439EE">
        <w:rPr>
          <w:rFonts w:hAnsi="Bookman Old Style" w:ascii="Bookman Old Style"/>
          <w:sz w:val="24"/>
          <w:szCs w:val="24"/>
          <w:lang w:val="pl-PL"/>
        </w:rPr>
        <w:t>nskom građanskom sudu u Zagrebu, nakon čeg</w:t>
      </w:r>
      <w:r w:rsidR="00FC0F0C">
        <w:rPr>
          <w:rFonts w:hAnsi="Bookman Old Style" w:ascii="Bookman Old Style"/>
          <w:sz w:val="24"/>
          <w:szCs w:val="24"/>
          <w:lang w:val="pl-PL"/>
        </w:rPr>
        <w:t>a je predmet dobio novi broj, pa</w:t>
      </w:r>
      <w:r w:rsidR="009439EE">
        <w:rPr>
          <w:rFonts w:hAnsi="Bookman Old Style" w:ascii="Bookman Old Style"/>
          <w:sz w:val="24"/>
          <w:szCs w:val="24"/>
          <w:lang w:val="pl-PL"/>
        </w:rPr>
        <w:t xml:space="preserve"> se sada vodi pod brojem Ovr-908/2017. U navedenom predmetu nije bilo drugih radnji.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</w:t>
      </w:r>
      <w:r w:rsidR="00E876B3">
        <w:rPr>
          <w:rFonts w:hAnsi="Bookman Old Style" w:ascii="Bookman Old Style"/>
          <w:sz w:val="24"/>
          <w:szCs w:val="24"/>
          <w:lang w:val="pl-PL"/>
        </w:rPr>
        <w:t>g suda u Karlovcu broj: Ovr-1931/17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kojem je ovrhovoditelj RBA d.d. Zagreb.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Nakon prekida postupka, sud je Rješenjem od 20. travnja 2016. godine nastavio ovrhu. S obzirom da je u tom postupku prije prekida bila određena druga javna dražba, predložili smo sudu zakazivanje iste.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Općinski sud u Karlovcu, 23. listopada 2017. godine, donio je rješenje kojim je utvrdio </w:t>
      </w:r>
      <w:r w:rsidRPr="00D95248">
        <w:rPr>
          <w:rFonts w:hAnsi="Bookman Old Style" w:ascii="Bookman Old Style"/>
          <w:sz w:val="24"/>
          <w:szCs w:val="24"/>
          <w:lang w:val="pl-PL"/>
        </w:rPr>
        <w:t xml:space="preserve">prekid postupka jer je nad ovršenikom Inpro Zagreb </w:t>
      </w:r>
      <w:r w:rsidRPr="00D95248">
        <w:rPr>
          <w:rFonts w:hAnsi="Bookman Old Style" w:ascii="Bookman Old Style"/>
          <w:sz w:val="24"/>
          <w:szCs w:val="24"/>
          <w:lang w:val="pl-PL"/>
        </w:rPr>
        <w:lastRenderedPageBreak/>
        <w:t>d.o.o. otvoren stečajni postupak, uz nastavak postupka pozivom stečajnoj upraviteljici Davorki Huljev za preuzimanjem postupka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Podneskom od 02. studenog 2017. godine, stečajna upraviteljica obavijestila je Sud da preuzima predmetni postupak, uz zamolbu Sudu da odmah odredi provođenje druge usmene javne dražbe.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Sud je zakazao drugu javnu dražbu za dan 19. ožujka 2018. godine, na kojem se nekretnine ne mogu prodati ispod 1/3 utvrđene vrijednosti, a koja je vrijednost utvrđena na iznos od 7.587.202,76 kuna.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 predmetnom ročištu prodavati će se slijedeće nekretnine: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2580, kat.č. 2016/1 u naravi hala površine 2.870 m2, industrijsko dvorište površine 1.835 m2, ukupne površine 4.705 m2  u Slunju, Nikole Turkalja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2581, kat.č. 2016/2 u industrijsko dvorište ukupne površine 695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Stečaju masu čini: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NEKRETNINE: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nekretninama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5F663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Izlučnih zahtjeva nije bilo.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Stečajni dužnik nema zaposlenih radnika.</w:t>
      </w:r>
    </w:p>
    <w:p w:rsidRDefault="005F6636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- 22.12. 2017. godine na Finu je predana prijava nedostatnosti stečajne mase sukladno čl. 294. Stečajnog zakona iz razloga što stečajna masa u ovom trenutku nije dostatna za ispunjenje postojećih dospjelih obveza, kao ni za namirenje postojećih obveza kad one dospiju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Nastavno se daje Izvješće o ostva</w:t>
      </w:r>
      <w:r>
        <w:rPr>
          <w:rFonts w:hAnsi="Bookman Old Style" w:ascii="Bookman Old Style"/>
          <w:sz w:val="24"/>
          <w:szCs w:val="24"/>
        </w:rPr>
        <w:t>ren</w:t>
      </w:r>
      <w:r w:rsidR="000547AD">
        <w:rPr>
          <w:rFonts w:hAnsi="Bookman Old Style" w:ascii="Bookman Old Style"/>
          <w:sz w:val="24"/>
          <w:szCs w:val="24"/>
        </w:rPr>
        <w:t>im troškovima u periodu od 10.11</w:t>
      </w:r>
      <w:r>
        <w:rPr>
          <w:rFonts w:hAnsi="Bookman Old Style" w:ascii="Bookman Old Style"/>
          <w:sz w:val="24"/>
          <w:szCs w:val="24"/>
        </w:rPr>
        <w:t>.</w:t>
      </w:r>
      <w:r w:rsidRPr="00F76222">
        <w:rPr>
          <w:rFonts w:hAnsi="Bookman Old Style" w:ascii="Bookman Old Style"/>
          <w:sz w:val="24"/>
          <w:szCs w:val="24"/>
        </w:rPr>
        <w:t>2017. godine</w:t>
      </w:r>
      <w:r w:rsidR="000547AD">
        <w:rPr>
          <w:rFonts w:hAnsi="Bookman Old Style" w:ascii="Bookman Old Style"/>
          <w:sz w:val="24"/>
          <w:szCs w:val="24"/>
        </w:rPr>
        <w:t xml:space="preserve"> do 09.02.2018</w:t>
      </w:r>
      <w:r>
        <w:rPr>
          <w:rFonts w:hAnsi="Bookman Old Style" w:ascii="Bookman Old Style"/>
          <w:sz w:val="24"/>
          <w:szCs w:val="24"/>
        </w:rPr>
        <w:t>. godine.</w:t>
      </w:r>
    </w:p>
    <w:tbl>
      <w:tblPr>
        <w:tblW w:type="dxa" w:w="7698"/>
        <w:tblInd w:type="dxa" w:w="93"/>
        <w:tblLook w:val="04A0" w:noVBand="1" w:noHBand="0" w:lastColumn="0" w:firstColumn="1" w:lastRow="0" w:firstRow="1"/>
      </w:tblPr>
      <w:tblGrid>
        <w:gridCol w:w="15"/>
        <w:gridCol w:w="685"/>
        <w:gridCol w:w="15"/>
        <w:gridCol w:w="692"/>
        <w:gridCol w:w="15"/>
        <w:gridCol w:w="954"/>
        <w:gridCol w:w="15"/>
        <w:gridCol w:w="945"/>
        <w:gridCol w:w="15"/>
        <w:gridCol w:w="2585"/>
        <w:gridCol w:w="15"/>
        <w:gridCol w:w="222"/>
        <w:gridCol w:w="171"/>
        <w:gridCol w:w="1369"/>
        <w:gridCol w:w="171"/>
      </w:tblGrid>
      <w:tr w:rsidTr="00FC0F0C" w:rsidR="00D95248" w:rsidRPr="00D95248">
        <w:trPr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FC0F0C" w:rsidR="00D95248" w:rsidRPr="00D95248">
            <w:pPr>
              <w:spacing w:lineRule="auto" w:line="276" w:after="20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DAN0 10.11.2017.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5.884,00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97,35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5.786,65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500,67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0,67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Polog na žiro račun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6.384,67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626,00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126,00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voda-prisilna naplata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savjetovanaj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žiro račun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09.02.2018.GODINE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5.758,67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472,02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5.286,65</w:t>
            </w:r>
          </w:p>
        </w:tc>
      </w:tr>
      <w:tr w:rsidTr="00FC0F0C" w:rsidR="00FC0F0C" w:rsidRPr="00FC0F0C">
        <w:trPr>
          <w:gridBefore w:val="1"/>
          <w:gridAfter w:val="1"/>
          <w:wBefore w:type="dxa" w:w="15"/>
          <w:wAfter w:type="dxa" w:w="171"/>
          <w:trHeight w:val="255"/>
        </w:trPr>
        <w:tc>
          <w:tcPr>
            <w:tcW w:type="dxa" w:w="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0F0C" w:rsidP="00FC0F0C" w:rsidR="00FC0F0C" w:rsidRPr="00FC0F0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0F0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6.384,67</w:t>
            </w:r>
          </w:p>
        </w:tc>
      </w:tr>
    </w:tbl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III. RADNJE KOJE ĆE SE PODUZETI U NAREDNOM RAZDOBLJU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U narednom razdoblju </w:t>
      </w:r>
      <w:r w:rsidR="00FC0F0C">
        <w:rPr>
          <w:rFonts w:hAnsi="Bookman Old Style" w:ascii="Bookman Old Style"/>
          <w:sz w:val="24"/>
          <w:szCs w:val="24"/>
          <w:lang w:val="pl-PL"/>
        </w:rPr>
        <w:t>očekujemo ročiste za dražbu te nastavak postupka pred Općinskim građanskim sudom u Zagrebu.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C0F0C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09.02</w:t>
      </w:r>
      <w:r w:rsidR="00D95248">
        <w:rPr>
          <w:rFonts w:hAnsi="Bookman Old Style" w:ascii="Bookman Old Style"/>
          <w:sz w:val="24"/>
          <w:szCs w:val="24"/>
          <w:lang w:val="pl-PL"/>
        </w:rPr>
        <w:t>.</w:t>
      </w:r>
      <w:r>
        <w:rPr>
          <w:rFonts w:hAnsi="Bookman Old Style" w:ascii="Bookman Old Style"/>
          <w:sz w:val="24"/>
          <w:szCs w:val="24"/>
          <w:lang w:val="pl-PL"/>
        </w:rPr>
        <w:t>2018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>. godine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ind w:firstLine="708" w:left="5664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Stečajna upraviteljica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    Davorka Huljev</w:t>
      </w:r>
    </w:p>
    <w:p w:rsidRDefault="00D95248" w:rsidP="00D95248" w:rsidR="00D95248" w:rsidRPr="00F76222">
      <w:pPr>
        <w:jc w:val="both"/>
        <w:rPr>
          <w:rFonts w:hAnsi="Bookman Old Style" w:ascii="Bookman Old Style"/>
        </w:rPr>
      </w:pPr>
    </w:p>
    <w:p w:rsidRDefault="003F5BCB" w:rsidR="003F5BCB"/>
    <w:sectPr w:rsidSect="00D95248" w:rsidR="003F5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83C32"/>
    <w:multiLevelType w:val="hybridMultilevel"/>
    <w:tmpl w:val="03460708"/>
    <w:lvl w:tplc="712C2D74" w:ilvl="0">
      <w:start w:val="1"/>
      <w:numFmt w:val="upperRoman"/>
      <w:lvlText w:val="%1)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15B4541F"/>
    <w:multiLevelType w:val="hybridMultilevel"/>
    <w:tmpl w:val="D7A09F9E"/>
    <w:lvl w:tplc="DF66FAF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9C670B"/>
    <w:multiLevelType w:val="hybridMultilevel"/>
    <w:tmpl w:val="B386A786"/>
    <w:lvl w:tplc="F2F42B70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656063B"/>
    <w:multiLevelType w:val="hybridMultilevel"/>
    <w:tmpl w:val="18E20F3E"/>
    <w:lvl w:tplc="0AFA9ED6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248"/>
    <w:rsid w:val="000547AD"/>
    <w:rsid w:val="003F5BCB"/>
    <w:rsid w:val="005F6636"/>
    <w:rsid w:val="007065E7"/>
    <w:rsid w:val="00801CBF"/>
    <w:rsid w:val="00833A5F"/>
    <w:rsid w:val="009439EE"/>
    <w:rsid w:val="00D95248"/>
    <w:rsid w:val="00E876B3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24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A5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01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C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CBF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CBF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CBF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24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A5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01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C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CBF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CBF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CBF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0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9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St-639/2015-35</izvorni_sadrzaj>
    <derivirana_varijabla naziv="DomainObject.Oznaka_1">St-639/2015-35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1199</properties:Words>
  <properties:Characters>6807</properties:Characters>
  <properties:Lines>354</properties:Lines>
  <properties:Paragraphs>133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2018-02-13T07:09:00Z</dcterms:created>
  <dc:creator>natalija</dc:creator>
  <cp:lastModifiedBy>Ivana Stampf</cp:lastModifiedBy>
  <cp:lastPrinted>2018-02-09T12:08:00Z</cp:lastPrinted>
  <dcterms:modified xmlns:xsi="http://www.w3.org/2001/XMLSchema-instance" xsi:type="dcterms:W3CDTF">2018-02-13T07:09:00Z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