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3223" w14:paraId="32a3223" w:rsidRDefault="00903677" w:rsidP="00903677" w:rsidR="00903677" w:rsidRPr="006E77F8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 REPUBLIKA HRVATSKA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TRGOVAČKI SUD U ZADRU</w:t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="008471B9" w:rsidRPr="006E77F8">
        <w:rPr>
          <w:rFonts w:hAnsi="Times New Roman" w:ascii="Times New Roman"/>
          <w:sz w:val="24"/>
          <w:szCs w:val="24"/>
        </w:rPr>
        <w:t xml:space="preserve">     </w:t>
      </w:r>
      <w:r w:rsidRPr="006E77F8">
        <w:rPr>
          <w:rFonts w:hAnsi="Times New Roman" w:ascii="Times New Roman"/>
          <w:sz w:val="24"/>
          <w:szCs w:val="24"/>
        </w:rPr>
        <w:t>1 St-</w:t>
      </w:r>
      <w:r w:rsidR="00490741">
        <w:rPr>
          <w:rFonts w:hAnsi="Times New Roman" w:ascii="Times New Roman"/>
          <w:sz w:val="24"/>
          <w:szCs w:val="24"/>
        </w:rPr>
        <w:t>708</w:t>
      </w:r>
      <w:r w:rsidRPr="006E77F8">
        <w:rPr>
          <w:rFonts w:hAnsi="Times New Roman" w:ascii="Times New Roman"/>
          <w:sz w:val="24"/>
          <w:szCs w:val="24"/>
        </w:rPr>
        <w:t>/</w:t>
      </w:r>
      <w:r w:rsidR="008471B9" w:rsidRPr="006E77F8">
        <w:rPr>
          <w:rFonts w:hAnsi="Times New Roman" w:ascii="Times New Roman"/>
          <w:sz w:val="24"/>
          <w:szCs w:val="24"/>
        </w:rPr>
        <w:t>20</w:t>
      </w:r>
      <w:r w:rsidRPr="006E77F8">
        <w:rPr>
          <w:rFonts w:hAnsi="Times New Roman" w:ascii="Times New Roman"/>
          <w:sz w:val="24"/>
          <w:szCs w:val="24"/>
        </w:rPr>
        <w:t>1</w:t>
      </w:r>
      <w:r w:rsidR="0048628B" w:rsidRPr="006E77F8">
        <w:rPr>
          <w:rFonts w:hAnsi="Times New Roman" w:ascii="Times New Roman"/>
          <w:sz w:val="24"/>
          <w:szCs w:val="24"/>
        </w:rPr>
        <w:t>6</w:t>
      </w:r>
      <w:r w:rsidRPr="006E77F8">
        <w:rPr>
          <w:rFonts w:hAnsi="Times New Roman" w:ascii="Times New Roman"/>
          <w:sz w:val="24"/>
          <w:szCs w:val="24"/>
        </w:rPr>
        <w:t>-</w:t>
      </w:r>
      <w:r w:rsidR="00490741">
        <w:rPr>
          <w:rFonts w:hAnsi="Times New Roman" w:ascii="Times New Roman"/>
          <w:sz w:val="24"/>
          <w:szCs w:val="24"/>
        </w:rPr>
        <w:t>99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6E77F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E5A7A" w:rsidR="00903677" w:rsidRPr="006E77F8">
      <w:pPr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ab/>
      </w:r>
      <w:r w:rsidR="009E5A7A" w:rsidRPr="006E77F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 (OIB:39670464653) po sucu Ardeni Bajlo, u stečajnom postupku nad stečajnim dužnikom </w:t>
      </w:r>
      <w:r w:rsidR="00490741" w:rsidRPr="00490741">
        <w:rPr>
          <w:rFonts w:hAnsi="Times New Roman" w:ascii="Times New Roman"/>
          <w:sz w:val="24"/>
          <w:szCs w:val="24"/>
        </w:rPr>
        <w:t>TLM HOLDING d.o.o. u stečaju, Šibenik, Ulica Narodnog preporoda 12, Šibenik, OIB: 68249681796</w:t>
      </w:r>
      <w:r w:rsidR="008471B9" w:rsidRPr="006E77F8">
        <w:rPr>
          <w:rFonts w:hAnsi="Times New Roman" w:ascii="Times New Roman"/>
          <w:sz w:val="24"/>
          <w:szCs w:val="24"/>
        </w:rPr>
        <w:t xml:space="preserve">, koga zastupa stečajni upravitelj </w:t>
      </w:r>
      <w:r w:rsidR="00490741">
        <w:rPr>
          <w:rFonts w:hAnsi="Times New Roman" w:ascii="Times New Roman"/>
          <w:sz w:val="24"/>
          <w:szCs w:val="24"/>
        </w:rPr>
        <w:t>Frane Zvonimir Negro</w:t>
      </w:r>
      <w:r w:rsidR="0086135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177815" w:rsidRPr="006E77F8">
        <w:rPr>
          <w:rFonts w:hAnsi="Times New Roman" w:ascii="Times New Roman"/>
          <w:sz w:val="24"/>
          <w:szCs w:val="24"/>
        </w:rPr>
        <w:t xml:space="preserve"> </w:t>
      </w:r>
      <w:r w:rsidRPr="006E77F8">
        <w:rPr>
          <w:rFonts w:hAnsi="Times New Roman" w:ascii="Times New Roman"/>
          <w:sz w:val="24"/>
          <w:szCs w:val="24"/>
        </w:rPr>
        <w:t xml:space="preserve">dana </w:t>
      </w:r>
      <w:r w:rsidR="0086135C">
        <w:rPr>
          <w:rFonts w:hAnsi="Times New Roman" w:ascii="Times New Roman"/>
          <w:sz w:val="24"/>
          <w:szCs w:val="24"/>
        </w:rPr>
        <w:t>12</w:t>
      </w:r>
      <w:r w:rsidR="00062580">
        <w:rPr>
          <w:rFonts w:hAnsi="Times New Roman" w:ascii="Times New Roman"/>
          <w:sz w:val="24"/>
          <w:szCs w:val="24"/>
        </w:rPr>
        <w:t xml:space="preserve">. </w:t>
      </w:r>
      <w:r w:rsidR="00490741">
        <w:rPr>
          <w:rFonts w:hAnsi="Times New Roman" w:ascii="Times New Roman"/>
          <w:sz w:val="24"/>
          <w:szCs w:val="24"/>
        </w:rPr>
        <w:t>prosinca</w:t>
      </w:r>
      <w:r w:rsidR="008471B9" w:rsidRPr="006E77F8">
        <w:rPr>
          <w:rFonts w:hAnsi="Times New Roman" w:ascii="Times New Roman"/>
          <w:sz w:val="24"/>
          <w:szCs w:val="24"/>
        </w:rPr>
        <w:t xml:space="preserve"> 2017.</w:t>
      </w:r>
    </w:p>
    <w:p w:rsidRDefault="00903677" w:rsidP="00903677" w:rsidR="00903677" w:rsidRPr="006E77F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062580" w:rsidP="00062580" w:rsidR="00062580" w:rsidRPr="006E77F8">
      <w:pPr>
        <w:pStyle w:val="Odlomakpopisa"/>
        <w:numPr>
          <w:ilvl w:val="0"/>
          <w:numId w:val="9"/>
        </w:numPr>
        <w:spacing w:lineRule="auto" w:line="240" w:after="0"/>
        <w:ind w:firstLine="698"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77F8">
        <w:rPr>
          <w:rFonts w:hAnsi="Times New Roman" w:ascii="Times New Roman"/>
          <w:sz w:val="24"/>
          <w:szCs w:val="24"/>
        </w:rPr>
        <w:t>Ispravlja se tablica stečajnog suca u točci II. utvrđene tražbine drugog viš</w:t>
      </w:r>
      <w:r w:rsidR="005F3A89">
        <w:rPr>
          <w:rFonts w:hAnsi="Times New Roman" w:ascii="Times New Roman"/>
          <w:sz w:val="24"/>
          <w:szCs w:val="24"/>
        </w:rPr>
        <w:t xml:space="preserve">eg isplatnog reda na način da </w:t>
      </w:r>
      <w:r w:rsidR="00302491">
        <w:rPr>
          <w:rFonts w:hAnsi="Times New Roman" w:ascii="Times New Roman"/>
          <w:sz w:val="24"/>
          <w:szCs w:val="24"/>
        </w:rPr>
        <w:t xml:space="preserve">se u točci </w:t>
      </w:r>
      <w:r w:rsidR="00996E78">
        <w:rPr>
          <w:rFonts w:hAnsi="Times New Roman" w:ascii="Times New Roman"/>
          <w:sz w:val="24"/>
          <w:szCs w:val="24"/>
        </w:rPr>
        <w:t xml:space="preserve">I. –tražbine drugog višeg isplatnog reda iza rednog broja </w:t>
      </w:r>
      <w:r w:rsidR="00302491">
        <w:rPr>
          <w:rFonts w:hAnsi="Times New Roman" w:ascii="Times New Roman"/>
          <w:sz w:val="24"/>
          <w:szCs w:val="24"/>
        </w:rPr>
        <w:t>11</w:t>
      </w:r>
      <w:r w:rsidR="00996E78">
        <w:rPr>
          <w:rFonts w:hAnsi="Times New Roman" w:ascii="Times New Roman"/>
          <w:sz w:val="24"/>
          <w:szCs w:val="24"/>
        </w:rPr>
        <w:t xml:space="preserve">. dodaje redni broj </w:t>
      </w:r>
      <w:r w:rsidR="00302491">
        <w:rPr>
          <w:rFonts w:hAnsi="Times New Roman" w:ascii="Times New Roman"/>
          <w:sz w:val="24"/>
          <w:szCs w:val="24"/>
        </w:rPr>
        <w:t>12</w:t>
      </w:r>
      <w:r w:rsidR="00996E78">
        <w:rPr>
          <w:rFonts w:hAnsi="Times New Roman" w:ascii="Times New Roman"/>
          <w:sz w:val="24"/>
          <w:szCs w:val="24"/>
        </w:rPr>
        <w:t>. koji glasi</w:t>
      </w:r>
      <w:r w:rsidRPr="006E77F8">
        <w:rPr>
          <w:rFonts w:hAnsi="Times New Roman" w:ascii="Times New Roman"/>
          <w:sz w:val="24"/>
          <w:szCs w:val="24"/>
        </w:rPr>
        <w:t>:</w:t>
      </w:r>
    </w:p>
    <w:p w:rsidRDefault="00062580" w:rsidP="00062580" w:rsidR="00062580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866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394"/>
        <w:gridCol w:w="3544"/>
      </w:tblGrid>
      <w:tr w:rsidTr="00302491" w:rsidR="00062580" w:rsidRPr="006E77F8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02491" w:rsidP="00302491" w:rsidR="00062580" w:rsidRPr="0030249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02491">
              <w:rPr>
                <w:rFonts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02491" w:rsidP="00302491" w:rsidR="00062580" w:rsidRPr="0030249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3544"/>
            <w:vAlign w:val="center"/>
          </w:tcPr>
          <w:p w:rsidRDefault="00302491" w:rsidP="00302491" w:rsidR="00062580" w:rsidRPr="0030249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</w:tr>
      <w:tr w:rsidTr="00062580" w:rsidR="00062580" w:rsidRPr="006E77F8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02491" w:rsidP="00062580" w:rsidR="00062580" w:rsidRPr="006E77F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</w:t>
            </w:r>
            <w:r w:rsidR="00996E7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02491" w:rsidP="00062580" w:rsidR="00062580" w:rsidRPr="006E77F8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TLM ALUMINIUM d.d., OIB: 8273340679, Šibenik</w:t>
            </w:r>
            <w:r w:rsidR="00996E78" w:rsidRPr="001227C9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3544"/>
          </w:tcPr>
          <w:p w:rsidRDefault="00302491" w:rsidP="00062580" w:rsidR="00062580" w:rsidRPr="006E77F8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15.879.143,60</w:t>
            </w:r>
          </w:p>
        </w:tc>
      </w:tr>
    </w:tbl>
    <w:p w:rsidRDefault="00062580" w:rsidP="00062580" w:rsidR="00062580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471B9" w:rsidP="008471B9" w:rsidR="008471B9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471B9" w:rsidP="008471B9" w:rsidR="008471B9" w:rsidRPr="006E77F8">
      <w:pPr>
        <w:pStyle w:val="Odlomakpopisa"/>
        <w:numPr>
          <w:ilvl w:val="0"/>
          <w:numId w:val="9"/>
        </w:numPr>
        <w:spacing w:lineRule="auto" w:line="240" w:after="0"/>
        <w:ind w:firstLine="698"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77F8">
        <w:rPr>
          <w:rFonts w:eastAsia="Times New Roman" w:hAnsi="Times New Roman" w:ascii="Times New Roman"/>
          <w:sz w:val="24"/>
          <w:szCs w:val="24"/>
          <w:lang w:eastAsia="hr-HR"/>
        </w:rPr>
        <w:t xml:space="preserve">Ispravlja se tablica stečajnog </w:t>
      </w:r>
      <w:r w:rsidR="00302491">
        <w:rPr>
          <w:rFonts w:hAnsi="Times New Roman" w:ascii="Times New Roman"/>
          <w:sz w:val="24"/>
          <w:szCs w:val="24"/>
        </w:rPr>
        <w:t>suca u točci II</w:t>
      </w:r>
      <w:r w:rsidRPr="006E77F8">
        <w:rPr>
          <w:rFonts w:hAnsi="Times New Roman" w:ascii="Times New Roman"/>
          <w:sz w:val="24"/>
          <w:szCs w:val="24"/>
        </w:rPr>
        <w:t xml:space="preserve">. osporene tražbine drugog višeg isplatnog reda na način da se brišu podaci pod rednim brojem </w:t>
      </w:r>
      <w:r w:rsidR="0086135C">
        <w:rPr>
          <w:rFonts w:hAnsi="Times New Roman" w:ascii="Times New Roman"/>
          <w:sz w:val="24"/>
          <w:szCs w:val="24"/>
        </w:rPr>
        <w:t>1</w:t>
      </w:r>
      <w:r w:rsidR="0079038B" w:rsidRPr="006E77F8">
        <w:rPr>
          <w:rFonts w:hAnsi="Times New Roman" w:ascii="Times New Roman"/>
          <w:sz w:val="24"/>
          <w:szCs w:val="24"/>
        </w:rPr>
        <w:t xml:space="preserve">. </w:t>
      </w:r>
    </w:p>
    <w:p w:rsidRDefault="007A09E3" w:rsidP="0079038B" w:rsidR="007A09E3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996E7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996E78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1B70E5" w:rsidR="0079038B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</w:t>
      </w:r>
      <w:r w:rsidR="007662EC" w:rsidRPr="006E77F8">
        <w:rPr>
          <w:rFonts w:hAnsi="Times New Roman" w:ascii="Times New Roman"/>
          <w:sz w:val="24"/>
          <w:szCs w:val="24"/>
        </w:rPr>
        <w:t xml:space="preserve">stečajnim </w:t>
      </w:r>
      <w:r w:rsidRPr="006E77F8">
        <w:rPr>
          <w:rFonts w:hAnsi="Times New Roman" w:ascii="Times New Roman"/>
          <w:sz w:val="24"/>
          <w:szCs w:val="24"/>
        </w:rPr>
        <w:t>dužnik</w:t>
      </w:r>
      <w:r w:rsidR="007662EC" w:rsidRPr="006E77F8">
        <w:rPr>
          <w:rFonts w:hAnsi="Times New Roman" w:ascii="Times New Roman"/>
          <w:sz w:val="24"/>
          <w:szCs w:val="24"/>
        </w:rPr>
        <w:t>om</w:t>
      </w:r>
      <w:r w:rsidRPr="006E77F8">
        <w:rPr>
          <w:rFonts w:hAnsi="Times New Roman" w:ascii="Times New Roman"/>
          <w:sz w:val="24"/>
          <w:szCs w:val="24"/>
        </w:rPr>
        <w:t xml:space="preserve"> </w:t>
      </w:r>
      <w:r w:rsidR="00302491" w:rsidRPr="00490741">
        <w:rPr>
          <w:rFonts w:hAnsi="Times New Roman" w:ascii="Times New Roman"/>
          <w:sz w:val="24"/>
          <w:szCs w:val="24"/>
        </w:rPr>
        <w:t>TLM HOLDING d.o.o. u stečaju, Šibenik</w:t>
      </w:r>
      <w:r w:rsidRPr="006E77F8">
        <w:rPr>
          <w:rFonts w:hAnsi="Times New Roman" w:ascii="Times New Roman"/>
          <w:sz w:val="24"/>
          <w:szCs w:val="24"/>
        </w:rPr>
        <w:t xml:space="preserve">, </w:t>
      </w:r>
      <w:r w:rsidR="007A09E3" w:rsidRPr="006E77F8">
        <w:rPr>
          <w:rFonts w:hAnsi="Times New Roman" w:ascii="Times New Roman"/>
          <w:sz w:val="24"/>
          <w:szCs w:val="24"/>
        </w:rPr>
        <w:t>rješenjem 1St-</w:t>
      </w:r>
      <w:r w:rsidR="00302491">
        <w:rPr>
          <w:rFonts w:hAnsi="Times New Roman" w:ascii="Times New Roman"/>
          <w:sz w:val="24"/>
          <w:szCs w:val="24"/>
        </w:rPr>
        <w:t>708</w:t>
      </w:r>
      <w:r w:rsidR="0079038B" w:rsidRPr="006E77F8">
        <w:rPr>
          <w:rFonts w:hAnsi="Times New Roman" w:ascii="Times New Roman"/>
          <w:sz w:val="24"/>
          <w:szCs w:val="24"/>
        </w:rPr>
        <w:t>/16-</w:t>
      </w:r>
      <w:r w:rsidR="00302491">
        <w:rPr>
          <w:rFonts w:hAnsi="Times New Roman" w:ascii="Times New Roman"/>
          <w:sz w:val="24"/>
          <w:szCs w:val="24"/>
        </w:rPr>
        <w:t>42</w:t>
      </w:r>
      <w:r w:rsidR="007A09E3" w:rsidRPr="006E77F8">
        <w:rPr>
          <w:rFonts w:hAnsi="Times New Roman" w:ascii="Times New Roman"/>
          <w:sz w:val="24"/>
          <w:szCs w:val="24"/>
        </w:rPr>
        <w:t xml:space="preserve"> od </w:t>
      </w:r>
      <w:r w:rsidR="00302491">
        <w:rPr>
          <w:rFonts w:hAnsi="Times New Roman" w:ascii="Times New Roman"/>
          <w:sz w:val="24"/>
          <w:szCs w:val="24"/>
        </w:rPr>
        <w:t>19</w:t>
      </w:r>
      <w:r w:rsidR="0079038B" w:rsidRPr="006E77F8">
        <w:rPr>
          <w:rFonts w:hAnsi="Times New Roman" w:ascii="Times New Roman"/>
          <w:sz w:val="24"/>
          <w:szCs w:val="24"/>
        </w:rPr>
        <w:t xml:space="preserve">. </w:t>
      </w:r>
      <w:r w:rsidR="00302491">
        <w:rPr>
          <w:rFonts w:hAnsi="Times New Roman" w:ascii="Times New Roman"/>
          <w:sz w:val="24"/>
          <w:szCs w:val="24"/>
        </w:rPr>
        <w:t>siječnja</w:t>
      </w:r>
      <w:r w:rsidR="0079038B" w:rsidRPr="006E77F8">
        <w:rPr>
          <w:rFonts w:hAnsi="Times New Roman" w:ascii="Times New Roman"/>
          <w:sz w:val="24"/>
          <w:szCs w:val="24"/>
        </w:rPr>
        <w:t xml:space="preserve"> 2017. osporen</w:t>
      </w:r>
      <w:r w:rsidR="00302491">
        <w:rPr>
          <w:rFonts w:hAnsi="Times New Roman" w:ascii="Times New Roman"/>
          <w:sz w:val="24"/>
          <w:szCs w:val="24"/>
        </w:rPr>
        <w:t>e</w:t>
      </w:r>
      <w:r w:rsidR="007A09E3" w:rsidRPr="006E77F8">
        <w:rPr>
          <w:rFonts w:hAnsi="Times New Roman" w:ascii="Times New Roman"/>
          <w:sz w:val="24"/>
          <w:szCs w:val="24"/>
        </w:rPr>
        <w:t xml:space="preserve"> </w:t>
      </w:r>
      <w:r w:rsidR="00302491">
        <w:rPr>
          <w:rFonts w:hAnsi="Times New Roman" w:ascii="Times New Roman"/>
          <w:sz w:val="24"/>
          <w:szCs w:val="24"/>
        </w:rPr>
        <w:t>su</w:t>
      </w:r>
      <w:r w:rsidR="0079038B" w:rsidRPr="006E77F8">
        <w:rPr>
          <w:rFonts w:hAnsi="Times New Roman" w:ascii="Times New Roman"/>
          <w:sz w:val="24"/>
          <w:szCs w:val="24"/>
        </w:rPr>
        <w:t xml:space="preserve"> tražbine vjerovnika </w:t>
      </w:r>
      <w:r w:rsidR="00302491">
        <w:rPr>
          <w:rFonts w:hAnsi="Times New Roman" w:ascii="Times New Roman"/>
          <w:sz w:val="24"/>
          <w:szCs w:val="24"/>
        </w:rPr>
        <w:t>TLM ALUMINIUM d.d.</w:t>
      </w:r>
      <w:r w:rsidR="0079038B" w:rsidRPr="006E77F8">
        <w:rPr>
          <w:rFonts w:hAnsi="Times New Roman" w:ascii="Times New Roman"/>
          <w:sz w:val="24"/>
          <w:szCs w:val="24"/>
        </w:rPr>
        <w:t xml:space="preserve">, </w:t>
      </w:r>
      <w:r w:rsidR="00302491">
        <w:rPr>
          <w:rFonts w:hAnsi="Times New Roman" w:ascii="Times New Roman"/>
          <w:sz w:val="24"/>
          <w:szCs w:val="24"/>
        </w:rPr>
        <w:t>Šibenik</w:t>
      </w:r>
      <w:r w:rsidR="0079038B" w:rsidRPr="006E77F8">
        <w:rPr>
          <w:rFonts w:hAnsi="Times New Roman" w:ascii="Times New Roman"/>
          <w:sz w:val="24"/>
          <w:szCs w:val="24"/>
        </w:rPr>
        <w:t>.</w:t>
      </w:r>
    </w:p>
    <w:p w:rsidRDefault="00302491" w:rsidP="0079038B" w:rsidR="0086135C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podneskom od 24</w:t>
      </w:r>
      <w:r w:rsidR="00996E7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listopada</w:t>
      </w:r>
      <w:r w:rsidR="00996E78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godine je izvijestio sud kako</w:t>
      </w:r>
      <w:r w:rsidR="0086135C">
        <w:rPr>
          <w:rFonts w:hAnsi="Times New Roman" w:ascii="Times New Roman"/>
          <w:sz w:val="24"/>
          <w:szCs w:val="24"/>
        </w:rPr>
        <w:t xml:space="preserve"> je vjerovnik uspio u postupku te je njegova tražbina utvrđena kao osnovana. </w:t>
      </w:r>
    </w:p>
    <w:p w:rsidRDefault="00B76058" w:rsidP="007A09E3" w:rsidR="00B76058" w:rsidRPr="006E77F8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Odredbom čl. </w:t>
      </w:r>
      <w:r w:rsidR="0086135C">
        <w:rPr>
          <w:rFonts w:hAnsi="Times New Roman" w:ascii="Times New Roman"/>
          <w:sz w:val="24"/>
          <w:szCs w:val="24"/>
        </w:rPr>
        <w:t>271</w:t>
      </w:r>
      <w:r w:rsidRPr="006E77F8">
        <w:rPr>
          <w:rFonts w:hAnsi="Times New Roman" w:ascii="Times New Roman"/>
          <w:sz w:val="24"/>
          <w:szCs w:val="24"/>
        </w:rPr>
        <w:t>.</w:t>
      </w:r>
      <w:r w:rsidR="0086135C">
        <w:rPr>
          <w:rFonts w:hAnsi="Times New Roman" w:ascii="Times New Roman"/>
          <w:sz w:val="24"/>
          <w:szCs w:val="24"/>
        </w:rPr>
        <w:t xml:space="preserve"> stavak 2.</w:t>
      </w:r>
      <w:r w:rsidRPr="006E77F8">
        <w:rPr>
          <w:rFonts w:hAnsi="Times New Roman" w:ascii="Times New Roman"/>
          <w:sz w:val="24"/>
          <w:szCs w:val="24"/>
        </w:rPr>
        <w:t xml:space="preserve"> </w:t>
      </w:r>
      <w:r w:rsidR="00996E78">
        <w:rPr>
          <w:rFonts w:hAnsi="Times New Roman" w:ascii="Times New Roman"/>
          <w:sz w:val="24"/>
          <w:szCs w:val="24"/>
        </w:rPr>
        <w:t>Stečajnog zakona</w:t>
      </w:r>
      <w:r w:rsidR="0086135C">
        <w:rPr>
          <w:rFonts w:hAnsi="Times New Roman" w:ascii="Times New Roman"/>
          <w:sz w:val="24"/>
          <w:szCs w:val="24"/>
        </w:rPr>
        <w:t xml:space="preserve"> </w:t>
      </w:r>
      <w:r w:rsidR="0086135C" w:rsidRPr="006E77F8">
        <w:rPr>
          <w:rFonts w:hAnsi="Times New Roman" w:ascii="Times New Roman"/>
          <w:sz w:val="24"/>
          <w:szCs w:val="24"/>
        </w:rPr>
        <w:t>(Narodne novine 71/15</w:t>
      </w:r>
      <w:r w:rsidR="0086135C">
        <w:rPr>
          <w:rFonts w:hAnsi="Times New Roman" w:ascii="Times New Roman"/>
          <w:sz w:val="24"/>
          <w:szCs w:val="24"/>
        </w:rPr>
        <w:t xml:space="preserve"> i 104/17</w:t>
      </w:r>
      <w:r w:rsidR="0086135C" w:rsidRPr="006E77F8">
        <w:rPr>
          <w:rFonts w:hAnsi="Times New Roman" w:ascii="Times New Roman"/>
          <w:sz w:val="24"/>
          <w:szCs w:val="24"/>
        </w:rPr>
        <w:t>)</w:t>
      </w:r>
      <w:r w:rsidR="00996E78">
        <w:rPr>
          <w:rFonts w:hAnsi="Times New Roman" w:ascii="Times New Roman"/>
          <w:sz w:val="24"/>
          <w:szCs w:val="24"/>
        </w:rPr>
        <w:t xml:space="preserve"> </w:t>
      </w:r>
      <w:r w:rsidRPr="006E77F8">
        <w:rPr>
          <w:rFonts w:hAnsi="Times New Roman" w:ascii="Times New Roman"/>
          <w:sz w:val="24"/>
          <w:szCs w:val="24"/>
        </w:rPr>
        <w:t>propisano je da</w:t>
      </w:r>
      <w:r w:rsidR="00996E78">
        <w:rPr>
          <w:rFonts w:hAnsi="Times New Roman" w:ascii="Times New Roman"/>
          <w:sz w:val="24"/>
          <w:szCs w:val="24"/>
        </w:rPr>
        <w:t xml:space="preserve"> </w:t>
      </w:r>
      <w:r w:rsidR="0086135C">
        <w:rPr>
          <w:rFonts w:hAnsi="Times New Roman" w:ascii="Times New Roman"/>
          <w:sz w:val="24"/>
          <w:szCs w:val="24"/>
        </w:rPr>
        <w:t>osoba koja uspije u parnici može tražiti od suda ispravak tablice. Kako je vjerovnik uspio u parnici to je sud u smislu odredbe članka 271. stavak 2. Stečajnog zakona odlučio kao u izreci.</w:t>
      </w:r>
    </w:p>
    <w:p w:rsidRDefault="00951034" w:rsidP="00E36CD0" w:rsidR="00951034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6E77F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U Zadru, dana </w:t>
      </w:r>
      <w:r w:rsidR="0086135C">
        <w:rPr>
          <w:rFonts w:hAnsi="Times New Roman" w:ascii="Times New Roman"/>
          <w:sz w:val="24"/>
          <w:szCs w:val="24"/>
        </w:rPr>
        <w:t>12</w:t>
      </w:r>
      <w:r w:rsidR="00062580">
        <w:rPr>
          <w:rFonts w:hAnsi="Times New Roman" w:ascii="Times New Roman"/>
          <w:sz w:val="24"/>
          <w:szCs w:val="24"/>
        </w:rPr>
        <w:t xml:space="preserve">. </w:t>
      </w:r>
      <w:r w:rsidR="00302491">
        <w:rPr>
          <w:rFonts w:hAnsi="Times New Roman" w:ascii="Times New Roman"/>
          <w:sz w:val="24"/>
          <w:szCs w:val="24"/>
        </w:rPr>
        <w:t>prosinca</w:t>
      </w:r>
      <w:r w:rsidR="006E77F8" w:rsidRPr="006E77F8">
        <w:rPr>
          <w:rFonts w:hAnsi="Times New Roman" w:ascii="Times New Roman"/>
          <w:sz w:val="24"/>
          <w:szCs w:val="24"/>
        </w:rPr>
        <w:t xml:space="preserve"> 2017</w:t>
      </w:r>
      <w:r w:rsidRPr="006E77F8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7091E" w:rsidP="002859C9" w:rsidR="00C7091E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7091E" w:rsidP="002859C9" w:rsidR="00C7091E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62580" w:rsidP="00C7091E" w:rsidR="00E36CD0" w:rsidRPr="006E77F8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E36CD0" w:rsidP="00C7091E" w:rsidR="001755EA" w:rsidRPr="006E77F8">
      <w:pPr>
        <w:spacing w:lineRule="atLeast" w:line="240" w:after="0"/>
        <w:jc w:val="right"/>
        <w:rPr>
          <w:rFonts w:hAnsi="Times New Roman" w:ascii="Times New Roman"/>
          <w:b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Ardena Bajlo</w:t>
      </w:r>
    </w:p>
    <w:p w:rsidRDefault="00E36CD0" w:rsidP="00E36CD0" w:rsidR="00E36CD0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8975E3" w:rsidP="00E36CD0" w:rsidR="008975E3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AE4197" w:rsidP="001E6837" w:rsidR="00D7480A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C5230E" w:rsidP="00C5230E" w:rsidR="00C5230E" w:rsidRPr="006E77F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77F8">
        <w:rPr>
          <w:rFonts w:eastAsia="Times New Roman" w:hAnsi="Times New Roman" w:ascii="Times New Roman"/>
          <w:sz w:val="24"/>
          <w:szCs w:val="24"/>
          <w:lang w:eastAsia="hr-HR"/>
        </w:rPr>
        <w:t>Protiv  ovog  rješenja nezadovoljna stranka može podnijeti žalbu u roku od 8 dana od dana primitka istog. Žalba  se podnosi putem ovog  suda u tri  istovjetna primjerka, a o žalbi odlučuje Visoki trgovački sud  Republike  Hrvatske.</w:t>
      </w:r>
    </w:p>
    <w:p w:rsidRDefault="00D7480A" w:rsidP="001E6837" w:rsidR="00D7480A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6837" w:rsidP="001E6837" w:rsidR="001E6837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Dostaviti:</w:t>
      </w:r>
    </w:p>
    <w:p w:rsidRDefault="009E6DC3" w:rsidP="002859C9" w:rsidR="002859C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2859C9" w:rsidRPr="006E77F8">
        <w:rPr>
          <w:rFonts w:hAnsi="Times New Roman" w:ascii="Times New Roman"/>
          <w:sz w:val="24"/>
          <w:szCs w:val="24"/>
        </w:rPr>
        <w:t>oglasna ploča</w:t>
      </w:r>
    </w:p>
    <w:p w:rsidRDefault="00FC2755" w:rsidP="002859C9" w:rsidR="00FC275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</w:t>
      </w:r>
    </w:p>
    <w:p w:rsidRDefault="00302491" w:rsidP="002859C9" w:rsidR="00FC2755" w:rsidRPr="006E77F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TLM ALUMINIUM d.d.</w:t>
      </w:r>
      <w:r w:rsidRPr="006E77F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Šibenik</w:t>
      </w:r>
    </w:p>
    <w:p w:rsidRDefault="002859C9" w:rsidP="002859C9" w:rsidR="002859C9" w:rsidRPr="006E77F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u spis.</w:t>
      </w:r>
    </w:p>
    <w:p w:rsidRDefault="002859C9" w:rsidP="002859C9" w:rsidR="002859C9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C3C92" w:rsidP="006C3C92" w:rsidR="006C3C92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6C3C92" w:rsidRPr="006E77F8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741" w:rsidR="00490741">
      <w:pPr>
        <w:spacing w:lineRule="auto" w:line="240" w:after="0"/>
      </w:pPr>
      <w:r>
        <w:separator/>
      </w:r>
    </w:p>
  </w:endnote>
  <w:endnote w:id="0" w:type="continuationSeparator">
    <w:p w:rsidRDefault="00490741" w:rsidR="004907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741" w:rsidP="004452BC" w:rsidR="0049074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0741" w:rsidP="004452BC" w:rsidR="0049074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741" w:rsidP="004452BC" w:rsidR="0049074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741" w:rsidR="00490741">
      <w:pPr>
        <w:spacing w:lineRule="auto" w:line="240" w:after="0"/>
      </w:pPr>
      <w:r>
        <w:separator/>
      </w:r>
    </w:p>
  </w:footnote>
  <w:footnote w:id="0" w:type="continuationSeparator">
    <w:p w:rsidRDefault="00490741" w:rsidR="004907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741" w:rsidP="004452BC" w:rsidR="004907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0741" w:rsidR="004907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741" w:rsidP="004452BC" w:rsidR="004907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0B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0741" w:rsidR="00490741" w:rsidRPr="00AE4197">
    <w:pPr>
      <w:pStyle w:val="Zaglavlje"/>
    </w:pPr>
    <w:r w:rsidRPr="00AE4197">
      <w:t xml:space="preserve">                                                                                                               </w:t>
    </w:r>
    <w:r>
      <w:tab/>
    </w:r>
    <w:r w:rsidRPr="00AE4197">
      <w:t>1 St-</w:t>
    </w:r>
    <w:r>
      <w:t>708</w:t>
    </w:r>
    <w:r w:rsidRPr="00AE4197">
      <w:t>/</w:t>
    </w:r>
    <w:r>
      <w:t>20</w:t>
    </w:r>
    <w:r w:rsidRPr="00AE4197">
      <w:t>16-</w:t>
    </w:r>
    <w:r>
      <w:t>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9E5CEC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2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4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10"/>
  </w:num>
  <w:num w:numId="8">
    <w:abstractNumId w:val="0"/>
  </w:num>
  <w:num w:numId="9">
    <w:abstractNumId w:val="13"/>
  </w:num>
  <w:num w:numId="10">
    <w:abstractNumId w:val="15"/>
  </w:num>
  <w:num w:numId="11">
    <w:abstractNumId w:val="1"/>
  </w:num>
  <w:num w:numId="12">
    <w:abstractNumId w:val="16"/>
  </w:num>
  <w:num w:numId="13">
    <w:abstractNumId w:val="7"/>
  </w:num>
  <w:num w:numId="14">
    <w:abstractNumId w:val="12"/>
  </w:num>
  <w:num w:numId="15">
    <w:abstractNumId w:val="2"/>
  </w:num>
  <w:num w:numId="16">
    <w:abstractNumId w:val="14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062580"/>
    <w:rsid w:val="000B147D"/>
    <w:rsid w:val="00124617"/>
    <w:rsid w:val="00163C59"/>
    <w:rsid w:val="001755EA"/>
    <w:rsid w:val="00177815"/>
    <w:rsid w:val="001B70E5"/>
    <w:rsid w:val="001C3F21"/>
    <w:rsid w:val="001D2FF4"/>
    <w:rsid w:val="001E6837"/>
    <w:rsid w:val="00247422"/>
    <w:rsid w:val="002700BC"/>
    <w:rsid w:val="002859C9"/>
    <w:rsid w:val="00302491"/>
    <w:rsid w:val="00323265"/>
    <w:rsid w:val="00327998"/>
    <w:rsid w:val="004221EF"/>
    <w:rsid w:val="004452BC"/>
    <w:rsid w:val="00450811"/>
    <w:rsid w:val="00485326"/>
    <w:rsid w:val="0048628B"/>
    <w:rsid w:val="00490741"/>
    <w:rsid w:val="004A3672"/>
    <w:rsid w:val="004B21E9"/>
    <w:rsid w:val="004D3C1B"/>
    <w:rsid w:val="0052773F"/>
    <w:rsid w:val="00562227"/>
    <w:rsid w:val="00571979"/>
    <w:rsid w:val="005C36CE"/>
    <w:rsid w:val="005C7E14"/>
    <w:rsid w:val="005F3A89"/>
    <w:rsid w:val="005F76A1"/>
    <w:rsid w:val="00610E1C"/>
    <w:rsid w:val="0066159C"/>
    <w:rsid w:val="006627DD"/>
    <w:rsid w:val="00674C9C"/>
    <w:rsid w:val="006A50D3"/>
    <w:rsid w:val="006C3C92"/>
    <w:rsid w:val="006E77F8"/>
    <w:rsid w:val="007662EC"/>
    <w:rsid w:val="0079038B"/>
    <w:rsid w:val="007A09E3"/>
    <w:rsid w:val="007C02C3"/>
    <w:rsid w:val="00803A59"/>
    <w:rsid w:val="008471B9"/>
    <w:rsid w:val="0086135C"/>
    <w:rsid w:val="008975E3"/>
    <w:rsid w:val="008F481F"/>
    <w:rsid w:val="00903677"/>
    <w:rsid w:val="00951034"/>
    <w:rsid w:val="00980582"/>
    <w:rsid w:val="00996E78"/>
    <w:rsid w:val="009E5A7A"/>
    <w:rsid w:val="009E6DC3"/>
    <w:rsid w:val="00AE4197"/>
    <w:rsid w:val="00B04EBE"/>
    <w:rsid w:val="00B2047D"/>
    <w:rsid w:val="00B41292"/>
    <w:rsid w:val="00B7036F"/>
    <w:rsid w:val="00B76058"/>
    <w:rsid w:val="00C35F12"/>
    <w:rsid w:val="00C5230E"/>
    <w:rsid w:val="00C6073C"/>
    <w:rsid w:val="00C7091E"/>
    <w:rsid w:val="00CC4338"/>
    <w:rsid w:val="00CD3BDE"/>
    <w:rsid w:val="00D00F77"/>
    <w:rsid w:val="00D0231F"/>
    <w:rsid w:val="00D02600"/>
    <w:rsid w:val="00D655E6"/>
    <w:rsid w:val="00D7480A"/>
    <w:rsid w:val="00D87CF1"/>
    <w:rsid w:val="00DB052E"/>
    <w:rsid w:val="00E34590"/>
    <w:rsid w:val="00E36CD0"/>
    <w:rsid w:val="00E84519"/>
    <w:rsid w:val="00EA0B2F"/>
    <w:rsid w:val="00F22B8D"/>
    <w:rsid w:val="00F561E0"/>
    <w:rsid w:val="00F725C9"/>
    <w:rsid w:val="00FC2755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0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B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B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B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B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0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B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B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B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B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27.01.17.</izvorni_sadrzaj>
    <derivirana_varijabla naziv="DomainObject.Predmet.PrimjedbaSuca_1">Kopija spisa na VTS 27.01.17.</derivirana_varijabla>
  </DomainObject.Predmet.PrimjedbaSuc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izvorni_sadrzaj>
    <derivirana_varijabla naziv="DomainObject.Predmet.StrankaFormated_1"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derivirana_varijabla>
  </DomainObject.Predmet.StrankaFormated>
  <DomainObject.Predmet.StrankaFormatedOIB>
    <izvorni_sadrzaj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izvorni_sadrzaj>
    <derivirana_varijabla naziv="DomainObject.Predmet.StrankaFormatedOIB_1"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derivirana_varijabla>
  </DomainObject.Predmet.StrankaFormatedOIB>
  <DomainObject.Predmet.StrankaFormatedWithAdress>
    <izvorni_sadrzaj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izvorni_sadrzaj>
    <derivirana_varijabla naziv="DomainObject.Predmet.StrankaFormatedWithAdress_1"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derivirana_varijabla>
  </DomainObject.Predmet.StrankaFormatedWithAdress>
  <DomainObject.Predmet.StrankaFormatedWithAdressOIB>
    <izvorni_sadrzaj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izvorni_sadrzaj>
    <derivirana_varijabla naziv="DomainObject.Predmet.StrankaFormatedWithAdressOIB_1"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derivirana_varijabla>
  </DomainObject.Predmet.StrankaFormatedWithAdressOIB>
  <DomainObject.Predmet.StrankaWithAdress>
    <izvorni_sadrzaj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izvorni_sadrzaj>
    <derivirana_varijabla naziv="DomainObject.Predmet.StrankaWithAdress_1"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derivirana_varijabla>
  </DomainObject.Predmet.StrankaWithAdress>
  <DomainObject.Predmet.StrankaWithAdressOIB>
    <izvorni_sadrzaj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izvorni_sadrzaj>
    <derivirana_varijabla naziv="DomainObject.Predmet.StrankaWithAdressOIB_1"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derivirana_varijabla>
  </DomainObject.Predmet.StrankaWithAdressOIB>
  <DomainObject.Predmet.StrankaNazivFormated>
    <izvorni_sadrzaj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izvorni_sadrzaj>
    <derivirana_varijabla naziv="DomainObject.Predmet.StrankaNazivFormated_1"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derivirana_varijabla>
  </DomainObject.Predmet.StrankaNazivFormated>
  <DomainObject.Predmet.StrankaNazivFormatedOIB>
    <izvorni_sadrzaj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izvorni_sadrzaj>
    <derivirana_varijabla naziv="DomainObject.Predmet.StrankaNazivFormatedOIB_1"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Formated>
  <DomainObject.Predmet.StrankaList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FormatedOIB>
  <DomainObject.Predmet.StrankaListFormatedWithAdress>
    <izvorni_sadrzaj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izvorni_sadrzaj>
    <derivirana_varijabla naziv="DomainObject.Predmet.StrankaListFormatedWithAdress_1"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izvorni_sadrzaj>
    <derivirana_varijabla naziv="DomainObject.Predmet.StrankaListFormatedWithAdressOIB_1"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derivirana_varijabla>
  </DomainObject.Predmet.StrankaListFormatedWithAdressOIB>
  <DomainObject.Predmet.StrankaListNaziv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Naziv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NazivFormated>
  <DomainObject.Predmet.StrankaListNaziv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Naziv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udioniciListNaziv_1"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izvorni_sadrzaj>
    <derivirana_varijabla naziv="DomainObject.Predmet.SudioniciListNazivOIB_1"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BE211-EF7C-4897-A2D1-1EFF397DF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1614</properties:Characters>
  <properties:Lines>67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2017-12-11T13:54:00Z</dcterms:created>
  <dc:creator>wsadmin</dc:creator>
  <cp:lastModifiedBy>Nena Mužanović</cp:lastModifiedBy>
  <cp:lastPrinted>2017-10-02T07:05:00Z</cp:lastPrinted>
  <dcterms:modified xmlns:xsi="http://www.w3.org/2001/XMLSchema-instance" xsi:type="dcterms:W3CDTF">2017-12-14T11:49:00Z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