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54c8b" w14:paraId="6354c8b" w:rsidRDefault="00813101" w:rsidP="00813101" w:rsidR="00813101">
      <w:pPr>
        <w15:collapsed w:val="false"/>
        <w:rPr>
          <w:bCs/>
        </w:rPr>
      </w:pPr>
      <w:bookmarkStart w:name="_GoBack" w:id="0"/>
      <w:bookmarkEnd w:id="0"/>
      <w:r>
        <w:rPr>
          <w:noProof/>
        </w:rPr>
        <w:drawing>
          <wp:inline distR="0" distL="0" distB="0" distT="0">
            <wp:extent cy="962660" cx="727075"/>
            <wp:effectExtent b="889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660" cx="727075"/>
                    </a:xfrm>
                    <a:prstGeom prst="rect">
                      <a:avLst/>
                    </a:prstGeom>
                    <a:noFill/>
                    <a:ln>
                      <a:noFill/>
                    </a:ln>
                  </pic:spPr>
                </pic:pic>
              </a:graphicData>
            </a:graphic>
          </wp:inline>
        </w:drawing>
      </w:r>
      <w:r>
        <w:rPr>
          <w:bCs/>
        </w:rPr>
        <w:t xml:space="preserve"> </w:t>
      </w:r>
    </w:p>
    <w:p w:rsidRDefault="00813101" w:rsidP="00813101" w:rsidR="00813101">
      <w:pPr>
        <w:pStyle w:val="Naslov1"/>
        <w:rPr>
          <w:rFonts w:cs="Times New Roman" w:hAnsi="Times New Roman" w:ascii="Times New Roman"/>
          <w:b w:val="false"/>
        </w:rPr>
      </w:pPr>
      <w:r>
        <w:rPr>
          <w:rFonts w:cs="Times New Roman" w:hAnsi="Times New Roman" w:ascii="Times New Roman"/>
          <w:b w:val="false"/>
        </w:rPr>
        <w:t xml:space="preserve">   REPUBLIKA HRVATSKA </w:t>
      </w:r>
    </w:p>
    <w:p w:rsidRDefault="00813101" w:rsidP="00813101" w:rsidR="00813101">
      <w:pPr>
        <w:rPr>
          <w:bCs/>
        </w:rPr>
      </w:pPr>
      <w:r>
        <w:rPr>
          <w:bCs/>
        </w:rPr>
        <w:t>TRGOVAČKI SUD U ZAGREBU</w:t>
      </w:r>
    </w:p>
    <w:p w:rsidRDefault="00813101" w:rsidP="00813101" w:rsidR="00813101">
      <w:pPr>
        <w:rPr>
          <w:bCs/>
        </w:rPr>
      </w:pPr>
      <w:r>
        <w:rPr>
          <w:bCs/>
        </w:rPr>
        <w:t>Zagreb, Amruševa 2/II</w:t>
      </w:r>
      <w:r>
        <w:rPr>
          <w:bCs/>
        </w:rPr>
        <w:tab/>
      </w:r>
      <w:r>
        <w:rPr>
          <w:bCs/>
        </w:rPr>
        <w:tab/>
      </w:r>
      <w:r>
        <w:rPr>
          <w:bCs/>
        </w:rPr>
        <w:tab/>
      </w:r>
      <w:r>
        <w:rPr>
          <w:bCs/>
        </w:rPr>
        <w:tab/>
      </w:r>
      <w:r>
        <w:rPr>
          <w:bCs/>
        </w:rPr>
        <w:tab/>
      </w:r>
      <w:r>
        <w:rPr>
          <w:bCs/>
        </w:rPr>
        <w:tab/>
        <w:t>31-ST-6620/16-11</w:t>
      </w:r>
    </w:p>
    <w:p w:rsidRDefault="00813101" w:rsidP="00813101" w:rsidR="00813101">
      <w:pPr>
        <w:rPr>
          <w:bCs/>
        </w:rPr>
      </w:pPr>
    </w:p>
    <w:p w:rsidRDefault="00813101" w:rsidP="00813101" w:rsidR="00813101">
      <w:pPr>
        <w:jc w:val="center"/>
        <w:rPr>
          <w:bCs/>
        </w:rPr>
      </w:pPr>
      <w:r>
        <w:rPr>
          <w:bCs/>
        </w:rPr>
        <w:t xml:space="preserve">R E P U B L I K A   H R V A T S K A </w:t>
      </w:r>
    </w:p>
    <w:p w:rsidRDefault="00813101" w:rsidP="00813101" w:rsidR="00813101">
      <w:pPr>
        <w:pStyle w:val="Naslov2"/>
        <w:rPr>
          <w:rFonts w:cs="Times New Roman" w:hAnsi="Times New Roman" w:ascii="Times New Roman"/>
          <w:b w:val="false"/>
        </w:rPr>
      </w:pPr>
      <w:r>
        <w:rPr>
          <w:rFonts w:cs="Times New Roman" w:hAnsi="Times New Roman" w:ascii="Times New Roman"/>
          <w:b w:val="false"/>
        </w:rPr>
        <w:t>R J E Š E N J E</w:t>
      </w:r>
    </w:p>
    <w:p w:rsidRDefault="00813101" w:rsidP="00813101" w:rsidR="00813101"/>
    <w:p w:rsidRDefault="00813101" w:rsidP="00813101" w:rsidR="00813101">
      <w:pPr>
        <w:ind w:firstLine="708"/>
      </w:pPr>
      <w:r>
        <w:rPr>
          <w:bCs/>
        </w:rPr>
        <w:t>TRGOVAČKI SUD U ZAGREBU</w:t>
      </w:r>
      <w:r>
        <w:t xml:space="preserve"> po stečajnom sucu Nadi Kraljić, a povodom prijedloga predlagatelja RH-MINISTARSTVO FINANCIJA – POREZNA UPRAVA-PODRUČNI URED ZAGREB OIB: 18683136487  i ISTARSKA KREDITNA BANKA UMAG d.d. Umag, Ernesta Miloša 1, OIB: 65723536010 za pokretanje stečajnog postupka nad dužnikom MITRA-KONT d.o.o. Zagreb, Stenjevečka 16 MBS: 080705111 OIB: 01674751835 dana 20. prosinca  2016.  godine</w:t>
      </w:r>
    </w:p>
    <w:p w:rsidRDefault="00813101" w:rsidP="00813101" w:rsidR="00813101">
      <w:pPr>
        <w:ind w:firstLine="708"/>
      </w:pPr>
    </w:p>
    <w:p w:rsidRDefault="00813101" w:rsidP="00813101" w:rsidR="00813101">
      <w:pPr>
        <w:jc w:val="center"/>
        <w:rPr>
          <w:bCs/>
        </w:rPr>
      </w:pPr>
      <w:r>
        <w:rPr>
          <w:bCs/>
        </w:rPr>
        <w:t xml:space="preserve">r i j e š i o   j e </w:t>
      </w:r>
    </w:p>
    <w:p w:rsidRDefault="00813101" w:rsidP="00813101" w:rsidR="00813101">
      <w:pPr>
        <w:jc w:val="center"/>
        <w:rPr>
          <w:bCs/>
        </w:rPr>
      </w:pPr>
    </w:p>
    <w:p w:rsidRDefault="00813101" w:rsidP="00813101" w:rsidR="00813101">
      <w:pPr>
        <w:rPr>
          <w:bCs/>
        </w:rPr>
      </w:pPr>
      <w:r>
        <w:rPr>
          <w:bCs/>
        </w:rPr>
        <w:tab/>
        <w:t>1.</w:t>
      </w:r>
      <w:r>
        <w:rPr>
          <w:bCs/>
        </w:rPr>
        <w:tab/>
      </w:r>
      <w:r>
        <w:t>Otvara se stečajni postupak nad dužnikom MITRA-KONT d.o.o. Zagreb, Stenjevečka 16 MBS: 080705111 OIB: 01674751835.</w:t>
      </w:r>
    </w:p>
    <w:p w:rsidRDefault="00813101" w:rsidP="00813101" w:rsidR="00813101">
      <w:pPr>
        <w:autoSpaceDE w:val="false"/>
        <w:autoSpaceDN w:val="false"/>
        <w:adjustRightInd w:val="false"/>
      </w:pPr>
      <w:r>
        <w:tab/>
        <w:t>2.</w:t>
      </w:r>
      <w:r>
        <w:tab/>
        <w:t>Za stečajnog  upravitelja imenuje se Koruga Duško,  Ilica 129, Zagreb, OIB: 40565203589.</w:t>
      </w:r>
    </w:p>
    <w:p w:rsidRDefault="00813101" w:rsidP="00813101" w:rsidR="00813101">
      <w:r>
        <w:tab/>
      </w:r>
      <w:r>
        <w:rPr>
          <w:bCs/>
        </w:rPr>
        <w:t xml:space="preserve">3. </w:t>
      </w:r>
      <w:r>
        <w:rPr>
          <w:bCs/>
        </w:rPr>
        <w:tab/>
      </w:r>
      <w:r>
        <w:t xml:space="preserve">Stečajni postupak otvara se sa danom 20. prosinca  2016.  godine u 14,00 sati.  </w:t>
      </w:r>
    </w:p>
    <w:p w:rsidRDefault="00813101" w:rsidP="00813101" w:rsidR="00813101">
      <w:pPr>
        <w:autoSpaceDE w:val="false"/>
        <w:autoSpaceDN w:val="false"/>
        <w:adjustRightInd w:val="false"/>
      </w:pPr>
      <w:r>
        <w:tab/>
      </w:r>
      <w:r>
        <w:rPr>
          <w:bCs/>
        </w:rPr>
        <w:t xml:space="preserve">4. </w:t>
      </w:r>
      <w:r>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Pr>
          <w:bCs/>
        </w:rPr>
        <w:t xml:space="preserve"> </w:t>
      </w:r>
      <w:r>
        <w:t>Koruga Duško,  Ilica 129, Zagreb.</w:t>
      </w:r>
    </w:p>
    <w:p w:rsidRDefault="00813101" w:rsidP="00813101" w:rsidR="00813101">
      <w:r>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813101" w:rsidP="00813101" w:rsidR="00813101">
      <w:r>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813101" w:rsidP="00813101" w:rsidR="00813101">
      <w:r>
        <w:tab/>
        <w:t>Prijavi tražbine je potrebno priložiti i potvrdu o uplaćenoj pristojbi prema tarifnom broju 23 st. 2.</w:t>
      </w:r>
    </w:p>
    <w:p w:rsidRDefault="00813101" w:rsidP="00813101" w:rsidR="00813101">
      <w:pPr>
        <w:ind w:firstLine="708"/>
      </w:pPr>
      <w:r>
        <w:rPr>
          <w:bCs/>
        </w:rPr>
        <w:t xml:space="preserve">5. </w:t>
      </w:r>
      <w:r>
        <w:rPr>
          <w:bCs/>
        </w:rPr>
        <w:tab/>
      </w:r>
      <w:r>
        <w:t xml:space="preserve">Razlučni vjerovnici dužni su obavijestiti stečajnog upravitelja o svom razlučnom pravu, pravnoj osnovi razlučnog prava i dijelu imovine stečajnog dužnika na koje se odnosi razlučno pravo. </w:t>
      </w:r>
    </w:p>
    <w:p w:rsidRDefault="00813101" w:rsidP="00813101" w:rsidR="00813101">
      <w:pPr>
        <w:ind w:firstLine="708"/>
      </w:pPr>
      <w:r>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813101" w:rsidP="00813101" w:rsidR="00813101">
      <w:pPr>
        <w:ind w:firstLine="708"/>
      </w:pPr>
      <w:r>
        <w:t xml:space="preserve">Razlučni vjerovnici koji nisu obavijestili stečajnog upravitelja o svom razlučnom pravu ne gube pravo odvojenog namirenja iz predmeta razlučnog prava. </w:t>
      </w:r>
    </w:p>
    <w:p w:rsidRDefault="00813101" w:rsidP="00813101" w:rsidR="00813101">
      <w:pPr>
        <w:ind w:firstLine="708"/>
      </w:pPr>
      <w:r>
        <w:t xml:space="preserve">Iznimno razlučni vjerovnici gube pravo na odvojeno namirenje i nemaju pravo tražiti naknadu štete ili bilo kakvu drugu naknadu od stečajnog dužnika ili vjerovnika, ako je </w:t>
      </w:r>
      <w:r>
        <w:lastRenderedPageBreak/>
        <w:t xml:space="preserve">predmet razlučnog prava mimo njih unovčen u stečajnom postupku, a razlučno pravo nije bilo upisano u javnoj knjizi ili stečajni upravitelj za njega nije znao niti je morao znati. </w:t>
      </w:r>
    </w:p>
    <w:p w:rsidRDefault="00813101" w:rsidP="00813101" w:rsidR="00813101">
      <w:pPr>
        <w:ind w:firstLine="708"/>
      </w:pPr>
      <w:r>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813101" w:rsidP="00813101" w:rsidR="00813101">
      <w:r>
        <w:rPr>
          <w:bCs/>
        </w:rPr>
        <w:tab/>
        <w:t xml:space="preserve">7. </w:t>
      </w:r>
      <w:r>
        <w:t xml:space="preserve">Pozivaju se dužnikovi dužnici da svoje obveze bez odgode ispunjavaju stečajnom upravitelju za stečajnog dužnika. </w:t>
      </w:r>
    </w:p>
    <w:p w:rsidRDefault="00813101" w:rsidP="00813101" w:rsidR="00813101">
      <w:r>
        <w:tab/>
        <w:t xml:space="preserve">8.  Stavlja se van snage rješenje od 16. studenog 2016. godine, te privremenom stečajnom upravitelju prestaju sve dužnosti i ovlasti. </w:t>
      </w:r>
    </w:p>
    <w:p w:rsidRDefault="00813101" w:rsidP="00813101" w:rsidR="00813101">
      <w:r>
        <w:tab/>
      </w:r>
      <w:r>
        <w:rPr>
          <w:bCs/>
        </w:rPr>
        <w:t xml:space="preserve">9. </w:t>
      </w:r>
      <w:r>
        <w:t>Ročište vjerovnika na kojem se ispituju prijavljene tražbine - ispitno ročište određuje se za dan 21. ožujka 2016. g. u 09,30 sati, a ročište na kojem će se na temelju izvješća stečajnog upravitelja odlučiti o daljnjem tijeku stečajnog postupka – izvještajno ročište određuje se za isti dan u 10,00 sati u prostorijama Trgovačkog suda u Zagrebu, Petrinjska 8, soba broj 89/II (stari dio).</w:t>
      </w:r>
    </w:p>
    <w:p w:rsidRDefault="00813101" w:rsidP="00813101" w:rsidR="00813101">
      <w:pPr>
        <w:ind w:firstLine="708"/>
      </w:pPr>
      <w:r>
        <w:rPr>
          <w:bCs/>
        </w:rPr>
        <w:t xml:space="preserve">10. </w:t>
      </w:r>
      <w:r>
        <w:t xml:space="preserve">Oglas o otvaranju stečajnog postupka istaknut je na e- oglasnoj ploči ovog suda dana 3. studenog  2016. godine. </w:t>
      </w:r>
    </w:p>
    <w:p w:rsidRDefault="00813101" w:rsidP="00813101" w:rsidR="00813101">
      <w:pPr>
        <w:ind w:firstLine="708"/>
      </w:pPr>
      <w:r>
        <w:rPr>
          <w:bCs/>
        </w:rPr>
        <w:t>11.</w:t>
      </w:r>
      <w:r>
        <w:t xml:space="preserve"> Ovo rješenje dostavit će se u sudski registar Trgovačkog suda u Zagrebu.</w:t>
      </w:r>
    </w:p>
    <w:p w:rsidRDefault="00813101" w:rsidP="00813101" w:rsidR="00813101">
      <w:pPr>
        <w:ind w:firstLine="708"/>
      </w:pPr>
      <w:r>
        <w:t>12. Nalaže se z.k. odjelu Općinskog suda u Novom Zagrebu – Stalna Služba Samobor da provede zabilježbu rješenja o otvaranju stečajnog postupka na nekretninama upisanim u z.k. uložak 598, z.k. uložak 4156 i z.k. uložak 2819  k.o. Strmec Samoborski u naravi zemljište</w:t>
      </w:r>
    </w:p>
    <w:p w:rsidRDefault="00813101" w:rsidP="00813101" w:rsidR="00813101">
      <w:pPr>
        <w:jc w:val="center"/>
      </w:pPr>
      <w:r>
        <w:t>Obrazloženje</w:t>
      </w:r>
    </w:p>
    <w:p w:rsidRDefault="00813101" w:rsidP="00813101" w:rsidR="00813101"/>
    <w:p w:rsidRDefault="00813101" w:rsidP="00813101" w:rsidR="00813101">
      <w:pPr>
        <w:ind w:firstLine="708"/>
      </w:pPr>
      <w:r>
        <w:t xml:space="preserve">Financijska agencija je podnijela prijedlog za provedbu skraćenog stečajnog postupka nad dužnikom MITRA-KONT d.o.o. Zagreb, Stenjevečka 16 MBS: 080705111 OIB: 01674751835 temeljem čl. 444 st. 1 Stečajnog zakona (NN 71/15), a koji je zaprimljen na sudu 16. rujna  2015. godine  u kojem se navodi da stečajni dužnik u očevidniku redoslijeda osnova za plaćanje ima evidentirane neizvršene osnove za plaćanje u neprekinutom razdoblju od 1203 dana u ukupnom iznosu od 315.213,57 kuna, te da nema zaposlenika. </w:t>
      </w:r>
    </w:p>
    <w:p w:rsidRDefault="00813101" w:rsidP="00813101" w:rsidR="00813101">
      <w:r>
        <w:tab/>
        <w:t xml:space="preserve">Nakon poziva vjerovnicima da predlože otvaranje stečajnog postupka nad gore navedenim dužnikom, RH-MINISTARSTVO FINANCIJA-POREZNA UPRAVA-PODRUČNI URED ZAGREB i ISTARSKA KREDITNA BANKA UMAG d.d. Umag, Ernesta Miloša 1, OIB: 65723536010 podnijeli su prijedlog za otvaranje stečajnog postupka u kojem je naveli da prema dužniku imaju potraživanja koja su osigurana i razlučnim pravom na nekretnini u vlasništvu stečajnog dužnika.    </w:t>
      </w:r>
    </w:p>
    <w:p w:rsidRDefault="00813101" w:rsidP="00813101" w:rsidR="00813101">
      <w:pPr>
        <w:ind w:firstLine="708"/>
      </w:pPr>
      <w:r>
        <w:t xml:space="preserve">Rješenjem od 16. studenog 2016.  godine pokrenut je prethodni postupak za utvrđivanje uvjeta za otvaranje stečajnog postupka, te imenovan privremeni stečajni upravitelj sa zadatkom da izvrši pregled dužnikovog poslovnog prostora, te izvrši uvid u knjige i poslovnu dokumentaciju dužnika i nakon toga podnese izvješće u kojem će iznijeti svoje stručno mišljenje o postojanju razloga za otvaranje stečajnog postupka </w:t>
      </w:r>
    </w:p>
    <w:p w:rsidRDefault="00813101" w:rsidP="00813101" w:rsidR="00813101">
      <w:pPr>
        <w:rPr>
          <w:bCs/>
        </w:rPr>
      </w:pPr>
      <w:r>
        <w:tab/>
        <w:t>Na ročištu za izjašnjenje o prijedlogu za otvaranje stečajnog postupka privremeni stečajni upravitelj podnio je izvješće u kojem je naveo  da stečajni dužnik ima u vlasništvu nekretnine i pokretnine, nema poslovni prostor, poslovna dokumentacija se nalazi u privatnom stanu zakonskog zastupnika, dužnik nema uvjeta za nastavak poslovanja s obzirom da nema zaposlenih radnika niti poslovnih aktivnosti od 2013. godine. S obzirom da je žiro račun dužnika blokiran preko 1600 dana postoji stečajni razlog nesposobnosti za plaćanje pa se stoga predlaže otvoriti stečajni postupka.</w:t>
      </w:r>
    </w:p>
    <w:p w:rsidRDefault="00813101" w:rsidP="00813101" w:rsidR="00813101">
      <w:pPr>
        <w:ind w:firstLine="708"/>
      </w:pPr>
      <w:r>
        <w:t xml:space="preserve">Prema potvrdi FINE žiro račun dužnika na dan 5. prosinca 2016. godine blokiran je 1663 dana sa iznosom od 336.365,62 kune. </w:t>
      </w:r>
    </w:p>
    <w:p w:rsidRDefault="00813101" w:rsidP="00813101" w:rsidR="00813101">
      <w:pPr>
        <w:ind w:firstLine="708"/>
      </w:pPr>
      <w:r>
        <w:lastRenderedPageBreak/>
        <w:t>Prema čl. 5 Stečajnog zakona nad pravnom osobom stečaj se može otvoriti samo ako se utvrdi postojanje kojeg od zakonom predviđenih razloga, a razlozi su nesposobnost za plaćanje i prezaduženost. Prema odredbi čl. 6  st. 4 Stečajnog zakona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postojanje okolnosti iz st. 2 o tome da je dužnik nesposoban za plaćanje dokazuje se potvrdom pravne osobe koja za dužnika obavlja poslove platnog prometa.</w:t>
      </w:r>
    </w:p>
    <w:p w:rsidRDefault="00813101" w:rsidP="00813101" w:rsidR="00813101">
      <w:pPr>
        <w:ind w:firstLine="708"/>
      </w:pPr>
      <w:r>
        <w:t xml:space="preserve">Kako iz potvrde pravne osobe koja obavlja poslove platnog prometa proizlazi da je žiro račun dužnika blokiran, pa je prema tome isti nesposoban za plaćanje te se smatra utvrđenim  postojanje stečajnog razloga iz čl. 6 st. 4 Stečajnog zakona. </w:t>
      </w:r>
    </w:p>
    <w:p w:rsidRDefault="00813101" w:rsidP="00813101" w:rsidR="00813101">
      <w:pPr>
        <w:ind w:firstLine="708"/>
      </w:pPr>
      <w:r>
        <w:t xml:space="preserve">Stoga je valjalo temeljem istog članka, a u vezi sa čl. 128 i 129  Stečajnog zakona riješiti kao u izreci. </w:t>
      </w:r>
    </w:p>
    <w:p w:rsidRDefault="00813101" w:rsidP="00813101" w:rsidR="00813101">
      <w:pPr>
        <w:ind w:firstLine="708"/>
      </w:pPr>
      <w:r>
        <w:t xml:space="preserve">Stečajni upravitelj imenovan je temeljem čl. 84 st. 1 Stečajnog zakona, a u vezi sa čl. 85 st. 1 Stečajnog zakona. </w:t>
      </w:r>
    </w:p>
    <w:p w:rsidRDefault="00813101" w:rsidP="00813101" w:rsidR="00813101">
      <w:pPr>
        <w:ind w:firstLine="708"/>
      </w:pPr>
    </w:p>
    <w:p w:rsidRDefault="00813101" w:rsidP="00813101" w:rsidR="00813101">
      <w:pPr>
        <w:jc w:val="center"/>
      </w:pPr>
      <w:r>
        <w:t xml:space="preserve">U Zagrebu, 20. prosinca  2016.    </w:t>
      </w:r>
    </w:p>
    <w:p w:rsidRDefault="00813101" w:rsidP="00813101" w:rsidR="00813101">
      <w:pPr>
        <w:jc w:val="center"/>
      </w:pPr>
    </w:p>
    <w:p w:rsidRDefault="00813101" w:rsidP="00813101" w:rsidR="00813101">
      <w:r>
        <w:tab/>
      </w:r>
      <w:r>
        <w:tab/>
      </w:r>
      <w:r>
        <w:tab/>
      </w:r>
      <w:r>
        <w:tab/>
      </w:r>
      <w:r>
        <w:tab/>
      </w:r>
      <w:r>
        <w:tab/>
      </w:r>
      <w:r>
        <w:tab/>
      </w:r>
      <w:r>
        <w:tab/>
        <w:t>SUDAC</w:t>
      </w:r>
    </w:p>
    <w:p w:rsidRDefault="00813101" w:rsidP="00813101" w:rsidR="00813101">
      <w:r>
        <w:tab/>
      </w:r>
      <w:r>
        <w:tab/>
      </w:r>
      <w:r>
        <w:tab/>
      </w:r>
      <w:r>
        <w:tab/>
      </w:r>
      <w:r>
        <w:tab/>
      </w:r>
      <w:r>
        <w:tab/>
      </w:r>
      <w:r>
        <w:tab/>
      </w:r>
      <w:r>
        <w:tab/>
        <w:t>Nada Kraljić</w:t>
      </w:r>
      <w:r>
        <w:t>,v.r.</w:t>
      </w:r>
    </w:p>
    <w:p w:rsidRDefault="00813101" w:rsidP="00813101" w:rsidR="00813101"/>
    <w:p w:rsidRDefault="00813101" w:rsidP="00813101" w:rsidR="00813101">
      <w:pPr>
        <w:pStyle w:val="Naslov1"/>
        <w:rPr>
          <w:rFonts w:cs="Times New Roman" w:hAnsi="Times New Roman" w:ascii="Times New Roman"/>
          <w:b w:val="false"/>
        </w:rPr>
      </w:pPr>
      <w:r>
        <w:rPr>
          <w:rFonts w:cs="Times New Roman" w:hAnsi="Times New Roman" w:ascii="Times New Roman"/>
          <w:b w:val="false"/>
        </w:rPr>
        <w:t>POUKA O PRAVNOM LIJEKU</w:t>
      </w:r>
    </w:p>
    <w:p w:rsidRDefault="00813101" w:rsidP="00813101" w:rsidR="00813101">
      <w:r>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813101" w:rsidP="00813101" w:rsidR="00813101">
      <w:pPr>
        <w:ind w:left="360"/>
      </w:pPr>
    </w:p>
    <w:p w:rsidRDefault="00813101" w:rsidP="00813101" w:rsidR="00813101">
      <w:pPr>
        <w:ind w:left="360"/>
      </w:pPr>
    </w:p>
    <w:p w:rsidRDefault="00813101" w:rsidR="00813101">
      <w:r>
        <w:tab/>
      </w:r>
      <w:r>
        <w:tab/>
      </w:r>
      <w:r>
        <w:tab/>
      </w:r>
      <w:r>
        <w:tab/>
      </w:r>
      <w:r>
        <w:tab/>
      </w:r>
      <w:r>
        <w:tab/>
      </w:r>
      <w:r>
        <w:tab/>
        <w:t>Za točnost otpravka-ovl.službenik</w:t>
      </w:r>
    </w:p>
    <w:p w:rsidRDefault="00813101" w:rsidP="00813101" w:rsidR="00813101">
      <w:pPr>
        <w:ind w:firstLine="708" w:left="4956"/>
      </w:pPr>
      <w:r>
        <w:t>Vinka Mihalinčić</w:t>
      </w:r>
    </w:p>
    <w:p w:rsidRDefault="00813101" w:rsidP="00813101" w:rsidR="00813101">
      <w:pPr>
        <w:ind w:left="360"/>
      </w:pPr>
      <w:r>
        <w:tab/>
        <w:t xml:space="preserve"> </w:t>
      </w:r>
    </w:p>
    <w:p w:rsidRDefault="00F167C3" w:rsidP="00813101" w:rsidR="00F167C3" w:rsidRPr="00813101"/>
    <w:sectPr w:rsidSect="006C5AE1" w:rsidR="00F167C3" w:rsidRPr="00813101">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6B70" w:rsidR="004A6B70">
      <w:r>
        <w:separator/>
      </w:r>
    </w:p>
  </w:endnote>
  <w:endnote w:id="0" w:type="continuationSeparator">
    <w:p w:rsidRDefault="004A6B70" w:rsidR="004A6B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6B70" w:rsidR="004A6B70">
      <w:r>
        <w:separator/>
      </w:r>
    </w:p>
  </w:footnote>
  <w:footnote w:id="0" w:type="continuationSeparator">
    <w:p w:rsidRDefault="004A6B70" w:rsidR="004A6B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7B3A" w:rsidP="009A055F" w:rsidR="00257B3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57B3A" w:rsidP="0062477B" w:rsidR="00257B3A">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7B3A" w:rsidP="009A055F" w:rsidR="00257B3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13101">
      <w:rPr>
        <w:rStyle w:val="Brojstranice"/>
        <w:noProof/>
      </w:rPr>
      <w:t>3</w:t>
    </w:r>
    <w:r>
      <w:rPr>
        <w:rStyle w:val="Brojstranice"/>
      </w:rPr>
      <w:fldChar w:fldCharType="end"/>
    </w:r>
  </w:p>
  <w:p w:rsidRDefault="00257B3A" w:rsidP="0062477B" w:rsidR="00257B3A" w:rsidRPr="000F172F">
    <w:pPr>
      <w:pStyle w:val="Zaglavlje"/>
      <w:ind w:right="360"/>
    </w:pPr>
    <w:r w:rsidRPr="000F172F">
      <w:t xml:space="preserve">                                                                                                             31-ST-</w:t>
    </w:r>
    <w:r w:rsidR="006C5AE1">
      <w:t>6620/16-11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77A02"/>
    <w:multiLevelType w:val="hybridMultilevel"/>
    <w:tmpl w:val="29E24FA0"/>
    <w:lvl w:tplc="BF28D4FA" w:ilvl="0">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3682FF8"/>
    <w:multiLevelType w:val="hybridMultilevel"/>
    <w:tmpl w:val="93AEDDBE"/>
    <w:lvl w:tplc="3A16B9C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6A07076"/>
    <w:multiLevelType w:val="hybridMultilevel"/>
    <w:tmpl w:val="79C020CA"/>
    <w:lvl w:tplc="AE4C1ADA"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D4A7AC2"/>
    <w:multiLevelType w:val="hybridMultilevel"/>
    <w:tmpl w:val="73C009C0"/>
    <w:lvl w:tplc="1F1603D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3E85B36"/>
    <w:multiLevelType w:val="hybridMultilevel"/>
    <w:tmpl w:val="A72CE376"/>
    <w:lvl w:tplc="6F9AC302" w:ilvl="0">
      <w:start w:val="31"/>
      <w:numFmt w:val="bullet"/>
      <w:lvlText w:val="-"/>
      <w:lvlJc w:val="left"/>
      <w:pPr>
        <w:tabs>
          <w:tab w:pos="4605" w:val="num"/>
        </w:tabs>
        <w:ind w:hanging="360" w:left="4605"/>
      </w:pPr>
      <w:rPr>
        <w:rFonts w:cs="Courier New" w:eastAsia="Times New Roman" w:hAnsi="Courier New" w:ascii="Courier New" w:hint="default"/>
      </w:rPr>
    </w:lvl>
    <w:lvl w:tentative="true" w:tplc="041A0003" w:ilvl="1">
      <w:start w:val="1"/>
      <w:numFmt w:val="bullet"/>
      <w:lvlText w:val="o"/>
      <w:lvlJc w:val="left"/>
      <w:pPr>
        <w:tabs>
          <w:tab w:pos="5325" w:val="num"/>
        </w:tabs>
        <w:ind w:hanging="360" w:left="5325"/>
      </w:pPr>
      <w:rPr>
        <w:rFonts w:cs="Courier New" w:hAnsi="Courier New" w:ascii="Courier New" w:hint="default"/>
      </w:rPr>
    </w:lvl>
    <w:lvl w:tentative="true" w:tplc="041A0005" w:ilvl="2">
      <w:start w:val="1"/>
      <w:numFmt w:val="bullet"/>
      <w:lvlText w:val=""/>
      <w:lvlJc w:val="left"/>
      <w:pPr>
        <w:tabs>
          <w:tab w:pos="6045" w:val="num"/>
        </w:tabs>
        <w:ind w:hanging="360" w:left="6045"/>
      </w:pPr>
      <w:rPr>
        <w:rFonts w:hAnsi="Wingdings" w:ascii="Wingdings" w:hint="default"/>
      </w:rPr>
    </w:lvl>
    <w:lvl w:tentative="true" w:tplc="041A0001" w:ilvl="3">
      <w:start w:val="1"/>
      <w:numFmt w:val="bullet"/>
      <w:lvlText w:val=""/>
      <w:lvlJc w:val="left"/>
      <w:pPr>
        <w:tabs>
          <w:tab w:pos="6765" w:val="num"/>
        </w:tabs>
        <w:ind w:hanging="360" w:left="6765"/>
      </w:pPr>
      <w:rPr>
        <w:rFonts w:hAnsi="Symbol" w:ascii="Symbol" w:hint="default"/>
      </w:rPr>
    </w:lvl>
    <w:lvl w:tentative="true" w:tplc="041A0003" w:ilvl="4">
      <w:start w:val="1"/>
      <w:numFmt w:val="bullet"/>
      <w:lvlText w:val="o"/>
      <w:lvlJc w:val="left"/>
      <w:pPr>
        <w:tabs>
          <w:tab w:pos="7485" w:val="num"/>
        </w:tabs>
        <w:ind w:hanging="360" w:left="7485"/>
      </w:pPr>
      <w:rPr>
        <w:rFonts w:cs="Courier New" w:hAnsi="Courier New" w:ascii="Courier New" w:hint="default"/>
      </w:rPr>
    </w:lvl>
    <w:lvl w:tentative="true" w:tplc="041A0005" w:ilvl="5">
      <w:start w:val="1"/>
      <w:numFmt w:val="bullet"/>
      <w:lvlText w:val=""/>
      <w:lvlJc w:val="left"/>
      <w:pPr>
        <w:tabs>
          <w:tab w:pos="8205" w:val="num"/>
        </w:tabs>
        <w:ind w:hanging="360" w:left="8205"/>
      </w:pPr>
      <w:rPr>
        <w:rFonts w:hAnsi="Wingdings" w:ascii="Wingdings" w:hint="default"/>
      </w:rPr>
    </w:lvl>
    <w:lvl w:tentative="true" w:tplc="041A0001" w:ilvl="6">
      <w:start w:val="1"/>
      <w:numFmt w:val="bullet"/>
      <w:lvlText w:val=""/>
      <w:lvlJc w:val="left"/>
      <w:pPr>
        <w:tabs>
          <w:tab w:pos="8925" w:val="num"/>
        </w:tabs>
        <w:ind w:hanging="360" w:left="8925"/>
      </w:pPr>
      <w:rPr>
        <w:rFonts w:hAnsi="Symbol" w:ascii="Symbol" w:hint="default"/>
      </w:rPr>
    </w:lvl>
    <w:lvl w:tentative="true" w:tplc="041A0003" w:ilvl="7">
      <w:start w:val="1"/>
      <w:numFmt w:val="bullet"/>
      <w:lvlText w:val="o"/>
      <w:lvlJc w:val="left"/>
      <w:pPr>
        <w:tabs>
          <w:tab w:pos="9645" w:val="num"/>
        </w:tabs>
        <w:ind w:hanging="360" w:left="9645"/>
      </w:pPr>
      <w:rPr>
        <w:rFonts w:cs="Courier New" w:hAnsi="Courier New" w:ascii="Courier New" w:hint="default"/>
      </w:rPr>
    </w:lvl>
    <w:lvl w:tentative="true" w:tplc="041A0005" w:ilvl="8">
      <w:start w:val="1"/>
      <w:numFmt w:val="bullet"/>
      <w:lvlText w:val=""/>
      <w:lvlJc w:val="left"/>
      <w:pPr>
        <w:tabs>
          <w:tab w:pos="10365" w:val="num"/>
        </w:tabs>
        <w:ind w:hanging="360" w:left="10365"/>
      </w:pPr>
      <w:rPr>
        <w:rFonts w:hAnsi="Wingdings" w:ascii="Wingdings" w:hint="default"/>
      </w:rPr>
    </w:lvl>
  </w:abstractNum>
  <w:abstractNum w:abstractNumId="5">
    <w:nsid w:val="77A37061"/>
    <w:multiLevelType w:val="hybridMultilevel"/>
    <w:tmpl w:val="3CECAEF6"/>
    <w:lvl w:tplc="931068C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7C093F2B"/>
    <w:multiLevelType w:val="hybridMultilevel"/>
    <w:tmpl w:val="6E08AD2C"/>
    <w:lvl w:tplc="9A4CFAE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2"/>
  </w:num>
  <w:num w:numId="3">
    <w:abstractNumId w:val="3"/>
  </w:num>
  <w:num w:numId="4">
    <w:abstractNumId w:val="5"/>
  </w:num>
  <w:num w:numId="5">
    <w:abstractNumId w:val="4"/>
  </w:num>
  <w:num w:numId="6">
    <w:abstractNumId w:val="0"/>
  </w:num>
  <w:num w:numId="7">
    <w:abstractNumId w:val="6"/>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3D31"/>
    <w:rsid w:val="00002ACE"/>
    <w:rsid w:val="00012B6B"/>
    <w:rsid w:val="00013AA6"/>
    <w:rsid w:val="000214DE"/>
    <w:rsid w:val="00033246"/>
    <w:rsid w:val="00036955"/>
    <w:rsid w:val="00040868"/>
    <w:rsid w:val="00043E7E"/>
    <w:rsid w:val="000525E2"/>
    <w:rsid w:val="00052900"/>
    <w:rsid w:val="0005681D"/>
    <w:rsid w:val="00057792"/>
    <w:rsid w:val="00062D8B"/>
    <w:rsid w:val="00063E80"/>
    <w:rsid w:val="00070951"/>
    <w:rsid w:val="000711AE"/>
    <w:rsid w:val="0009306D"/>
    <w:rsid w:val="000B2D5D"/>
    <w:rsid w:val="000B39EA"/>
    <w:rsid w:val="000D1227"/>
    <w:rsid w:val="000D4FA6"/>
    <w:rsid w:val="000E08EA"/>
    <w:rsid w:val="000F172F"/>
    <w:rsid w:val="000F5020"/>
    <w:rsid w:val="00101D35"/>
    <w:rsid w:val="0011133E"/>
    <w:rsid w:val="001176AB"/>
    <w:rsid w:val="00123AD7"/>
    <w:rsid w:val="00124AE0"/>
    <w:rsid w:val="00132890"/>
    <w:rsid w:val="00136738"/>
    <w:rsid w:val="001418C9"/>
    <w:rsid w:val="00156693"/>
    <w:rsid w:val="00160055"/>
    <w:rsid w:val="001649E2"/>
    <w:rsid w:val="00174FBC"/>
    <w:rsid w:val="00177B9B"/>
    <w:rsid w:val="001941A3"/>
    <w:rsid w:val="00194D79"/>
    <w:rsid w:val="001B2FC6"/>
    <w:rsid w:val="001B3171"/>
    <w:rsid w:val="001B6BC3"/>
    <w:rsid w:val="001D677E"/>
    <w:rsid w:val="001D7A02"/>
    <w:rsid w:val="001E1117"/>
    <w:rsid w:val="001E1143"/>
    <w:rsid w:val="001E298C"/>
    <w:rsid w:val="001E4463"/>
    <w:rsid w:val="001F23B9"/>
    <w:rsid w:val="00217C20"/>
    <w:rsid w:val="00257203"/>
    <w:rsid w:val="00257B3A"/>
    <w:rsid w:val="00264DAC"/>
    <w:rsid w:val="00270282"/>
    <w:rsid w:val="00275673"/>
    <w:rsid w:val="00295AF6"/>
    <w:rsid w:val="00297B30"/>
    <w:rsid w:val="002B57C5"/>
    <w:rsid w:val="002D076E"/>
    <w:rsid w:val="002E1EA2"/>
    <w:rsid w:val="002E77FD"/>
    <w:rsid w:val="00302384"/>
    <w:rsid w:val="00303818"/>
    <w:rsid w:val="003169DB"/>
    <w:rsid w:val="00320D61"/>
    <w:rsid w:val="00324EEA"/>
    <w:rsid w:val="003312CF"/>
    <w:rsid w:val="00345A18"/>
    <w:rsid w:val="0035530F"/>
    <w:rsid w:val="003636E5"/>
    <w:rsid w:val="0037432D"/>
    <w:rsid w:val="00384A0E"/>
    <w:rsid w:val="003958D8"/>
    <w:rsid w:val="003A1D93"/>
    <w:rsid w:val="003D49C7"/>
    <w:rsid w:val="003D4DF4"/>
    <w:rsid w:val="003D711A"/>
    <w:rsid w:val="003E07F0"/>
    <w:rsid w:val="003E6894"/>
    <w:rsid w:val="00410E77"/>
    <w:rsid w:val="0042103F"/>
    <w:rsid w:val="004322DD"/>
    <w:rsid w:val="0043539F"/>
    <w:rsid w:val="00444175"/>
    <w:rsid w:val="00462C45"/>
    <w:rsid w:val="00463EFC"/>
    <w:rsid w:val="0046545A"/>
    <w:rsid w:val="00467371"/>
    <w:rsid w:val="004674F4"/>
    <w:rsid w:val="004717AB"/>
    <w:rsid w:val="004717F8"/>
    <w:rsid w:val="00481D55"/>
    <w:rsid w:val="00482380"/>
    <w:rsid w:val="00497380"/>
    <w:rsid w:val="004A6B70"/>
    <w:rsid w:val="004B281F"/>
    <w:rsid w:val="004C25CB"/>
    <w:rsid w:val="004C3CFD"/>
    <w:rsid w:val="004D118E"/>
    <w:rsid w:val="00510938"/>
    <w:rsid w:val="00511F40"/>
    <w:rsid w:val="00520E9F"/>
    <w:rsid w:val="00533E27"/>
    <w:rsid w:val="00551A56"/>
    <w:rsid w:val="005526B2"/>
    <w:rsid w:val="00553067"/>
    <w:rsid w:val="005572B3"/>
    <w:rsid w:val="00562323"/>
    <w:rsid w:val="00564A54"/>
    <w:rsid w:val="0057711A"/>
    <w:rsid w:val="00582213"/>
    <w:rsid w:val="005865F3"/>
    <w:rsid w:val="005942BD"/>
    <w:rsid w:val="00596C04"/>
    <w:rsid w:val="005B0183"/>
    <w:rsid w:val="005B2F85"/>
    <w:rsid w:val="005B6CF4"/>
    <w:rsid w:val="005D6A6F"/>
    <w:rsid w:val="005E1134"/>
    <w:rsid w:val="005E5D91"/>
    <w:rsid w:val="005F4178"/>
    <w:rsid w:val="00602898"/>
    <w:rsid w:val="00604244"/>
    <w:rsid w:val="006206CA"/>
    <w:rsid w:val="00621FE3"/>
    <w:rsid w:val="0062477B"/>
    <w:rsid w:val="00627A6B"/>
    <w:rsid w:val="00635FFF"/>
    <w:rsid w:val="0063631F"/>
    <w:rsid w:val="0064134C"/>
    <w:rsid w:val="0064317D"/>
    <w:rsid w:val="0064550A"/>
    <w:rsid w:val="00656E58"/>
    <w:rsid w:val="006629B3"/>
    <w:rsid w:val="00666AE5"/>
    <w:rsid w:val="00667A48"/>
    <w:rsid w:val="006738B3"/>
    <w:rsid w:val="00673B4B"/>
    <w:rsid w:val="006771AE"/>
    <w:rsid w:val="006A2BF7"/>
    <w:rsid w:val="006B004B"/>
    <w:rsid w:val="006B6D4F"/>
    <w:rsid w:val="006C5AE1"/>
    <w:rsid w:val="006C7C54"/>
    <w:rsid w:val="006D056C"/>
    <w:rsid w:val="006E4384"/>
    <w:rsid w:val="006E5D53"/>
    <w:rsid w:val="006F0C78"/>
    <w:rsid w:val="006F7E66"/>
    <w:rsid w:val="007014D3"/>
    <w:rsid w:val="007356D2"/>
    <w:rsid w:val="0073792E"/>
    <w:rsid w:val="00747506"/>
    <w:rsid w:val="00756B2D"/>
    <w:rsid w:val="00766B01"/>
    <w:rsid w:val="00767792"/>
    <w:rsid w:val="00774B6C"/>
    <w:rsid w:val="0077566B"/>
    <w:rsid w:val="007772DF"/>
    <w:rsid w:val="00787CE7"/>
    <w:rsid w:val="007B1F7D"/>
    <w:rsid w:val="007C47A7"/>
    <w:rsid w:val="007D0FFF"/>
    <w:rsid w:val="007E299B"/>
    <w:rsid w:val="007E2A7B"/>
    <w:rsid w:val="007E4B58"/>
    <w:rsid w:val="007F1B71"/>
    <w:rsid w:val="007F3DFE"/>
    <w:rsid w:val="007F7155"/>
    <w:rsid w:val="007F7412"/>
    <w:rsid w:val="008062E7"/>
    <w:rsid w:val="00813101"/>
    <w:rsid w:val="00824C2D"/>
    <w:rsid w:val="0083419D"/>
    <w:rsid w:val="00834C1F"/>
    <w:rsid w:val="00841019"/>
    <w:rsid w:val="008443A1"/>
    <w:rsid w:val="00845E7E"/>
    <w:rsid w:val="0085029E"/>
    <w:rsid w:val="0085642D"/>
    <w:rsid w:val="00856AFB"/>
    <w:rsid w:val="008816D8"/>
    <w:rsid w:val="008833B6"/>
    <w:rsid w:val="008849D2"/>
    <w:rsid w:val="00897E67"/>
    <w:rsid w:val="008A37FB"/>
    <w:rsid w:val="008B00CD"/>
    <w:rsid w:val="008B6CF8"/>
    <w:rsid w:val="008C0603"/>
    <w:rsid w:val="008C4FE1"/>
    <w:rsid w:val="008C5FA0"/>
    <w:rsid w:val="008E55ED"/>
    <w:rsid w:val="008E70E5"/>
    <w:rsid w:val="008F0311"/>
    <w:rsid w:val="008F312E"/>
    <w:rsid w:val="00901671"/>
    <w:rsid w:val="0091089F"/>
    <w:rsid w:val="009454E3"/>
    <w:rsid w:val="00957929"/>
    <w:rsid w:val="00964FEA"/>
    <w:rsid w:val="00970C98"/>
    <w:rsid w:val="00971E9F"/>
    <w:rsid w:val="00972861"/>
    <w:rsid w:val="00976D96"/>
    <w:rsid w:val="009A055F"/>
    <w:rsid w:val="009A2238"/>
    <w:rsid w:val="009B4192"/>
    <w:rsid w:val="009D4B46"/>
    <w:rsid w:val="009D7F9F"/>
    <w:rsid w:val="00A024DD"/>
    <w:rsid w:val="00A052BD"/>
    <w:rsid w:val="00A10098"/>
    <w:rsid w:val="00A14499"/>
    <w:rsid w:val="00A21257"/>
    <w:rsid w:val="00A21E60"/>
    <w:rsid w:val="00A22401"/>
    <w:rsid w:val="00A232E1"/>
    <w:rsid w:val="00A32A20"/>
    <w:rsid w:val="00A74E7D"/>
    <w:rsid w:val="00A754B8"/>
    <w:rsid w:val="00A83C38"/>
    <w:rsid w:val="00A865C8"/>
    <w:rsid w:val="00A92522"/>
    <w:rsid w:val="00A95656"/>
    <w:rsid w:val="00AA29CA"/>
    <w:rsid w:val="00AD1D38"/>
    <w:rsid w:val="00AD5649"/>
    <w:rsid w:val="00AE528E"/>
    <w:rsid w:val="00AF6C17"/>
    <w:rsid w:val="00B07E69"/>
    <w:rsid w:val="00B10266"/>
    <w:rsid w:val="00B2158F"/>
    <w:rsid w:val="00B215AA"/>
    <w:rsid w:val="00B34A18"/>
    <w:rsid w:val="00B46924"/>
    <w:rsid w:val="00B7751E"/>
    <w:rsid w:val="00B820A7"/>
    <w:rsid w:val="00B85720"/>
    <w:rsid w:val="00B85B7B"/>
    <w:rsid w:val="00B929AB"/>
    <w:rsid w:val="00BA1805"/>
    <w:rsid w:val="00BA65AF"/>
    <w:rsid w:val="00BC5335"/>
    <w:rsid w:val="00BD0C54"/>
    <w:rsid w:val="00BD72EA"/>
    <w:rsid w:val="00BE0375"/>
    <w:rsid w:val="00BF0582"/>
    <w:rsid w:val="00BF4894"/>
    <w:rsid w:val="00C4028B"/>
    <w:rsid w:val="00C419CB"/>
    <w:rsid w:val="00C53D31"/>
    <w:rsid w:val="00C6080E"/>
    <w:rsid w:val="00C72DF8"/>
    <w:rsid w:val="00C878D9"/>
    <w:rsid w:val="00C92678"/>
    <w:rsid w:val="00CC2AAD"/>
    <w:rsid w:val="00CC5B38"/>
    <w:rsid w:val="00CD4C02"/>
    <w:rsid w:val="00CE3515"/>
    <w:rsid w:val="00CE5D6F"/>
    <w:rsid w:val="00CF18B1"/>
    <w:rsid w:val="00CF1903"/>
    <w:rsid w:val="00D01990"/>
    <w:rsid w:val="00D10DAA"/>
    <w:rsid w:val="00D14E75"/>
    <w:rsid w:val="00D21206"/>
    <w:rsid w:val="00D233B8"/>
    <w:rsid w:val="00D325D9"/>
    <w:rsid w:val="00D36FFC"/>
    <w:rsid w:val="00D37CDE"/>
    <w:rsid w:val="00D4371C"/>
    <w:rsid w:val="00D46DCF"/>
    <w:rsid w:val="00D51AF8"/>
    <w:rsid w:val="00D539F5"/>
    <w:rsid w:val="00D65332"/>
    <w:rsid w:val="00D65BCD"/>
    <w:rsid w:val="00D67424"/>
    <w:rsid w:val="00D722BC"/>
    <w:rsid w:val="00D74056"/>
    <w:rsid w:val="00D77443"/>
    <w:rsid w:val="00D82F1C"/>
    <w:rsid w:val="00DA015A"/>
    <w:rsid w:val="00DA22EC"/>
    <w:rsid w:val="00DA62B6"/>
    <w:rsid w:val="00DB1AB9"/>
    <w:rsid w:val="00DC70C4"/>
    <w:rsid w:val="00DC7C8F"/>
    <w:rsid w:val="00DD7199"/>
    <w:rsid w:val="00DE0628"/>
    <w:rsid w:val="00DE7DC1"/>
    <w:rsid w:val="00DF258A"/>
    <w:rsid w:val="00E12857"/>
    <w:rsid w:val="00E27264"/>
    <w:rsid w:val="00E32A1A"/>
    <w:rsid w:val="00E34898"/>
    <w:rsid w:val="00E425A9"/>
    <w:rsid w:val="00E70CFA"/>
    <w:rsid w:val="00E7488D"/>
    <w:rsid w:val="00E77C59"/>
    <w:rsid w:val="00E808A8"/>
    <w:rsid w:val="00E87521"/>
    <w:rsid w:val="00E87803"/>
    <w:rsid w:val="00EA18D7"/>
    <w:rsid w:val="00ED1C3E"/>
    <w:rsid w:val="00ED53FA"/>
    <w:rsid w:val="00F11E60"/>
    <w:rsid w:val="00F167C3"/>
    <w:rsid w:val="00F179EE"/>
    <w:rsid w:val="00F67D52"/>
    <w:rsid w:val="00F8153A"/>
    <w:rsid w:val="00F9680B"/>
    <w:rsid w:val="00F96A50"/>
    <w:rsid w:val="00F96B77"/>
    <w:rsid w:val="00FA1889"/>
    <w:rsid w:val="00FB27F1"/>
    <w:rsid w:val="00FB3DAA"/>
    <w:rsid w:val="00FC4487"/>
    <w:rsid w:val="00FC6ADC"/>
    <w:rsid w:val="00FD2686"/>
    <w:rsid w:val="00FE0125"/>
    <w:rsid w:val="00FE13C9"/>
    <w:rsid w:val="00FE701A"/>
    <w:rsid w:val="00FF7E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outlineLvl w:val="0"/>
    </w:pPr>
    <w:rPr>
      <w:rFonts w:cs="Courier New" w:hAnsi="Courier New" w:ascii="Courier New"/>
      <w:b/>
      <w:bCs/>
    </w:rPr>
  </w:style>
  <w:style w:styleId="Naslov2" w:type="paragraph">
    <w:name w:val="heading 2"/>
    <w:basedOn w:val="Normal"/>
    <w:next w:val="Normal"/>
    <w:link w:val="Naslov2Char"/>
    <w:qFormat/>
    <w:pPr>
      <w:keepNext/>
      <w:jc w:val="center"/>
      <w:outlineLvl w:val="1"/>
    </w:pPr>
    <w:rPr>
      <w:rFonts w:cs="Courier New" w:hAnsi="Courier New" w:ascii="Courier New"/>
      <w:b/>
      <w:bCs/>
    </w:rPr>
  </w:style>
  <w:style w:styleId="Naslov3" w:type="paragraph">
    <w:name w:val="heading 3"/>
    <w:basedOn w:val="Normal"/>
    <w:next w:val="Normal"/>
    <w:qFormat/>
    <w:pPr>
      <w:keepNext/>
      <w:ind w:firstLine="708" w:left="4956"/>
      <w:outlineLvl w:val="2"/>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20E9F"/>
    <w:rPr>
      <w:rFonts w:cs="Tahoma" w:hAnsi="Tahoma" w:ascii="Tahoma"/>
      <w:sz w:val="16"/>
      <w:szCs w:val="16"/>
    </w:rPr>
  </w:style>
  <w:style w:styleId="Zaglavlje" w:type="paragraph">
    <w:name w:val="header"/>
    <w:basedOn w:val="Normal"/>
    <w:rsid w:val="0062477B"/>
    <w:pPr>
      <w:tabs>
        <w:tab w:pos="4536" w:val="center"/>
        <w:tab w:pos="9072" w:val="right"/>
      </w:tabs>
    </w:pPr>
  </w:style>
  <w:style w:styleId="Brojstranice" w:type="character">
    <w:name w:val="page number"/>
    <w:basedOn w:val="Zadanifontodlomka"/>
    <w:rsid w:val="0062477B"/>
  </w:style>
  <w:style w:styleId="Podnoje" w:type="paragraph">
    <w:name w:val="footer"/>
    <w:basedOn w:val="Normal"/>
    <w:rsid w:val="00257B3A"/>
    <w:pPr>
      <w:tabs>
        <w:tab w:pos="4536" w:val="center"/>
        <w:tab w:pos="9072" w:val="right"/>
      </w:tabs>
    </w:pPr>
  </w:style>
  <w:style w:styleId="Tekstrezerviranogmjesta" w:type="character">
    <w:name w:val="Placeholder Text"/>
    <w:basedOn w:val="Zadanifontodlomka"/>
    <w:uiPriority w:val="99"/>
    <w:semiHidden/>
    <w:rsid w:val="00FC6ADC"/>
    <w:rPr>
      <w:color w:val="808080"/>
      <w:bdr w:space="0" w:sz="0" w:color="auto" w:val="none"/>
      <w:shd w:fill="auto" w:color="auto" w:val="clear"/>
    </w:rPr>
  </w:style>
  <w:style w:customStyle="true" w:styleId="eSPISCCParagraphDefaultFont" w:type="character">
    <w:name w:val="eSPIS_CC_Paragraph Default Font"/>
    <w:basedOn w:val="Zadanifontodlomka"/>
    <w:rsid w:val="00FC6ADC"/>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FC6ADC"/>
    <w:rPr>
      <w:bCs/>
      <w:bdr w:space="0" w:sz="0" w:color="auto" w:val="none"/>
      <w:shd w:fill="FFFFCC" w:color="auto" w:val="clear"/>
      <w:lang w:val="hr-HR"/>
    </w:rPr>
  </w:style>
  <w:style w:customStyle="true" w:styleId="PozadinaSvijetloCrvena" w:type="character">
    <w:name w:val="Pozadina_SvijetloCrvena"/>
    <w:basedOn w:val="eSPISCCParagraphDefaultFont"/>
    <w:rsid w:val="00FC6ADC"/>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C6ADC"/>
    <w:rPr>
      <w:rFonts w:cs="Times New Roman" w:hAnsi="Times New Roman" w:ascii="Times New Roman"/>
      <w:bCs w:val="false"/>
      <w:sz w:val="24"/>
      <w:bdr w:space="0" w:sz="0" w:color="auto" w:val="none"/>
      <w:shd w:fill="CCFFCC" w:color="auto" w:val="clear"/>
      <w:lang w:val="hr-HR"/>
    </w:rPr>
  </w:style>
  <w:style w:customStyle="true" w:styleId="Naslov1Char" w:type="character">
    <w:name w:val="Naslov 1 Char"/>
    <w:basedOn w:val="Zadanifontodlomka"/>
    <w:link w:val="Naslov1"/>
    <w:rsid w:val="00813101"/>
    <w:rPr>
      <w:rFonts w:cs="Courier New" w:hAnsi="Courier New" w:ascii="Courier New"/>
      <w:b/>
      <w:bCs/>
      <w:sz w:val="24"/>
      <w:szCs w:val="24"/>
    </w:rPr>
  </w:style>
  <w:style w:customStyle="true" w:styleId="Naslov2Char" w:type="character">
    <w:name w:val="Naslov 2 Char"/>
    <w:basedOn w:val="Zadanifontodlomka"/>
    <w:link w:val="Naslov2"/>
    <w:rsid w:val="00813101"/>
    <w:rPr>
      <w:rFonts w:cs="Courier New" w:hAnsi="Courier New" w:ascii="Courier New"/>
      <w:b/>
      <w:bCs/>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outlineLvl w:val="0"/>
    </w:pPr>
    <w:rPr>
      <w:rFonts w:ascii="Courier New" w:cs="Courier New" w:hAnsi="Courier New"/>
      <w:b/>
      <w:bCs/>
    </w:rPr>
  </w:style>
  <w:style w:styleId="Naslov2" w:type="paragraph">
    <w:name w:val="heading 2"/>
    <w:basedOn w:val="Normal"/>
    <w:next w:val="Normal"/>
    <w:link w:val="Naslov2Char"/>
    <w:qFormat/>
    <w:pPr>
      <w:keepNext/>
      <w:jc w:val="center"/>
      <w:outlineLvl w:val="1"/>
    </w:pPr>
    <w:rPr>
      <w:rFonts w:ascii="Courier New" w:cs="Courier New" w:hAnsi="Courier New"/>
      <w:b/>
      <w:bCs/>
    </w:rPr>
  </w:style>
  <w:style w:styleId="Naslov3" w:type="paragraph">
    <w:name w:val="heading 3"/>
    <w:basedOn w:val="Normal"/>
    <w:next w:val="Normal"/>
    <w:qFormat/>
    <w:pPr>
      <w:keepNext/>
      <w:ind w:firstLine="708" w:left="4956"/>
      <w:outlineLvl w:val="2"/>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20E9F"/>
    <w:rPr>
      <w:rFonts w:ascii="Tahoma" w:cs="Tahoma" w:hAnsi="Tahoma"/>
      <w:sz w:val="16"/>
      <w:szCs w:val="16"/>
    </w:rPr>
  </w:style>
  <w:style w:styleId="Zaglavlje" w:type="paragraph">
    <w:name w:val="header"/>
    <w:basedOn w:val="Normal"/>
    <w:rsid w:val="0062477B"/>
    <w:pPr>
      <w:tabs>
        <w:tab w:pos="4536" w:val="center"/>
        <w:tab w:pos="9072" w:val="right"/>
      </w:tabs>
    </w:pPr>
  </w:style>
  <w:style w:styleId="Brojstranice" w:type="character">
    <w:name w:val="page number"/>
    <w:basedOn w:val="Zadanifontodlomka"/>
    <w:rsid w:val="0062477B"/>
  </w:style>
  <w:style w:styleId="Podnoje" w:type="paragraph">
    <w:name w:val="footer"/>
    <w:basedOn w:val="Normal"/>
    <w:rsid w:val="00257B3A"/>
    <w:pPr>
      <w:tabs>
        <w:tab w:pos="4536" w:val="center"/>
        <w:tab w:pos="9072" w:val="right"/>
      </w:tabs>
    </w:pPr>
  </w:style>
  <w:style w:styleId="Tekstrezerviranogmjesta" w:type="character">
    <w:name w:val="Placeholder Text"/>
    <w:basedOn w:val="Zadanifontodlomka"/>
    <w:uiPriority w:val="99"/>
    <w:semiHidden/>
    <w:rsid w:val="00FC6ADC"/>
    <w:rPr>
      <w:color w:val="808080"/>
      <w:bdr w:color="auto" w:space="0" w:sz="0" w:val="none"/>
      <w:shd w:color="auto" w:fill="auto" w:val="clear"/>
    </w:rPr>
  </w:style>
  <w:style w:customStyle="1" w:styleId="eSPISCCParagraphDefaultFont" w:type="character">
    <w:name w:val="eSPIS_CC_Paragraph Default Font"/>
    <w:basedOn w:val="Zadanifontodlomka"/>
    <w:rsid w:val="00FC6ADC"/>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FC6ADC"/>
    <w:rPr>
      <w:bCs/>
      <w:bdr w:color="auto" w:space="0" w:sz="0" w:val="none"/>
      <w:shd w:color="auto" w:fill="FFFFCC" w:val="clear"/>
      <w:lang w:val="hr-HR"/>
    </w:rPr>
  </w:style>
  <w:style w:customStyle="1" w:styleId="PozadinaSvijetloCrvena" w:type="character">
    <w:name w:val="Pozadina_SvijetloCrvena"/>
    <w:basedOn w:val="eSPISCCParagraphDefaultFont"/>
    <w:rsid w:val="00FC6ADC"/>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FC6ADC"/>
    <w:rPr>
      <w:rFonts w:ascii="Times New Roman" w:cs="Times New Roman" w:hAnsi="Times New Roman"/>
      <w:bCs w:val="0"/>
      <w:sz w:val="24"/>
      <w:bdr w:color="auto" w:space="0" w:sz="0" w:val="none"/>
      <w:shd w:color="auto" w:fill="CCFFCC" w:val="clear"/>
      <w:lang w:val="hr-HR"/>
    </w:rPr>
  </w:style>
  <w:style w:customStyle="1" w:styleId="Naslov1Char" w:type="character">
    <w:name w:val="Naslov 1 Char"/>
    <w:basedOn w:val="Zadanifontodlomka"/>
    <w:link w:val="Naslov1"/>
    <w:rsid w:val="00813101"/>
    <w:rPr>
      <w:rFonts w:ascii="Courier New" w:cs="Courier New" w:hAnsi="Courier New"/>
      <w:b/>
      <w:bCs/>
      <w:sz w:val="24"/>
      <w:szCs w:val="24"/>
    </w:rPr>
  </w:style>
  <w:style w:customStyle="1" w:styleId="Naslov2Char" w:type="character">
    <w:name w:val="Naslov 2 Char"/>
    <w:basedOn w:val="Zadanifontodlomka"/>
    <w:link w:val="Naslov2"/>
    <w:rsid w:val="00813101"/>
    <w:rPr>
      <w:rFonts w:ascii="Courier New" w:cs="Courier New" w:hAnsi="Courier New"/>
      <w:b/>
      <w:bCs/>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934120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prosinca 2016.</izvorni_sadrzaj>
    <derivirana_varijabla naziv="DomainObject.DatumDonosenjaOdluke_1">20.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St-6620/2016-29</izvorni_sadrzaj>
    <derivirana_varijabla naziv="DomainObject.Oznaka_1">St-6620/2016-29</derivirana_varijabla>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6620</izvorni_sadrzaj>
    <derivirana_varijabla naziv="DomainObject.Predmet.Broj_1">6620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2016.</izvorni_sadrzaj>
    <derivirana_varijabla naziv="DomainObject.Predmet.DatumOsnivanja_1">11.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St-6620/2016</izvorni_sadrzaj>
    <derivirana_varijabla naziv="DomainObject.Predmet.OznakaBroj_1">St-6620/2016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MITRA-KONT d.o.o.</izvorni_sadrzaj>
    <derivirana_varijabla naziv="DomainObject.Predmet.ProtustrankaFormated_1">  MITRA-KONT d.o.o.</derivirana_varijabla>
  </DomainObject.Predmet.ProtustrankaFormated>
  <DomainObject.Predmet.ProtustrankaFormatedOIB>
    <izvorni_sadrzaj>  MITRA-KONT d.o.o., OIB 01674751835</izvorni_sadrzaj>
    <derivirana_varijabla naziv="DomainObject.Predmet.ProtustrankaFormatedOIB_1">  MITRA-KONT d.o.o., OIB 01674751835</derivirana_varijabla>
  </DomainObject.Predmet.ProtustrankaFormatedOIB>
  <DomainObject.Predmet.ProtustrankaFormatedWithAdress>
    <izvorni_sadrzaj> MITRA-KONT d.o.o., Stenjevečka 16, 10000 Zagreb</izvorni_sadrzaj>
    <derivirana_varijabla naziv="DomainObject.Predmet.ProtustrankaFormatedWithAdress_1"> MITRA-KONT d.o.o., Stenjevečka 16, 10000 Zagreb</derivirana_varijabla>
  </DomainObject.Predmet.ProtustrankaFormatedWithAdress>
  <DomainObject.Predmet.ProtustrankaFormatedWithAdressOIB>
    <izvorni_sadrzaj> MITRA-KONT d.o.o., OIB 01674751835, Stenjevečka 16, 10000 Zagreb</izvorni_sadrzaj>
    <derivirana_varijabla naziv="DomainObject.Predmet.ProtustrankaFormatedWithAdressOIB_1"> MITRA-KONT d.o.o., OIB 01674751835, Stenjevečka 16, 10000 Zagreb</derivirana_varijabla>
  </DomainObject.Predmet.ProtustrankaFormatedWithAdressOIB>
  <DomainObject.Predmet.ProtustrankaWithAdress>
    <izvorni_sadrzaj>MITRA-KONT d.o.o. Stenjevečka 16, 10000 Zagreb</izvorni_sadrzaj>
    <derivirana_varijabla naziv="DomainObject.Predmet.ProtustrankaWithAdress_1">MITRA-KONT d.o.o. Stenjevečka 16, 10000 Zagreb</derivirana_varijabla>
  </DomainObject.Predmet.ProtustrankaWithAdress>
  <DomainObject.Predmet.ProtustrankaWithAdressOIB>
    <izvorni_sadrzaj>MITRA-KONT d.o.o., OIB 01674751835, Stenjevečka 16, 10000 Zagreb</izvorni_sadrzaj>
    <derivirana_varijabla naziv="DomainObject.Predmet.ProtustrankaWithAdressOIB_1">MITRA-KONT d.o.o., OIB 01674751835, Stenjevečka 16, 10000 Zagreb</derivirana_varijabla>
  </DomainObject.Predmet.ProtustrankaWithAdressOIB>
  <DomainObject.Predmet.ProtustrankaNazivFormated>
    <izvorni_sadrzaj>MITRA-KONT d.o.o.</izvorni_sadrzaj>
    <derivirana_varijabla naziv="DomainObject.Predmet.ProtustrankaNazivFormated_1">MITRA-KONT d.o.o.</derivirana_varijabla>
  </DomainObject.Predmet.ProtustrankaNazivFormated>
  <DomainObject.Predmet.ProtustrankaNazivFormatedOIB>
    <izvorni_sadrzaj>MITRA-KONT d.o.o., OIB 01674751835</izvorni_sadrzaj>
    <derivirana_varijabla naziv="DomainObject.Predmet.ProtustrankaNazivFormatedOIB_1">MITRA-KONT d.o.o., OIB 01674751835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ISTARSKA KREDITNA BANKA UMAG  dioničko društvo</izvorni_sadrzaj>
    <derivirana_varijabla naziv="DomainObject.Predmet.StrankaFormated_1">  FINA Regionalni centar Zagreb; RH MF Porezna uprava Zagreb zastupanog po punomoćniku ŽDO u Zagrebu; ISTARSKA KREDITNA BANKA UMAG  dioničko društvo</derivirana_varijabla>
  </DomainObject.Predmet.StrankaFormated>
  <DomainObject.Predmet.StrankaFormatedOIB>
    <izvorni_sadrzaj>  FINA Regionalni centar Zagreb, OIB 85821130368; RH MF Porezna uprava Zagreb, OIB 18683136487 zastupanog po punomoćniku ŽDO u Zagrebu; ISTARSKA KREDITNA BANKA UMAG  dioničko društvo, OIB 65723536010</izvorni_sadrzaj>
    <derivirana_varijabla naziv="DomainObject.Predmet.StrankaFormatedOIB_1">  FINA Regionalni centar Zagreb, OIB 85821130368; RH MF Porezna uprava Zagreb, OIB 18683136487 zastupanog po punomoćniku ŽDO u Zagrebu; ISTARSKA KREDITNA BANKA UMAG  dioničko društvo, OIB 65723536010</derivirana_varijabla>
  </DomainObject.Predmet.StrankaFormatedOIB>
  <DomainObject.Predmet.StrankaFormatedWithAdress>
    <izvorni_sadrzaj> FINA Regionalni centar Zagreb, Trg svibanjskih žrtava 1995. 1, 10000 Zagreb; RH MF Porezna uprava Zagreb, Katančićeva 5, 10000 Zagreb zastupanog po punomoćniku ŽDO u Zagrebu; ISTARSKA KREDITNA BANKA UMAG  dioničko društvo, Ernesta Miloša 1, 52470 Umag</izvorni_sadrzaj>
    <derivirana_varijabla naziv="DomainObject.Predmet.StrankaFormatedWithAdress_1"> FINA Regionalni centar Zagreb, Trg svibanjskih žrtava 1995. 1, 10000 Zagreb; RH MF Porezna uprava Zagreb, Katančićeva 5, 10000 Zagreb zastupanog po punomoćniku ŽDO u Zagrebu; ISTARSKA KREDITNA BANKA UMAG  dioničko društvo, Ernesta Miloša 1, 52470 Umag</derivirana_varijabla>
  </DomainObject.Predmet.StrankaFormatedWithAdress>
  <DomainObject.Predmet.StrankaFormatedWithAdressOIB>
    <izvorni_sadrzaj> FINA Regionalni centar Zagreb, OIB 85821130368, Trg svibanjskih žrtava 1995. 1, 10000 Zagreb; RH MF Porezna uprava Zagreb, OIB 18683136487, Katančićeva 5, 10000 Zagreb zastupanog po punomoćniku ŽDO u Zagrebu; ISTARSKA KREDITNA BANKA UMAG  dioničko društvo, OIB 65723536010, Ernesta Miloša 1, 52470 Umag</izvorni_sadrzaj>
    <derivirana_varijabla naziv="DomainObject.Predmet.StrankaFormatedWithAdressOIB_1"> FINA Regionalni centar Zagreb, OIB 85821130368, Trg svibanjskih žrtava 1995. 1, 10000 Zagreb; RH MF Porezna uprava Zagreb, OIB 18683136487, Katančićeva 5, 10000 Zagreb zastupanog po punomoćniku ŽDO u Zagrebu; ISTARSKA KREDITNA BANKA UMAG  dioničko društvo, OIB 65723536010, Ernesta Miloša 1, 52470 Umag</derivirana_varijabla>
  </DomainObject.Predmet.StrankaFormatedWithAdressOIB>
  <DomainObject.Predmet.StrankaWithAdress>
    <izvorni_sadrzaj>FINA Regionalni centar Zagreb Trg svibanjskih žrtava 1995. 1,10000 Zagreb,RH MF Porezna uprava Zagreb Katančićeva 5,10000 Zagreb,ISTARSKA KREDITNA BANKA UMAG  dioničko društvo Ernesta Miloša 1,52470 Umag</izvorni_sadrzaj>
    <derivirana_varijabla naziv="DomainObject.Predmet.StrankaWithAdress_1">FINA Regionalni centar Zagreb Trg svibanjskih žrtava 1995. 1,10000 Zagreb,RH MF Porezna uprava Zagreb Katančićeva 5,10000 Zagreb,ISTARSKA KREDITNA BANKA UMAG  dioničko društvo Ernesta Miloša 1,52470 Umag</derivirana_varijabla>
  </DomainObject.Predmet.StrankaWithAdress>
  <DomainObject.Predmet.StrankaWithAdressOIB>
    <izvorni_sadrzaj>FINA Regionalni centar Zagreb, OIB 85821130368, Trg svibanjskih žrtava 1995. 1,10000 Zagreb,RH MF Porezna uprava Zagreb, OIB 18683136487, Katančićeva 5,10000 Zagreb,ISTARSKA KREDITNA BANKA UMAG  dioničko društvo, OIB 65723536010, Ernesta Miloša 1,52470 Umag</izvorni_sadrzaj>
    <derivirana_varijabla naziv="DomainObject.Predmet.StrankaWithAdressOIB_1">FINA Regionalni centar Zagreb, OIB 85821130368, Trg svibanjskih žrtava 1995. 1,10000 Zagreb,RH MF Porezna uprava Zagreb, OIB 18683136487, Katančićeva 5,10000 Zagreb,ISTARSKA KREDITNA BANKA UMAG  dioničko društvo, OIB 65723536010, Ernesta Miloša 1,52470 Umag</derivirana_varijabla>
  </DomainObject.Predmet.StrankaWithAdressOIB>
  <DomainObject.Predmet.StrankaNazivFormated>
    <izvorni_sadrzaj>FINA Regionalni centar Zagreb,RH MF Porezna uprava Zagreb,ISTARSKA KREDITNA BANKA UMAG  dioničko društvo</izvorni_sadrzaj>
    <derivirana_varijabla naziv="DomainObject.Predmet.StrankaNazivFormated_1">FINA Regionalni centar Zagreb,RH MF Porezna uprava Zagreb,ISTARSKA KREDITNA BANKA UMAG  dioničko društvo</derivirana_varijabla>
  </DomainObject.Predmet.StrankaNazivFormated>
  <DomainObject.Predmet.StrankaNazivFormatedOIB>
    <izvorni_sadrzaj>FINA Regionalni centar Zagreb, OIB 85821130368,RH MF Porezna uprava Zagreb, OIB 18683136487,ISTARSKA KREDITNA BANKA UMAG  dioničko društvo, OIB 65723536010</izvorni_sadrzaj>
    <derivirana_varijabla naziv="DomainObject.Predmet.StrankaNazivFormatedOIB_1">FINA Regionalni centar Zagreb, OIB 85821130368,RH MF Porezna uprava Zagreb, OIB 18683136487,ISTARSKA KREDITNA BANKA UMAG  dioničko društvo, OIB 65723536010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RH MF Porezna uprava Zagreb zastupanog po punomoćniku ŽDO u Zagrebu</item>
      <item>ISTARSKA KREDITNA BANKA UMAG  dioničko društvo</item>
    </izvorni_sadrzaj>
    <derivirana_varijabla naziv="DomainObject.Predmet.StrankaListFormated_1">
      <item>FINA Regionalni centar Zagreb</item>
      <item>RH MF Porezna uprava Zagreb zastupanog po punomoćniku ŽDO u Zagrebu</item>
      <item>ISTARSKA KREDITNA BANKA UMAG  dioničko društvo</item>
    </derivirana_varijabla>
  </DomainObject.Predmet.StrankaListFormated>
  <DomainObject.Predmet.StrankaListFormatedOIB>
    <izvorni_sadrzaj>
      <item>FINA Regionalni centar Zagreb, OIB 85821130368</item>
      <item>RH MF Porezna uprava Zagreb, OIB 18683136487 zastupanog po punomoćniku ŽDO u Zagrebu</item>
      <item>ISTARSKA KREDITNA BANKA UMAG  dioničko društvo, OIB 65723536010</item>
    </izvorni_sadrzaj>
    <derivirana_varijabla naziv="DomainObject.Predmet.StrankaListFormatedOIB_1">
      <item>FINA Regionalni centar Zagreb, OIB 85821130368</item>
      <item>RH MF Porezna uprava Zagreb, OIB 18683136487 zastupanog po punomoćniku ŽDO u Zagrebu</item>
      <item>ISTARSKA KREDITNA BANKA UMAG  dioničko društvo, OIB 65723536010</item>
    </derivirana_varijabla>
  </DomainObject.Predmet.StrankaListFormatedOIB>
  <DomainObject.Predmet.StrankaListFormatedWithAdress>
    <izvorni_sadrzaj>
      <item>FINA Regionalni centar Zagreb, Trg svibanjskih žrtava 1995. 1, 10000 Zagreb</item>
      <item>RH MF Porezna uprava Zagreb, Katančićeva 5, 10000 Zagreb zastupanog po punomoćniku ŽDO u Zagrebu</item>
      <item>ISTARSKA KREDITNA BANKA UMAG  dioničko društvo, Ernesta Miloša 1, 52470 Umag</item>
    </izvorni_sadrzaj>
    <derivirana_varijabla naziv="DomainObject.Predmet.StrankaListFormatedWithAdress_1">
      <item>FINA Regionalni centar Zagreb, Trg svibanjskih žrtava 1995. 1, 10000 Zagreb</item>
      <item>RH MF Porezna uprava Zagreb, Katančićeva 5, 10000 Zagreb zastupanog po punomoćniku ŽDO u Zagrebu</item>
      <item>ISTARSKA KREDITNA BANKA UMAG  dioničko društvo, Ernesta Miloša 1, 52470 Umag</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Katančićeva 5, 10000 Zagreb zastupanog po punomoćniku ŽDO u Zagrebu</item>
      <item>ISTARSKA KREDITNA BANKA UMAG  dioničko društvo, OIB 65723536010, Ernesta Miloša 1, 52470 Umag</item>
    </izvorni_sadrzaj>
    <derivirana_varijabla naziv="DomainObject.Predmet.StrankaListFormatedWithAdressOIB_1">
      <item>FINA Regionalni centar Zagreb, OIB 85821130368, Trg svibanjskih žrtava 1995. 1, 10000 Zagreb</item>
      <item>RH MF Porezna uprava Zagreb, OIB 18683136487, Katančićeva 5, 10000 Zagreb zastupanog po punomoćniku ŽDO u Zagrebu</item>
      <item>ISTARSKA KREDITNA BANKA UMAG  dioničko društvo, OIB 65723536010, Ernesta Miloša 1, 52470 Umag</item>
    </derivirana_varijabla>
  </DomainObject.Predmet.StrankaListFormatedWithAdressOIB>
  <DomainObject.Predmet.StrankaListNazivFormated>
    <izvorni_sadrzaj>
      <item>FINA Regionalni centar Zagreb</item>
      <item>RH MF Porezna uprava Zagreb</item>
      <item>ISTARSKA KREDITNA BANKA UMAG  dioničko društvo</item>
    </izvorni_sadrzaj>
    <derivirana_varijabla naziv="DomainObject.Predmet.StrankaListNazivFormated_1">
      <item>FINA Regionalni centar Zagreb</item>
      <item>RH MF Porezna uprava Zagreb</item>
      <item>ISTARSKA KREDITNA BANKA UMAG  dioničko društvo</item>
    </derivirana_varijabla>
  </DomainObject.Predmet.StrankaListNazivFormated>
  <DomainObject.Predmet.StrankaListNazivFormatedOIB>
    <izvorni_sadrzaj>
      <item>FINA Regionalni centar Zagreb, OIB 85821130368</item>
      <item>RH MF Porezna uprava Zagreb, OIB 18683136487</item>
      <item>ISTARSKA KREDITNA BANKA UMAG  dioničko društvo, OIB 65723536010</item>
    </izvorni_sadrzaj>
    <derivirana_varijabla naziv="DomainObject.Predmet.StrankaListNazivFormatedOIB_1">
      <item>FINA Regionalni centar Zagreb, OIB 85821130368</item>
      <item>RH MF Porezna uprava Zagreb, OIB 18683136487</item>
      <item>ISTARSKA KREDITNA BANKA UMAG  dioničko društvo, OIB 65723536010</item>
    </derivirana_varijabla>
  </DomainObject.Predmet.StrankaListNazivFormatedOIB>
  <DomainObject.Predmet.ProtuStrankaListFormated>
    <izvorni_sadrzaj>
      <item>MITRA-KONT d.o.o.</item>
    </izvorni_sadrzaj>
    <derivirana_varijabla naziv="DomainObject.Predmet.ProtuStrankaListFormated_1">
      <item>MITRA-KONT d.o.o.</item>
    </derivirana_varijabla>
  </DomainObject.Predmet.ProtuStrankaListFormated>
  <DomainObject.Predmet.ProtuStrankaListFormatedOIB>
    <izvorni_sadrzaj>
      <item>MITRA-KONT d.o.o., OIB 01674751835</item>
    </izvorni_sadrzaj>
    <derivirana_varijabla naziv="DomainObject.Predmet.ProtuStrankaListFormatedOIB_1">
      <item>MITRA-KONT d.o.o., OIB 01674751835</item>
    </derivirana_varijabla>
  </DomainObject.Predmet.ProtuStrankaListFormatedOIB>
  <DomainObject.Predmet.ProtuStrankaListFormatedWithAdress>
    <izvorni_sadrzaj>
      <item>MITRA-KONT d.o.o., Stenjevečka 16, 10000 Zagreb</item>
    </izvorni_sadrzaj>
    <derivirana_varijabla naziv="DomainObject.Predmet.ProtuStrankaListFormatedWithAdress_1">
      <item>MITRA-KONT d.o.o., Stenjevečka 16, 10000 Zagreb</item>
    </derivirana_varijabla>
  </DomainObject.Predmet.ProtuStrankaListFormatedWithAdress>
  <DomainObject.Predmet.ProtuStrankaListFormatedWithAdressOIB>
    <izvorni_sadrzaj>
      <item>MITRA-KONT d.o.o., OIB 01674751835, Stenjevečka 16, 10000 Zagreb</item>
    </izvorni_sadrzaj>
    <derivirana_varijabla naziv="DomainObject.Predmet.ProtuStrankaListFormatedWithAdressOIB_1">
      <item>MITRA-KONT d.o.o., OIB 01674751835, Stenjevečka 16, 10000 Zagreb</item>
    </derivirana_varijabla>
  </DomainObject.Predmet.ProtuStrankaListFormatedWithAdressOIB>
  <DomainObject.Predmet.ProtuStrankaListNazivFormated>
    <izvorni_sadrzaj>
      <item>MITRA-KONT d.o.o.</item>
    </izvorni_sadrzaj>
    <derivirana_varijabla naziv="DomainObject.Predmet.ProtuStrankaListNazivFormated_1">
      <item>MITRA-KONT d.o.o.</item>
    </derivirana_varijabla>
  </DomainObject.Predmet.ProtuStrankaListNazivFormated>
  <DomainObject.Predmet.ProtuStrankaListNazivFormatedOIB>
    <izvorni_sadrzaj>
      <item>MITRA-KONT d.o.o., OIB 01674751835</item>
    </izvorni_sadrzaj>
    <derivirana_varijabla naziv="DomainObject.Predmet.ProtuStrankaListNazivFormatedOIB_1">
      <item>MITRA-KONT d.o.o., OIB 01674751835</item>
    </derivirana_varijabla>
  </DomainObject.Predmet.ProtuStrankaListNazivFormatedOIB>
  <DomainObject.Predmet.OstaliListFormated>
    <izvorni_sadrzaj>
      <item>ŽDO u Zagrebu punomoćnik sudionika u postupku RH MF Porezna uprava Zagreb</item>
      <item>Anica Šobat</item>
    </izvorni_sadrzaj>
    <derivirana_varijabla naziv="DomainObject.Predmet.OstaliListFormated_1">
      <item>ŽDO u Zagrebu punomoćnik sudionika u postupku RH MF Porezna uprava Zagreb</item>
      <item>Anica Šobat</item>
    </derivirana_varijabla>
  </DomainObject.Predmet.OstaliListFormated>
  <DomainObject.Predmet.OstaliListFormatedOIB>
    <izvorni_sadrzaj>
      <item>ŽDO u Zagrebu, OIB 16488001145 punomoćnik sudionika u postupku RH MF Porezna uprava Zagreb</item>
      <item>Anica Šobat, OIB 20152119503</item>
    </izvorni_sadrzaj>
    <derivirana_varijabla naziv="DomainObject.Predmet.OstaliListFormatedOIB_1">
      <item>ŽDO u Zagrebu, OIB 16488001145 punomoćnik sudionika u postupku RH MF Porezna uprava Zagreb</item>
      <item>Anica Šobat, OIB 20152119503</item>
    </derivirana_varijabla>
  </DomainObject.Predmet.OstaliListFormatedOIB>
  <DomainObject.Predmet.OstaliListFormatedWithAdress>
    <izvorni_sadrzaj>
      <item>ŽDO u Zagrebu, Savska cesta 41, 10000 Zagreb punomoćnik sudionika u postupku RH MF Porezna uprava Zagreb</item>
      <item>Anica Šobat, Stenjevečka 16, 10000 Zagreb</item>
    </izvorni_sadrzaj>
    <derivirana_varijabla naziv="DomainObject.Predmet.OstaliListFormatedWithAdress_1">
      <item>ŽDO u Zagrebu, Savska cesta 41, 10000 Zagreb punomoćnik sudionika u postupku RH MF Porezna uprava Zagreb</item>
      <item>Anica Šobat, Stenjevečka 16, 10000 Zagreb</item>
    </derivirana_varijabla>
  </DomainObject.Predmet.OstaliListFormatedWithAdress>
  <DomainObject.Predmet.OstaliListFormatedWithAdressOIB>
    <izvorni_sadrzaj>
      <item>ŽDO u Zagrebu, OIB 16488001145, Savska cesta 41, 10000 Zagreb punomoćnik sudionika u postupku RH MF Porezna uprava Zagreb</item>
      <item>Anica Šobat, OIB 20152119503, Stenjevečka 16, 10000 Zagreb</item>
    </izvorni_sadrzaj>
    <derivirana_varijabla naziv="DomainObject.Predmet.OstaliListFormatedWithAdressOIB_1">
      <item>ŽDO u Zagrebu, OIB 16488001145, Savska cesta 41, 10000 Zagreb punomoćnik sudionika u postupku RH MF Porezna uprava Zagreb</item>
      <item>Anica Šobat, OIB 20152119503, Stenjevečka 16, 10000 Zagreb</item>
    </derivirana_varijabla>
  </DomainObject.Predmet.OstaliListFormatedWithAdressOIB>
  <DomainObject.Predmet.OstaliListNazivFormated>
    <izvorni_sadrzaj>
      <item>ŽDO u Zagrebu</item>
      <item>Anica Šobat</item>
    </izvorni_sadrzaj>
    <derivirana_varijabla naziv="DomainObject.Predmet.OstaliListNazivFormated_1">
      <item>ŽDO u Zagrebu</item>
      <item>Anica Šobat</item>
    </derivirana_varijabla>
  </DomainObject.Predmet.OstaliListNazivFormated>
  <DomainObject.Predmet.OstaliListNazivFormatedOIB>
    <izvorni_sadrzaj>
      <item>ŽDO u Zagrebu, OIB 16488001145</item>
      <item>Anica Šobat, OIB 20152119503</item>
    </izvorni_sadrzaj>
    <derivirana_varijabla naziv="DomainObject.Predmet.OstaliListNazivFormatedOIB_1">
      <item>ŽDO u Zagrebu, OIB 16488001145</item>
      <item>Anica Šobat, OIB 20152119503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St-6620/2016-29</izvorni_sadrzaj>
    <derivirana_varijabla naziv="DomainObject.PoslovniBrojDokumenta_1">St-6620/2016-29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MITRA-KONT d.o.o.</izvorni_sadrzaj>
    <derivirana_varijabla naziv="DomainObject.Predmet.ProtustrankaIDrugi_1">MITRA-KONT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MITRA-KONT d.o.o., OIB 01674751835, Stenjevečka 16, 10000 Zagreb</izvorni_sadrzaj>
    <derivirana_varijabla naziv="DomainObject.Predmet.ProtustrankaIDrugiAdressOIB_1">MITRA-KONT d.o.o., OIB 01674751835, Stenjevečka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MITRA-KONT d.o.o.</item>
      <item>RH MF Porezna uprava Zagreb</item>
      <item>ISTARSKA KREDITNA BANKA UMAG  dioničko društvo</item>
      <item>ŽDO u Zagrebu</item>
      <item>Anica Šobat</item>
    </izvorni_sadrzaj>
    <derivirana_varijabla naziv="DomainObject.Predmet.SudioniciListNaziv_1">
      <item>FINA Regionalni centar Zagreb</item>
      <item>MITRA-KONT d.o.o.</item>
      <item>RH MF Porezna uprava Zagreb</item>
      <item>ISTARSKA KREDITNA BANKA UMAG  dioničko društvo</item>
      <item>ŽDO u Zagrebu</item>
      <item>Anica Šobat</item>
    </derivirana_varijabla>
  </DomainObject.Predmet.SudioniciListNaziv>
  <DomainObject.Predmet.SudioniciListAdressOIB>
    <izvorni_sadrzaj>
      <item>FINA Regionalni centar Zagreb, OIB 85821130368, Trg svibanjskih žrtava 1995. 1,10000 Zagreb</item>
      <item>MITRA-KONT d.o.o., OIB 01674751835, Stenjevečka 16,10000 Zagreb</item>
      <item>RH MF Porezna uprava Zagreb, OIB 18683136487, Katančićeva 5,10000 Zagreb</item>
      <item>ISTARSKA KREDITNA BANKA UMAG  dioničko društvo, OIB 65723536010, Ernesta Miloša 1,52470 Umag</item>
      <item>ŽDO u Zagrebu, OIB 16488001145, Savska cesta 41,10000 Zagreb</item>
      <item>Anica Šobat, OIB 20152119503, Stenjevečka 16,10000 Zagreb</item>
    </izvorni_sadrzaj>
    <derivirana_varijabla naziv="DomainObject.Predmet.SudioniciListAdressOIB_1">
      <item>FINA Regionalni centar Zagreb, OIB 85821130368, Trg svibanjskih žrtava 1995. 1,10000 Zagreb</item>
      <item>MITRA-KONT d.o.o., OIB 01674751835, Stenjevečka 16,10000 Zagreb</item>
      <item>RH MF Porezna uprava Zagreb, OIB 18683136487, Katančićeva 5,10000 Zagreb</item>
      <item>ISTARSKA KREDITNA BANKA UMAG  dioničko društvo, OIB 65723536010, Ernesta Miloša 1,52470 Umag</item>
      <item>ŽDO u Zagrebu, OIB 16488001145, Savska cesta 41,10000 Zagreb</item>
      <item>Anica Šobat, OIB 20152119503, Stenjevečka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01674751835</item>
      <item>, OIB 18683136487</item>
      <item>, OIB 65723536010</item>
      <item>, OIB 16488001145</item>
      <item>, OIB 20152119503</item>
    </izvorni_sadrzaj>
    <derivirana_varijabla naziv="DomainObject.Predmet.SudioniciListNazivOIB_1">
      <item>, OIB 85821130368</item>
      <item>, OIB 01674751835</item>
      <item>, OIB 18683136487</item>
      <item>, OIB 65723536010</item>
      <item>, OIB 16488001145</item>
      <item>, OIB 20152119503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tem>Duško Koruga, OIB 40565203589, Ilica 129 Zagreb</item>
    </izvorni_sadrzaj>
    <derivirana_varijabla naziv="DomainObject.Predmet.StecajniUpraviteljiListAddressOIB_1">
      <item>Duško Koruga, OIB 40565203589, Ilica 129 Zagreb</item>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1215</properties:Words>
  <properties:Characters>6565</properties:Characters>
  <properties:Lines>125</properties:Lines>
  <properties:Paragraphs>42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7848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2016-12-20T07:35:00Z</dcterms:created>
  <dc:creator>Nada Kraljić</dc:creator>
  <cp:lastModifiedBy>Vinka Mihalinčić</cp:lastModifiedBy>
  <cp:lastPrinted>2016-12-20T07:46:00Z</cp:lastPrinted>
  <dcterms:modified xmlns:xsi="http://www.w3.org/2001/XMLSchema-instance" xsi:type="dcterms:W3CDTF">2016-12-20T10:42:00Z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St-6620/2016-29 / Odluka - Rješenje - otvaranje stečajnog postupka</vt:lpwstr>
  </prop:property>
  <prop:property name="CC_coloring" pid="4" fmtid="{D5CDD505-2E9C-101B-9397-08002B2CF9AE}">
    <vt:bool>false</vt:bool>
  </prop:property>
  <prop:property name="BrojStranica" pid="5" fmtid="{D5CDD505-2E9C-101B-9397-08002B2CF9AE}">
    <vt:i4>3</vt:i4>
  </prop:property>
</prop:Properties>
</file>