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26353" w14:paraId="042635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E7A0A" w:rsidP="002E7A0A" w:rsidR="002E7A0A" w:rsidRPr="002E7A0A">
      <w:pPr>
        <w:spacing w:after="0"/>
        <w:rPr>
          <w:rFonts w:cs="Times New Roman" w:eastAsia="Times New Roman"/>
          <w:b/>
        </w:rPr>
      </w:pPr>
      <w:r w:rsidRPr="002E7A0A">
        <w:rPr>
          <w:rFonts w:cs="Times New Roman" w:eastAsia="Times New Roman"/>
          <w:b/>
          <w:bCs/>
        </w:rPr>
        <w:t xml:space="preserve">     REPUBLIKA HRVATSKA                                                   </w:t>
      </w:r>
      <w:r w:rsidRPr="002E7A0A">
        <w:rPr>
          <w:rFonts w:cs="Times New Roman" w:eastAsia="Times New Roman"/>
          <w:b/>
        </w:rPr>
        <w:t>Broj: 14. St-291/2017.</w:t>
      </w:r>
    </w:p>
    <w:p w:rsidRDefault="002E7A0A" w:rsidP="002E7A0A" w:rsidR="002E7A0A" w:rsidRPr="002E7A0A">
      <w:pPr>
        <w:spacing w:after="0"/>
        <w:rPr>
          <w:rFonts w:cs="Times New Roman" w:eastAsia="Times New Roman"/>
        </w:rPr>
      </w:pPr>
      <w:r w:rsidRPr="002E7A0A">
        <w:rPr>
          <w:rFonts w:cs="Times New Roman" w:eastAsia="Times New Roman"/>
          <w:b/>
          <w:bCs/>
        </w:rPr>
        <w:t xml:space="preserve">  TRGOVAČKI SUD U SPLITU</w:t>
      </w:r>
    </w:p>
    <w:p w:rsidRDefault="002E7A0A" w:rsidP="002E7A0A" w:rsidR="002E7A0A" w:rsidRPr="002E7A0A">
      <w:pPr>
        <w:spacing w:after="0"/>
        <w:rPr>
          <w:rFonts w:cs="Times New Roman" w:eastAsia="Times New Roman"/>
          <w:b/>
        </w:rPr>
      </w:pPr>
      <w:r w:rsidRPr="002E7A0A">
        <w:rPr>
          <w:rFonts w:cs="Times New Roman" w:eastAsia="Times New Roman"/>
          <w:b/>
        </w:rPr>
        <w:t xml:space="preserve">               Sukoišanska 6.</w:t>
      </w:r>
    </w:p>
    <w:p w:rsidRDefault="002E7A0A" w:rsidP="002E7A0A" w:rsidR="002E7A0A" w:rsidRPr="002E7A0A">
      <w:pPr>
        <w:spacing w:after="0"/>
        <w:rPr>
          <w:rFonts w:cs="Times New Roman" w:eastAsia="Times New Roman"/>
          <w:b/>
        </w:rPr>
      </w:pPr>
      <w:r w:rsidRPr="002E7A0A">
        <w:rPr>
          <w:rFonts w:cs="Times New Roman" w:eastAsia="Times New Roman"/>
          <w:b/>
        </w:rPr>
        <w:t xml:space="preserve">             21 000  S P L I T</w:t>
      </w:r>
    </w:p>
    <w:p w:rsidRDefault="002E7A0A" w:rsidP="002E7A0A" w:rsidR="002E7A0A" w:rsidRPr="002E7A0A">
      <w:pPr>
        <w:spacing w:after="0"/>
        <w:rPr>
          <w:rFonts w:cs="Times New Roman" w:eastAsia="Times New Roman"/>
          <w:b/>
          <w:szCs w:val="20"/>
        </w:rPr>
      </w:pPr>
    </w:p>
    <w:p w:rsidRDefault="002E7A0A" w:rsidP="002E7A0A" w:rsidR="002E7A0A" w:rsidRPr="002E7A0A">
      <w:pPr>
        <w:spacing w:after="0"/>
        <w:rPr>
          <w:rFonts w:cs="Times New Roman" w:eastAsia="Times New Roman"/>
          <w:szCs w:val="20"/>
        </w:rPr>
      </w:pPr>
    </w:p>
    <w:p w:rsidRDefault="002E7A0A" w:rsidP="002E7A0A" w:rsidR="002E7A0A" w:rsidRPr="002E7A0A">
      <w:pPr>
        <w:spacing w:after="0"/>
        <w:rPr>
          <w:rFonts w:cs="Times New Roman" w:eastAsia="Times New Roman"/>
          <w:szCs w:val="20"/>
        </w:rPr>
      </w:pPr>
    </w:p>
    <w:p w:rsidRDefault="002E7A0A" w:rsidP="002E7A0A" w:rsidR="002E7A0A" w:rsidRPr="002E7A0A">
      <w:pPr>
        <w:keepNext/>
        <w:spacing w:after="0"/>
        <w:jc w:val="center"/>
        <w:outlineLvl w:val="1"/>
        <w:rPr>
          <w:rFonts w:cs="Times New Roman" w:eastAsia="Arial Unicode MS"/>
          <w:b/>
          <w:szCs w:val="20"/>
        </w:rPr>
      </w:pPr>
      <w:r w:rsidRPr="002E7A0A">
        <w:rPr>
          <w:rFonts w:cs="Times New Roman" w:eastAsia="Arial Unicode MS"/>
          <w:b/>
          <w:szCs w:val="20"/>
        </w:rPr>
        <w:t>R E P U B L I K A     H R V A T S K A</w:t>
      </w:r>
    </w:p>
    <w:p w:rsidRDefault="002E7A0A" w:rsidP="002E7A0A" w:rsidR="002E7A0A" w:rsidRPr="002E7A0A">
      <w:pPr>
        <w:keepNext/>
        <w:spacing w:after="0"/>
        <w:jc w:val="center"/>
        <w:outlineLvl w:val="1"/>
        <w:rPr>
          <w:rFonts w:cs="Times New Roman" w:eastAsia="Arial Unicode MS"/>
          <w:b/>
          <w:szCs w:val="20"/>
        </w:rPr>
      </w:pPr>
    </w:p>
    <w:p w:rsidRDefault="002E7A0A" w:rsidP="002E7A0A" w:rsidR="002E7A0A" w:rsidRPr="002E7A0A">
      <w:pPr>
        <w:keepNext/>
        <w:spacing w:after="0"/>
        <w:jc w:val="center"/>
        <w:outlineLvl w:val="1"/>
        <w:rPr>
          <w:rFonts w:cs="Times New Roman" w:eastAsia="Arial Unicode MS"/>
          <w:b/>
          <w:bCs/>
          <w:szCs w:val="20"/>
        </w:rPr>
      </w:pPr>
      <w:r w:rsidRPr="002E7A0A">
        <w:rPr>
          <w:rFonts w:cs="Times New Roman" w:eastAsia="Arial Unicode MS"/>
          <w:b/>
          <w:bCs/>
          <w:szCs w:val="20"/>
        </w:rPr>
        <w:t>R J E Š E N J E</w:t>
      </w:r>
    </w:p>
    <w:p w:rsidRDefault="002E7A0A" w:rsidP="002E7A0A" w:rsidR="002E7A0A" w:rsidRPr="002E7A0A">
      <w:pPr>
        <w:spacing w:after="0"/>
        <w:rPr>
          <w:rFonts w:cs="Times New Roman" w:eastAsia="Times New Roman"/>
          <w:szCs w:val="20"/>
        </w:rPr>
      </w:pPr>
    </w:p>
    <w:p w:rsidRDefault="002E7A0A" w:rsidP="002E7A0A" w:rsidR="002E7A0A" w:rsidRPr="002E7A0A">
      <w:pPr>
        <w:spacing w:after="0"/>
        <w:rPr>
          <w:rFonts w:cs="Times New Roman" w:eastAsia="Times New Roman"/>
          <w:szCs w:val="20"/>
        </w:rPr>
      </w:pPr>
    </w:p>
    <w:p w:rsidRDefault="002E7A0A" w:rsidP="002E7A0A" w:rsidR="002E7A0A" w:rsidRPr="002E7A0A">
      <w:pPr>
        <w:spacing w:after="0"/>
        <w:rPr>
          <w:rFonts w:cs="Times New Roman" w:eastAsia="Times New Roman"/>
          <w:szCs w:val="20"/>
        </w:rPr>
      </w:pPr>
    </w:p>
    <w:p w:rsidRDefault="002E7A0A" w:rsidP="002E7A0A" w:rsidR="002E7A0A" w:rsidRPr="002E7A0A">
      <w:pPr>
        <w:spacing w:after="0"/>
        <w:jc w:val="both"/>
        <w:rPr>
          <w:rFonts w:cs="Times New Roman" w:eastAsia="Times New Roman"/>
          <w:lang w:eastAsia="hr-HR" w:val="en-US"/>
        </w:rPr>
      </w:pPr>
      <w:r w:rsidRPr="002E7A0A">
        <w:rPr>
          <w:rFonts w:cs="Times New Roman" w:eastAsia="Times New Roman"/>
          <w:lang w:eastAsia="hr-HR" w:val="en-US"/>
        </w:rPr>
        <w:tab/>
        <w:t xml:space="preserve">Trgovački sud u Splitu, po sudcu Jozi Ćaleti, u stečajnom postupku po prijedlogu Predlagatelja: RAIFFEISENLANDESBANK KÄRNTEN – Rechenzentrum und Revisionsverband, reg. Gen.m.b.H., Raiffeisenplatz 1, 9020 Klagenfurt, Austrija, OIB: 46870001221. (Predlagatelj), radi otvaranja stečajnog postupka nad trgovačkim društvom kao stečajnim Dužnikom: DIGRUM d.o.o., Solin (Grad Solin), Sv. Tekle 44, OIB: 98898131190. (Dužnik, stečajni Dužnik), odlučujući o prijedlogu za otvaranje stečajnog postupka, nakon ročišta održanog 27. veljače  2018, izvanročišno, 02. ožujka 2018, </w:t>
      </w:r>
    </w:p>
    <w:p w:rsidRDefault="002E7A0A" w:rsidP="002E7A0A" w:rsidR="002E7A0A" w:rsidRPr="002E7A0A">
      <w:pPr>
        <w:spacing w:after="0"/>
        <w:jc w:val="both"/>
        <w:rPr>
          <w:rFonts w:cs="Times New Roman" w:eastAsia="Times New Roman"/>
          <w:lang w:eastAsia="hr-HR"/>
        </w:rPr>
      </w:pPr>
      <w:r w:rsidRPr="002E7A0A">
        <w:rPr>
          <w:rFonts w:cs="Times New Roman" w:eastAsia="Times New Roman"/>
          <w:lang w:eastAsia="hr-HR"/>
        </w:rPr>
        <w:t xml:space="preserve"> </w:t>
      </w: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center"/>
        <w:rPr>
          <w:rFonts w:cs="Times New Roman" w:eastAsia="Times New Roman"/>
        </w:rPr>
      </w:pPr>
      <w:r w:rsidRPr="002E7A0A">
        <w:rPr>
          <w:rFonts w:cs="Times New Roman" w:eastAsia="Times New Roman"/>
        </w:rPr>
        <w:t>r i j e š i o    j e</w:t>
      </w:r>
    </w:p>
    <w:p w:rsidRDefault="002E7A0A" w:rsidP="002E7A0A" w:rsidR="002E7A0A" w:rsidRPr="002E7A0A">
      <w:pPr>
        <w:spacing w:after="0"/>
        <w:rPr>
          <w:rFonts w:cs="Times New Roman" w:eastAsia="Times New Roman"/>
        </w:rPr>
      </w:pPr>
    </w:p>
    <w:p w:rsidRDefault="002E7A0A" w:rsidP="002E7A0A" w:rsidR="002E7A0A" w:rsidRPr="002E7A0A">
      <w:pPr>
        <w:spacing w:after="0"/>
        <w:rPr>
          <w:rFonts w:cs="Times New Roman" w:eastAsia="Times New Roman"/>
        </w:rPr>
      </w:pPr>
    </w:p>
    <w:p w:rsidRDefault="002E7A0A" w:rsidP="002E7A0A" w:rsidR="002E7A0A" w:rsidRPr="002E7A0A">
      <w:pPr>
        <w:spacing w:after="0"/>
        <w:jc w:val="both"/>
        <w:rPr>
          <w:rFonts w:cs="Times New Roman" w:eastAsia="Times New Roman"/>
        </w:rPr>
      </w:pPr>
      <w:r w:rsidRPr="002E7A0A">
        <w:rPr>
          <w:rFonts w:cs="Times New Roman" w:eastAsia="Times New Roman"/>
          <w:b/>
        </w:rPr>
        <w:t>I.</w:t>
      </w:r>
      <w:r w:rsidRPr="002E7A0A">
        <w:rPr>
          <w:rFonts w:cs="Times New Roman" w:eastAsia="Times New Roman"/>
        </w:rPr>
        <w:t xml:space="preserve"> Otvara se stečajni postupak nad trgovačkim društvom kao stečajnim dužnikom: </w:t>
      </w:r>
      <w:r w:rsidRPr="002E7A0A">
        <w:rPr>
          <w:rFonts w:cs="Times New Roman" w:eastAsia="Times New Roman"/>
          <w:lang w:eastAsia="hr-HR"/>
        </w:rPr>
        <w:t>DIGRUM d.o.o., Solin (Grad Solin), Sv. Tekle 44, OIB: 98898131190.</w:t>
      </w:r>
      <w:r w:rsidRPr="002E7A0A">
        <w:rPr>
          <w:rFonts w:cs="Times New Roman" w:eastAsia="Times New Roman"/>
        </w:rPr>
        <w:t xml:space="preserve"> Stečajni je postupak otvoren 02. ožujka 2018, u 13:00 sati.</w:t>
      </w:r>
    </w:p>
    <w:p w:rsidRDefault="002E7A0A" w:rsidP="002E7A0A" w:rsidR="002E7A0A" w:rsidRPr="002E7A0A">
      <w:pPr>
        <w:spacing w:after="0"/>
        <w:jc w:val="both"/>
        <w:rPr>
          <w:rFonts w:cs="Times New Roman" w:eastAsia="Times New Roman"/>
          <w:b/>
          <w:bCs/>
        </w:rPr>
      </w:pPr>
    </w:p>
    <w:p w:rsidRDefault="002E7A0A" w:rsidP="002E7A0A" w:rsidR="002E7A0A" w:rsidRPr="002E7A0A">
      <w:pPr>
        <w:spacing w:after="0"/>
        <w:jc w:val="both"/>
        <w:rPr>
          <w:rFonts w:cs="Times New Roman" w:eastAsia="Times New Roman"/>
        </w:rPr>
      </w:pPr>
      <w:r w:rsidRPr="002E7A0A">
        <w:rPr>
          <w:rFonts w:cs="Times New Roman" w:eastAsia="Times New Roman"/>
          <w:b/>
          <w:bCs/>
        </w:rPr>
        <w:t>II.</w:t>
      </w:r>
      <w:r w:rsidRPr="002E7A0A">
        <w:rPr>
          <w:rFonts w:cs="Times New Roman" w:eastAsia="Times New Roman"/>
        </w:rPr>
        <w:t xml:space="preserve">  Za stečajnog se upravitelja, temeljem članka 85, stavka 1, u vezi sa člankom 84, stavkom 1, Stečajnog zakona (</w:t>
      </w:r>
      <w:r w:rsidRPr="002E7A0A">
        <w:rPr>
          <w:rFonts w:cs="Times New Roman" w:eastAsia="Times New Roman"/>
          <w:i/>
        </w:rPr>
        <w:t>Narodne novine</w:t>
      </w:r>
      <w:r w:rsidRPr="002E7A0A">
        <w:rPr>
          <w:rFonts w:cs="Times New Roman" w:eastAsia="Times New Roman"/>
        </w:rPr>
        <w:t xml:space="preserve">, br.-i: 71/15. i 104/17, dalje: SZ), imenuje: Marko Lonac, iz Dubrovnika, Brdasta 12, OIB: </w:t>
      </w:r>
      <w:r w:rsidRPr="002E7A0A">
        <w:rPr>
          <w:rFonts w:cs="Times New Roman" w:eastAsia="Calibri"/>
        </w:rPr>
        <w:t>43471049776</w:t>
      </w:r>
      <w:r w:rsidRPr="002E7A0A">
        <w:rPr>
          <w:rFonts w:cs="Times New Roman" w:eastAsia="Times New Roman"/>
        </w:rPr>
        <w:t>.</w:t>
      </w:r>
    </w:p>
    <w:p w:rsidRDefault="002E7A0A" w:rsidP="002E7A0A" w:rsidR="002E7A0A" w:rsidRPr="002E7A0A">
      <w:pPr>
        <w:spacing w:after="0"/>
        <w:jc w:val="both"/>
        <w:rPr>
          <w:rFonts w:cs="Times New Roman" w:eastAsia="Times New Roman"/>
          <w:b/>
          <w:bCs/>
        </w:rPr>
      </w:pPr>
    </w:p>
    <w:p w:rsidRDefault="002E7A0A" w:rsidP="002E7A0A" w:rsidR="002E7A0A" w:rsidRPr="002E7A0A">
      <w:pPr>
        <w:spacing w:after="0"/>
        <w:jc w:val="both"/>
        <w:rPr>
          <w:rFonts w:cs="Times New Roman" w:eastAsia="Times New Roman"/>
        </w:rPr>
      </w:pPr>
      <w:r w:rsidRPr="002E7A0A">
        <w:rPr>
          <w:rFonts w:cs="Times New Roman" w:eastAsia="Times New Roman"/>
          <w:b/>
          <w:bCs/>
        </w:rPr>
        <w:t>III.</w:t>
      </w:r>
      <w:r w:rsidRPr="002E7A0A">
        <w:rPr>
          <w:rFonts w:cs="Times New Roman" w:eastAsia="Times New Roman"/>
        </w:rPr>
        <w:t xml:space="preserve">  Pozivaju se stečajni vjerovnici viših isplatnih redova iz članka 138, SZ, u roku od 60. dana od objave ovog Rješenja na mrežnoj stranici e-Oglasna ploča sudova, u skladu s pravilima SZ, prijaviti svoje tražbine Stečajnom upravitelju te priložiti dokaze kojima se prijavljene tražbine dokazuju, sve podneskom u dva primjerka, sukladno pravilima o prijavi tražbina iz članka 257, SZ.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64, poziv na broj: 5045-3566-291-17, uz naznaku svrhe plaćanja: </w:t>
      </w:r>
      <w:r w:rsidRPr="002E7A0A">
        <w:rPr>
          <w:rFonts w:cs="Times New Roman" w:eastAsia="Times New Roman"/>
          <w:i/>
        </w:rPr>
        <w:t>sudska pristojba za prijavu tražbine u predmetu: 14. St-291/2017.</w:t>
      </w:r>
    </w:p>
    <w:p w:rsidRDefault="002E7A0A" w:rsidP="002E7A0A" w:rsidR="002E7A0A" w:rsidRPr="002E7A0A">
      <w:pPr>
        <w:spacing w:after="0"/>
        <w:jc w:val="both"/>
        <w:rPr>
          <w:rFonts w:cs="Times New Roman" w:eastAsia="Times New Roman"/>
          <w:b/>
          <w:bCs/>
          <w:lang w:eastAsia="hr-HR"/>
        </w:rPr>
      </w:pPr>
    </w:p>
    <w:p w:rsidRDefault="002E7A0A" w:rsidP="002E7A0A" w:rsidR="002E7A0A" w:rsidRPr="002E7A0A">
      <w:pPr>
        <w:spacing w:after="0"/>
        <w:jc w:val="both"/>
        <w:rPr>
          <w:rFonts w:cs="Times New Roman" w:eastAsia="Times New Roman"/>
          <w:b/>
          <w:bCs/>
          <w:lang w:eastAsia="hr-HR"/>
        </w:rPr>
      </w:pPr>
    </w:p>
    <w:p w:rsidRDefault="002E7A0A" w:rsidP="002E7A0A" w:rsidR="002E7A0A" w:rsidRPr="002E7A0A">
      <w:pPr>
        <w:spacing w:after="0"/>
        <w:jc w:val="both"/>
        <w:rPr>
          <w:rFonts w:cs="Times New Roman" w:eastAsia="Times New Roman"/>
          <w:b/>
          <w:bCs/>
          <w:lang w:eastAsia="hr-HR"/>
        </w:rPr>
      </w:pPr>
    </w:p>
    <w:p w:rsidRDefault="002E7A0A" w:rsidP="002E7A0A" w:rsidR="002E7A0A" w:rsidRPr="002E7A0A">
      <w:pPr>
        <w:spacing w:after="0"/>
        <w:jc w:val="both"/>
        <w:rPr>
          <w:rFonts w:cs="Times New Roman" w:eastAsia="Times New Roman"/>
          <w:b/>
          <w:bCs/>
          <w:lang w:eastAsia="hr-HR"/>
        </w:rPr>
      </w:pPr>
    </w:p>
    <w:p w:rsidRDefault="002E7A0A" w:rsidP="002E7A0A" w:rsidR="002E7A0A" w:rsidRPr="002E7A0A">
      <w:pPr>
        <w:spacing w:after="0"/>
        <w:jc w:val="both"/>
        <w:rPr>
          <w:rFonts w:cs="Times New Roman" w:eastAsia="Times New Roman"/>
          <w:b/>
        </w:rPr>
      </w:pPr>
      <w:r w:rsidRPr="002E7A0A">
        <w:rPr>
          <w:rFonts w:cs="Times New Roman" w:eastAsia="Times New Roman"/>
        </w:rPr>
        <w:t xml:space="preserve">                                                                  </w:t>
      </w:r>
      <w:r w:rsidRPr="002E7A0A">
        <w:rPr>
          <w:rFonts w:cs="Times New Roman" w:eastAsia="Times New Roman"/>
          <w:b/>
        </w:rPr>
        <w:t xml:space="preserve"> - 2 -</w:t>
      </w:r>
      <w:r w:rsidRPr="002E7A0A">
        <w:rPr>
          <w:rFonts w:cs="Times New Roman" w:eastAsia="Times New Roman"/>
        </w:rPr>
        <w:t xml:space="preserve">                              </w:t>
      </w:r>
      <w:r w:rsidRPr="002E7A0A">
        <w:rPr>
          <w:rFonts w:cs="Times New Roman" w:eastAsia="Times New Roman"/>
          <w:b/>
        </w:rPr>
        <w:t>Broj: 14. St-291/2017.</w:t>
      </w:r>
    </w:p>
    <w:p w:rsidRDefault="002E7A0A" w:rsidP="002E7A0A" w:rsidR="002E7A0A" w:rsidRPr="002E7A0A">
      <w:pPr>
        <w:spacing w:after="0"/>
        <w:jc w:val="both"/>
        <w:rPr>
          <w:rFonts w:cs="Times New Roman" w:eastAsia="Times New Roman"/>
          <w:b/>
          <w:bCs/>
          <w:lang w:eastAsia="hr-HR"/>
        </w:rPr>
      </w:pPr>
    </w:p>
    <w:p w:rsidRDefault="002E7A0A" w:rsidP="002E7A0A" w:rsidR="002E7A0A" w:rsidRPr="002E7A0A">
      <w:pPr>
        <w:spacing w:after="0"/>
        <w:jc w:val="both"/>
        <w:rPr>
          <w:rFonts w:cs="Times New Roman" w:eastAsia="Times New Roman"/>
          <w:b/>
          <w:bCs/>
          <w:lang w:eastAsia="hr-HR"/>
        </w:rPr>
      </w:pPr>
    </w:p>
    <w:p w:rsidRDefault="002E7A0A" w:rsidP="002E7A0A" w:rsidR="002E7A0A" w:rsidRPr="002E7A0A">
      <w:pPr>
        <w:spacing w:after="0"/>
        <w:jc w:val="both"/>
        <w:rPr>
          <w:rFonts w:cs="Times New Roman" w:eastAsia="Times New Roman"/>
          <w:b/>
          <w:bCs/>
          <w:lang w:eastAsia="hr-HR"/>
        </w:rPr>
      </w:pPr>
    </w:p>
    <w:p w:rsidRDefault="002E7A0A" w:rsidP="002E7A0A" w:rsidR="002E7A0A" w:rsidRPr="002E7A0A">
      <w:pPr>
        <w:spacing w:after="0"/>
        <w:jc w:val="both"/>
        <w:rPr>
          <w:rFonts w:cs="Times New Roman" w:eastAsia="Times New Roman"/>
          <w:lang w:eastAsia="hr-HR"/>
        </w:rPr>
      </w:pPr>
      <w:r w:rsidRPr="002E7A0A">
        <w:rPr>
          <w:rFonts w:cs="Times New Roman" w:eastAsia="Times New Roman"/>
          <w:b/>
          <w:bCs/>
          <w:lang w:eastAsia="hr-HR"/>
        </w:rPr>
        <w:t>IV.</w:t>
      </w:r>
      <w:r w:rsidRPr="002E7A0A">
        <w:rPr>
          <w:rFonts w:cs="Times New Roman" w:eastAsia="Times New Roman"/>
          <w:lang w:eastAsia="hr-HR"/>
        </w:rPr>
        <w:t xml:space="preserve">  Pozivaju se razlučni i izlučni vjerovnici, u roku od 60. dana od objave ovog Rješenja na mrežnoj stranici e-Oglasna ploča sudova, obavijestiti Stečajnog upravitelja o svojim pravima, u skladu s odredbama članka 258, SZ. </w:t>
      </w:r>
    </w:p>
    <w:p w:rsidRDefault="002E7A0A" w:rsidP="002E7A0A" w:rsidR="002E7A0A" w:rsidRPr="002E7A0A">
      <w:pPr>
        <w:spacing w:after="0"/>
        <w:jc w:val="both"/>
        <w:rPr>
          <w:rFonts w:cs="Times New Roman" w:eastAsia="Times New Roman"/>
          <w:b/>
          <w:bCs/>
        </w:rPr>
      </w:pPr>
    </w:p>
    <w:p w:rsidRDefault="002E7A0A" w:rsidP="002E7A0A" w:rsidR="002E7A0A" w:rsidRPr="002E7A0A">
      <w:pPr>
        <w:spacing w:after="0"/>
        <w:jc w:val="both"/>
        <w:rPr>
          <w:rFonts w:cs="Times New Roman" w:eastAsia="Times New Roman"/>
          <w:bCs/>
        </w:rPr>
      </w:pPr>
      <w:r w:rsidRPr="002E7A0A">
        <w:rPr>
          <w:rFonts w:cs="Times New Roman" w:eastAsia="Times New Roman"/>
          <w:b/>
          <w:bCs/>
        </w:rPr>
        <w:t>V.</w:t>
      </w:r>
      <w:r w:rsidRPr="002E7A0A">
        <w:rPr>
          <w:rFonts w:cs="Times New Roman" w:eastAsia="Times New Roman"/>
          <w:bCs/>
        </w:rPr>
        <w:t xml:space="preserve">  Pozivaju se Dužnikovi dužnici svoje obveze prema stečajnom Dužniku bez odgode ispunjavati Stečajnom upravitelju za stečajnog Dužnika.</w:t>
      </w:r>
    </w:p>
    <w:p w:rsidRDefault="002E7A0A" w:rsidP="002E7A0A" w:rsidR="002E7A0A" w:rsidRPr="002E7A0A">
      <w:pPr>
        <w:spacing w:after="0"/>
        <w:jc w:val="both"/>
        <w:rPr>
          <w:rFonts w:cs="Times New Roman" w:eastAsia="Times New Roman"/>
          <w:bCs/>
        </w:rPr>
      </w:pPr>
    </w:p>
    <w:p w:rsidRDefault="002E7A0A" w:rsidP="002E7A0A" w:rsidR="002E7A0A" w:rsidRPr="002E7A0A">
      <w:pPr>
        <w:spacing w:after="0"/>
        <w:jc w:val="both"/>
        <w:rPr>
          <w:rFonts w:cs="Times New Roman" w:eastAsia="Times New Roman"/>
        </w:rPr>
      </w:pPr>
      <w:r w:rsidRPr="002E7A0A">
        <w:rPr>
          <w:rFonts w:cs="Times New Roman" w:eastAsia="Times New Roman"/>
          <w:b/>
          <w:bCs/>
        </w:rPr>
        <w:t>VI.</w:t>
      </w:r>
      <w:r w:rsidRPr="002E7A0A">
        <w:rPr>
          <w:rFonts w:cs="Times New Roman" w:eastAsia="Times New Roman"/>
        </w:rPr>
        <w:t xml:space="preserve">  Ispitno ročište na kojem će se ispitivati prijavljene tražbine određuje se za: UTORAK – 05. lipnja 2018, u 12:00 sati, u Trgovačkom sudu u Splitu, Split, Sukoišanska 6, soba broj: 121/I. kat, sudnica broj: 5. Odmah nakon Ispitnog ročišta, održat će se i Izvještajno ročište, na kojem će se, temeljem izvješća Stečajnog upravitelja, odlučivati o daljnjem tijeku postupka. </w:t>
      </w:r>
    </w:p>
    <w:p w:rsidRDefault="002E7A0A" w:rsidP="002E7A0A" w:rsidR="002E7A0A" w:rsidRPr="002E7A0A">
      <w:pPr>
        <w:spacing w:after="0"/>
        <w:jc w:val="both"/>
        <w:rPr>
          <w:rFonts w:cs="Times New Roman" w:eastAsia="Times New Roman"/>
          <w:bCs/>
        </w:rPr>
      </w:pPr>
    </w:p>
    <w:p w:rsidRDefault="002E7A0A" w:rsidP="002E7A0A" w:rsidR="002E7A0A" w:rsidRPr="002E7A0A">
      <w:pPr>
        <w:spacing w:after="0"/>
        <w:jc w:val="both"/>
        <w:rPr>
          <w:rFonts w:cs="Times New Roman" w:eastAsia="Times New Roman"/>
        </w:rPr>
      </w:pPr>
      <w:r w:rsidRPr="002E7A0A">
        <w:rPr>
          <w:rFonts w:cs="Times New Roman" w:eastAsia="Times New Roman"/>
          <w:b/>
          <w:bCs/>
        </w:rPr>
        <w:t>VII.</w:t>
      </w:r>
      <w:r w:rsidRPr="002E7A0A">
        <w:rPr>
          <w:rFonts w:cs="Times New Roman" w:eastAsia="Times New Roman"/>
        </w:rPr>
        <w:t xml:space="preserve">  Određuje se otvaranje stečajnog postupka i imenovanje stečajnog upravitelja, upisati u sudski registar ovog Suda u koji je stečajni Dužnik iz točke I/ izrijeke ovog Rješenja upisan, sa svim podatcima koji se za pravnu osobu u stečaju upisuju u sudski registar, što će sudski registar ovog Suda to i provesti po službenoj dužnosti nakon primitka ovog Rješenja.</w:t>
      </w: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lang w:eastAsia="hr-HR"/>
        </w:rPr>
      </w:pPr>
      <w:r w:rsidRPr="002E7A0A">
        <w:rPr>
          <w:rFonts w:cs="Times New Roman" w:eastAsia="Times New Roman"/>
          <w:b/>
          <w:bCs/>
        </w:rPr>
        <w:t>VIII.</w:t>
      </w:r>
      <w:r w:rsidRPr="002E7A0A">
        <w:rPr>
          <w:rFonts w:cs="Times New Roman" w:eastAsia="Times New Roman"/>
        </w:rPr>
        <w:t xml:space="preserve">  Određuje se otvaranje stečajnog postupka i imenovanje stečajnog upravitelja, upisati u Zemljišne knjige </w:t>
      </w:r>
      <w:r w:rsidRPr="002E7A0A">
        <w:rPr>
          <w:rFonts w:cs="Times New Roman" w:eastAsia="Times New Roman"/>
          <w:lang w:eastAsia="hr-HR"/>
        </w:rPr>
        <w:t xml:space="preserve">Općinskog suda u Splitu, </w:t>
      </w: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lang w:eastAsia="hr-HR"/>
        </w:rPr>
      </w:pPr>
      <w:r w:rsidRPr="002E7A0A">
        <w:rPr>
          <w:rFonts w:cs="Times New Roman" w:eastAsia="Times New Roman"/>
          <w:b/>
          <w:lang w:eastAsia="hr-HR"/>
        </w:rPr>
        <w:t>1)</w:t>
      </w:r>
      <w:r w:rsidRPr="002E7A0A">
        <w:rPr>
          <w:rFonts w:cs="Times New Roman" w:eastAsia="Times New Roman"/>
          <w:lang w:eastAsia="hr-HR"/>
        </w:rPr>
        <w:t xml:space="preserve"> Zemljišnoknjižni odjel Solin, za k.o. Mravinci, na nekretninama kojih je i u dijelu kojem je vlasnik DIGRUM d.o.o., Solin (Grad Solin), Sv. Tekle 44, OIB: 98898131190, označenim kao: </w:t>
      </w:r>
    </w:p>
    <w:p w:rsidRDefault="002E7A0A" w:rsidP="002E7A0A" w:rsidR="002E7A0A" w:rsidRPr="002E7A0A">
      <w:pPr>
        <w:spacing w:after="0"/>
        <w:jc w:val="both"/>
        <w:rPr>
          <w:rFonts w:cs="Times New Roman" w:eastAsia="Times New Roman"/>
          <w:lang w:eastAsia="hr-HR"/>
        </w:rPr>
      </w:pPr>
      <w:r w:rsidRPr="002E7A0A">
        <w:rPr>
          <w:rFonts w:cs="Times New Roman" w:eastAsia="Times New Roman"/>
          <w:b/>
          <w:lang w:eastAsia="hr-HR"/>
        </w:rPr>
        <w:t>a)</w:t>
      </w:r>
      <w:r w:rsidRPr="002E7A0A">
        <w:rPr>
          <w:rFonts w:cs="Times New Roman" w:eastAsia="Times New Roman"/>
          <w:lang w:eastAsia="hr-HR"/>
        </w:rPr>
        <w:t xml:space="preserve">  kat. čestica zemljišta 12/8, put, ZU 897, vlasništvo Dužnika za 1/1 dijela; </w:t>
      </w: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lang w:eastAsia="hr-HR"/>
        </w:rPr>
      </w:pPr>
      <w:r w:rsidRPr="002E7A0A">
        <w:rPr>
          <w:rFonts w:cs="Times New Roman" w:eastAsia="Times New Roman"/>
          <w:b/>
          <w:lang w:eastAsia="hr-HR"/>
        </w:rPr>
        <w:t>b)</w:t>
      </w:r>
      <w:r w:rsidRPr="002E7A0A">
        <w:rPr>
          <w:rFonts w:cs="Times New Roman" w:eastAsia="Times New Roman"/>
          <w:lang w:eastAsia="hr-HR"/>
        </w:rPr>
        <w:t xml:space="preserve">  kat. čestica zemljišta 22/3, gradilište, kuća, ZU 989, </w:t>
      </w:r>
    </w:p>
    <w:p w:rsidRDefault="002E7A0A" w:rsidP="002E7A0A" w:rsidR="002E7A0A" w:rsidRPr="002E7A0A">
      <w:pPr>
        <w:spacing w:after="0"/>
        <w:jc w:val="both"/>
        <w:rPr>
          <w:rFonts w:cs="Times New Roman" w:eastAsia="Times New Roman"/>
          <w:lang w:eastAsia="hr-HR"/>
        </w:rPr>
      </w:pPr>
      <w:r w:rsidRPr="002E7A0A">
        <w:rPr>
          <w:rFonts w:cs="Times New Roman" w:eastAsia="Times New Roman"/>
          <w:b/>
          <w:lang w:eastAsia="hr-HR"/>
        </w:rPr>
        <w:t>ba)</w:t>
      </w:r>
      <w:r w:rsidRPr="002E7A0A">
        <w:rPr>
          <w:rFonts w:cs="Times New Roman" w:eastAsia="Times New Roman"/>
          <w:lang w:eastAsia="hr-HR"/>
        </w:rPr>
        <w:t xml:space="preserve"> 2. suvlasnički dio Dužnika za 12/1211 ETAŽNO VLASNIŠTVO (E-2), 1. dijela koji je suvlasnički dio povezan sa parkirališnim prostorom broj 2 koji se nalazi u podrumu i ima netto korisnu površinu od 12,00 m2;</w:t>
      </w:r>
    </w:p>
    <w:p w:rsidRDefault="002E7A0A" w:rsidP="002E7A0A" w:rsidR="002E7A0A" w:rsidRPr="002E7A0A">
      <w:pPr>
        <w:spacing w:after="0"/>
        <w:jc w:val="both"/>
        <w:rPr>
          <w:rFonts w:cs="Times New Roman" w:eastAsia="Times New Roman"/>
          <w:lang w:eastAsia="hr-HR"/>
        </w:rPr>
      </w:pPr>
      <w:r w:rsidRPr="002E7A0A">
        <w:rPr>
          <w:rFonts w:cs="Times New Roman" w:eastAsia="Times New Roman"/>
          <w:b/>
          <w:lang w:eastAsia="hr-HR"/>
        </w:rPr>
        <w:t>bb)</w:t>
      </w:r>
      <w:r w:rsidRPr="002E7A0A">
        <w:rPr>
          <w:rFonts w:cs="Times New Roman" w:eastAsia="Times New Roman"/>
          <w:lang w:eastAsia="hr-HR"/>
        </w:rPr>
        <w:t xml:space="preserve"> 5. suvlasnički dio Dužnika za 12/1211 ETAŽNO VLASNIŠTVO (E-5), 1. dijela koji je suvlasnički dio povezan sa parkirališnim prostorom broj 5 koji se nalazi u podrumu i ima netto korisnu površinu od 12,00 m2;</w:t>
      </w:r>
    </w:p>
    <w:p w:rsidRDefault="002E7A0A" w:rsidP="002E7A0A" w:rsidR="002E7A0A" w:rsidRPr="002E7A0A">
      <w:pPr>
        <w:spacing w:after="0"/>
        <w:jc w:val="both"/>
        <w:rPr>
          <w:rFonts w:cs="Times New Roman" w:eastAsia="Times New Roman"/>
          <w:lang w:eastAsia="hr-HR"/>
        </w:rPr>
      </w:pPr>
      <w:r w:rsidRPr="002E7A0A">
        <w:rPr>
          <w:rFonts w:cs="Times New Roman" w:eastAsia="Times New Roman"/>
          <w:b/>
          <w:lang w:eastAsia="hr-HR"/>
        </w:rPr>
        <w:t>bc)</w:t>
      </w:r>
      <w:r w:rsidRPr="002E7A0A">
        <w:rPr>
          <w:rFonts w:cs="Times New Roman" w:eastAsia="Times New Roman"/>
          <w:lang w:eastAsia="hr-HR"/>
        </w:rPr>
        <w:t xml:space="preserve"> 7. suvlasnički dio Dužnika za 14/1211 ETAŽNO VLASNIŠTVO (E-7), 1. dijela koji je suvlasnički dio povezan sa parkirališnim prostorom broj 7 koji se nalazi u podrumu i ima netto korisnu površinu od 14,04 m2;</w:t>
      </w:r>
    </w:p>
    <w:p w:rsidRDefault="002E7A0A" w:rsidP="002E7A0A" w:rsidR="002E7A0A" w:rsidRPr="002E7A0A">
      <w:pPr>
        <w:spacing w:after="0"/>
        <w:jc w:val="both"/>
        <w:rPr>
          <w:rFonts w:cs="Times New Roman" w:eastAsia="Times New Roman"/>
          <w:lang w:eastAsia="hr-HR"/>
        </w:rPr>
      </w:pPr>
      <w:r w:rsidRPr="002E7A0A">
        <w:rPr>
          <w:rFonts w:cs="Times New Roman" w:eastAsia="Times New Roman"/>
          <w:b/>
          <w:lang w:eastAsia="hr-HR"/>
        </w:rPr>
        <w:t>bd)</w:t>
      </w:r>
      <w:r w:rsidRPr="002E7A0A">
        <w:rPr>
          <w:rFonts w:cs="Times New Roman" w:eastAsia="Times New Roman"/>
          <w:lang w:eastAsia="hr-HR"/>
        </w:rPr>
        <w:t xml:space="preserve"> 20. suvlasnički dio Dužnika za 69/1211 ETAŽNO VLASNIŠTVO (E-20), 1. dijela koji je suvlasnički dio povezan sa stanom S3-PR u prizemlju koji ima netto korisnu površinu od 60,28 m2, s pripadajućim dijelom ukupne površine 8,43 m2 odnosno ukupne netto površine od 68,71 m2 i</w:t>
      </w: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lang w:eastAsia="hr-HR"/>
        </w:rPr>
      </w:pPr>
      <w:r w:rsidRPr="002E7A0A">
        <w:rPr>
          <w:rFonts w:cs="Times New Roman" w:eastAsia="Times New Roman"/>
          <w:b/>
          <w:lang w:eastAsia="hr-HR"/>
        </w:rPr>
        <w:t>2)</w:t>
      </w:r>
      <w:r w:rsidRPr="002E7A0A">
        <w:rPr>
          <w:rFonts w:cs="Times New Roman" w:eastAsia="Times New Roman"/>
          <w:lang w:eastAsia="hr-HR"/>
        </w:rPr>
        <w:t xml:space="preserve"> Zemljišnoknjižni odjel Supetar, za k.o. Postira, na nekretnini koje je vlasnik DIGRUM d.o.o., Solin (Grad Solin), Sv. Tekle 44, OIB: 98898131190, označenoj kao: kat. čestica </w:t>
      </w: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b/>
        </w:rPr>
      </w:pPr>
      <w:r w:rsidRPr="002E7A0A">
        <w:rPr>
          <w:rFonts w:cs="Times New Roman" w:eastAsia="Times New Roman"/>
        </w:rPr>
        <w:t xml:space="preserve">                                                                  </w:t>
      </w:r>
      <w:r w:rsidRPr="002E7A0A">
        <w:rPr>
          <w:rFonts w:cs="Times New Roman" w:eastAsia="Times New Roman"/>
          <w:b/>
        </w:rPr>
        <w:t xml:space="preserve"> - 3 -</w:t>
      </w:r>
      <w:r w:rsidRPr="002E7A0A">
        <w:rPr>
          <w:rFonts w:cs="Times New Roman" w:eastAsia="Times New Roman"/>
        </w:rPr>
        <w:t xml:space="preserve">                              </w:t>
      </w:r>
      <w:r w:rsidRPr="002E7A0A">
        <w:rPr>
          <w:rFonts w:cs="Times New Roman" w:eastAsia="Times New Roman"/>
          <w:b/>
        </w:rPr>
        <w:t>Broj: 14. St-291/2017.</w:t>
      </w: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lang w:eastAsia="hr-HR"/>
        </w:rPr>
      </w:pPr>
      <w:r w:rsidRPr="002E7A0A">
        <w:rPr>
          <w:rFonts w:cs="Times New Roman" w:eastAsia="Times New Roman"/>
          <w:lang w:eastAsia="hr-HR"/>
        </w:rPr>
        <w:t>zemljišta 1165/12, stambena zgrada i dvorište, ZU 1862, vlasništvo Dužnika za 1/1 dijela,</w:t>
      </w: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b/>
          <w:bCs/>
          <w:lang w:eastAsia="hr-HR"/>
        </w:rPr>
      </w:pPr>
      <w:r w:rsidRPr="002E7A0A">
        <w:rPr>
          <w:rFonts w:cs="Times New Roman" w:eastAsia="Times New Roman"/>
          <w:lang w:eastAsia="hr-HR"/>
        </w:rPr>
        <w:t>koje će sve upise provesti Općinski sud u Splitu, Zemljišnoknjižni odjel Solin i Zemljišnoknjižni odjel Supetar, po službenoj dužnosti i nakon primitka ovog Rješenja.</w:t>
      </w: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r w:rsidRPr="002E7A0A">
        <w:rPr>
          <w:rFonts w:cs="Times New Roman" w:eastAsia="Times New Roman"/>
          <w:b/>
          <w:bCs/>
          <w:lang w:val="en-AU"/>
        </w:rPr>
        <w:t>IX</w:t>
      </w:r>
      <w:r w:rsidRPr="002E7A0A">
        <w:rPr>
          <w:rFonts w:cs="Times New Roman" w:eastAsia="Times New Roman"/>
          <w:b/>
          <w:bCs/>
        </w:rPr>
        <w:t>.</w:t>
      </w:r>
      <w:r w:rsidRPr="002E7A0A">
        <w:rPr>
          <w:rFonts w:cs="Times New Roman" w:eastAsia="Times New Roman"/>
        </w:rPr>
        <w:t xml:space="preserve"> </w:t>
      </w:r>
      <w:r w:rsidRPr="002E7A0A">
        <w:rPr>
          <w:rFonts w:cs="Times New Roman" w:eastAsia="Times New Roman"/>
          <w:lang w:val="en-AU"/>
        </w:rPr>
        <w:t>Ovo</w:t>
      </w:r>
      <w:r w:rsidRPr="002E7A0A">
        <w:rPr>
          <w:rFonts w:cs="Times New Roman" w:eastAsia="Times New Roman"/>
        </w:rPr>
        <w:t xml:space="preserve"> ć</w:t>
      </w:r>
      <w:r w:rsidRPr="002E7A0A">
        <w:rPr>
          <w:rFonts w:cs="Times New Roman" w:eastAsia="Times New Roman"/>
          <w:lang w:val="en-AU"/>
        </w:rPr>
        <w:t>e se Rje</w:t>
      </w:r>
      <w:r w:rsidRPr="002E7A0A">
        <w:rPr>
          <w:rFonts w:cs="Times New Roman" w:eastAsia="Times New Roman"/>
        </w:rPr>
        <w:t>š</w:t>
      </w:r>
      <w:r w:rsidRPr="002E7A0A">
        <w:rPr>
          <w:rFonts w:cs="Times New Roman" w:eastAsia="Times New Roman"/>
          <w:lang w:val="en-AU"/>
        </w:rPr>
        <w:t>enje danom donošenja objaviti na</w:t>
      </w:r>
      <w:r w:rsidRPr="002E7A0A">
        <w:rPr>
          <w:rFonts w:cs="Times New Roman" w:eastAsia="Times New Roman"/>
        </w:rPr>
        <w:t xml:space="preserve"> mrežnoj stranici e-Oglasna ploča sudova, što svima zainteresiranima služi kao obavijest i poziv.</w:t>
      </w:r>
    </w:p>
    <w:p w:rsidRDefault="002E7A0A" w:rsidP="002E7A0A" w:rsidR="002E7A0A" w:rsidRPr="002E7A0A">
      <w:pPr>
        <w:spacing w:after="0"/>
        <w:rPr>
          <w:rFonts w:cs="Times New Roman" w:eastAsia="Times New Roman"/>
        </w:rPr>
      </w:pPr>
    </w:p>
    <w:p w:rsidRDefault="002E7A0A" w:rsidP="002E7A0A" w:rsidR="002E7A0A" w:rsidRPr="002E7A0A">
      <w:pPr>
        <w:spacing w:after="0"/>
        <w:rPr>
          <w:rFonts w:cs="Times New Roman" w:eastAsia="Times New Roman"/>
        </w:rPr>
      </w:pPr>
    </w:p>
    <w:p w:rsidRDefault="002E7A0A" w:rsidP="002E7A0A" w:rsidR="002E7A0A" w:rsidRPr="002E7A0A">
      <w:pPr>
        <w:spacing w:after="0"/>
        <w:jc w:val="center"/>
        <w:rPr>
          <w:rFonts w:cs="Times New Roman" w:eastAsia="Times New Roman"/>
        </w:rPr>
      </w:pPr>
      <w:r w:rsidRPr="002E7A0A">
        <w:rPr>
          <w:rFonts w:cs="Times New Roman" w:eastAsia="Times New Roman"/>
        </w:rPr>
        <w:t>Obrazloženje</w:t>
      </w: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lang w:eastAsia="hr-HR"/>
        </w:rPr>
      </w:pPr>
      <w:r w:rsidRPr="002E7A0A">
        <w:rPr>
          <w:rFonts w:cs="Times New Roman" w:eastAsia="Times New Roman"/>
          <w:lang w:eastAsia="hr-HR"/>
        </w:rPr>
        <w:t xml:space="preserve">          </w:t>
      </w:r>
      <w:r w:rsidRPr="002E7A0A">
        <w:rPr>
          <w:rFonts w:cs="Times New Roman" w:eastAsia="Times New Roman"/>
          <w:b/>
          <w:lang w:eastAsia="hr-HR"/>
        </w:rPr>
        <w:t>1)</w:t>
      </w:r>
      <w:r w:rsidRPr="002E7A0A">
        <w:rPr>
          <w:rFonts w:cs="Times New Roman" w:eastAsia="Times New Roman"/>
          <w:lang w:eastAsia="hr-HR"/>
        </w:rPr>
        <w:t xml:space="preserve"> FINANCIJSKA AGENCIJA – RC SPLIT, Podružnica Split, Split, Mažuranićevo šetalište 24b, OIB: 85821130368. (dalje: FINA), Zahtjevom od 30. listopada 2015. a koji je u Sudu fizički zaprimljen 03. studenog 2015. (dalje: Prijedlog), predložio je kod ovog Suda otvaranje stečajnog postupka nad u uvodu i u točki I. izrijeke navedenim trgovačkim društvom kao stečajnim Dužnikom, ističući kako kao se Prijedlog podnosi temeljem članka 444, stavka 1, SZ te kako: </w:t>
      </w:r>
      <w:r w:rsidRPr="002E7A0A">
        <w:rPr>
          <w:rFonts w:cs="Times New Roman" w:eastAsia="Times New Roman"/>
          <w:i/>
          <w:lang w:eastAsia="hr-HR"/>
        </w:rPr>
        <w:t>Na dan 01. rujna 2015. dužnik u Očevidniku redoslijeda osnova za plaćanje ima evidentirane neizvršene osnove za plaćanje u neprekinutom razdoblju od 1419 dana, u ukupnom iznosu od 402.320,35 kn, u koji iznos je uračunata kamata i naknada Financijske agencije za provedbu ovrhe na novčanim sredstvima. (...) Na dan 30.10.2015 dužnik u Jedinstvenom registru računa ima otvorene sljedeće račune i oročena novčana sredstva: NEMA RAČUNA</w:t>
      </w:r>
      <w:r w:rsidRPr="002E7A0A">
        <w:rPr>
          <w:rFonts w:cs="Times New Roman" w:eastAsia="Times New Roman"/>
          <w:lang w:eastAsia="hr-HR"/>
        </w:rPr>
        <w:t>. Fina je u Prijedlogu istakla kako prema Obavijesti pribavljeno od Hrvatskog zavoda za mirovinsko osiguranje Dužnik nama zaposlenih.</w:t>
      </w:r>
    </w:p>
    <w:p w:rsidRDefault="002E7A0A" w:rsidP="002E7A0A" w:rsidR="002E7A0A" w:rsidRPr="002E7A0A">
      <w:pPr>
        <w:spacing w:after="0"/>
        <w:jc w:val="both"/>
        <w:rPr>
          <w:rFonts w:cs="Times New Roman" w:eastAsia="Times New Roman"/>
        </w:rPr>
      </w:pPr>
    </w:p>
    <w:p w:rsidRDefault="002E7A0A" w:rsidP="002E7A0A" w:rsidR="002E7A0A" w:rsidRPr="002E7A0A">
      <w:pPr>
        <w:spacing w:after="0"/>
        <w:rPr>
          <w:rFonts w:cs="Times New Roman" w:eastAsia="Times New Roman"/>
          <w:lang w:eastAsia="hr-HR"/>
        </w:rPr>
      </w:pPr>
      <w:r w:rsidRPr="002E7A0A">
        <w:rPr>
          <w:rFonts w:cs="Times New Roman" w:eastAsia="Times New Roman"/>
          <w:lang w:eastAsia="hr-HR"/>
        </w:rPr>
        <w:t xml:space="preserve">          </w:t>
      </w:r>
      <w:r w:rsidRPr="002E7A0A">
        <w:rPr>
          <w:rFonts w:cs="Times New Roman" w:eastAsia="Times New Roman"/>
          <w:b/>
          <w:lang w:eastAsia="hr-HR"/>
        </w:rPr>
        <w:t>2)</w:t>
      </w:r>
      <w:r w:rsidRPr="002E7A0A">
        <w:rPr>
          <w:rFonts w:cs="Times New Roman" w:eastAsia="Times New Roman"/>
          <w:lang w:eastAsia="hr-HR"/>
        </w:rPr>
        <w:t xml:space="preserve"> Postupajući po Prijedlogu FINA-e, Sud je Oglasom od 24. veljače 2016, broj: 14. St-1687/2015. pozvao </w:t>
      </w:r>
      <w:r w:rsidRPr="002E7A0A">
        <w:rPr>
          <w:rFonts w:cs="Times New Roman" w:eastAsia="Times New Roman"/>
          <w:i/>
          <w:lang w:eastAsia="hr-HR"/>
        </w:rPr>
        <w:t>(...) osobe ovlaštene za zastupanje Dužnika po zakonu, u roku od 15. dana od objave ovog Oglasa na e-Oglasnoj ploči Trgovačkog suda u Splitu, pozivom na gornji broj spisa, podnijeti ovom Sudu javnobilježnički ovjerovljen popis imovine i obveza Dužnika na propisanom obrascu.</w:t>
      </w:r>
      <w:r w:rsidRPr="002E7A0A">
        <w:rPr>
          <w:rFonts w:cs="Times New Roman" w:eastAsia="Times New Roman"/>
          <w:lang w:eastAsia="hr-HR"/>
        </w:rPr>
        <w:t xml:space="preserve"> Istim su Oglasom pozvani i </w:t>
      </w:r>
      <w:r w:rsidRPr="002E7A0A">
        <w:rPr>
          <w:rFonts w:cs="Times New Roman" w:eastAsia="Times New Roman"/>
          <w:i/>
          <w:lang w:eastAsia="hr-HR"/>
        </w:rPr>
        <w:t>(...) vjerovnici  Dužnika, najkasnije u roku od 45. dana od objave ovog Oglasa na e-Oglasnoj ploči Trgovačkog suda u Splitu, pozivom na gornji broj spisa, predložiti otvaranje stečajnog postupka nad istim Dužnikom</w:t>
      </w:r>
      <w:r w:rsidRPr="002E7A0A">
        <w:rPr>
          <w:rFonts w:cs="Times New Roman" w:eastAsia="Times New Roman"/>
          <w:lang w:eastAsia="hr-HR"/>
        </w:rPr>
        <w:t xml:space="preserve">. </w:t>
      </w: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r w:rsidRPr="002E7A0A">
        <w:rPr>
          <w:rFonts w:cs="Times New Roman" w:eastAsia="Times New Roman"/>
          <w:lang w:eastAsia="hr-HR"/>
        </w:rPr>
        <w:t xml:space="preserve">          </w:t>
      </w:r>
      <w:r w:rsidRPr="002E7A0A">
        <w:rPr>
          <w:rFonts w:cs="Times New Roman" w:eastAsia="Times New Roman"/>
          <w:b/>
          <w:lang w:eastAsia="hr-HR"/>
        </w:rPr>
        <w:t>3)</w:t>
      </w:r>
      <w:r w:rsidRPr="002E7A0A">
        <w:rPr>
          <w:rFonts w:cs="Times New Roman" w:eastAsia="Times New Roman"/>
          <w:lang w:eastAsia="hr-HR"/>
        </w:rPr>
        <w:t xml:space="preserve"> </w:t>
      </w:r>
      <w:r w:rsidRPr="002E7A0A">
        <w:rPr>
          <w:rFonts w:cs="Times New Roman" w:eastAsia="Times New Roman"/>
        </w:rPr>
        <w:t xml:space="preserve">Povodom Oglasa iz točke 2, ovog Obrazloženja, uvodno navedeni Predlagatelj (RAIFFEISENLANDESBANK KÄRNTEN..., dalje Predlagatelj), podnio je Sudu Prijedlog za provođenjem stečajnog postupka nad Dužnikom, ističući kako ima novčano potraživanje prema Dužniku iz temelja ugovora o kreditu a koje nije podmireno a povodom istog Oglasa je i Županijsko državno odvjetništvo u Splitu kao zastupnik po zakonu Republike Hrvatske izvjestilo Sud kako Dužnik ima imovine, nekretnina za koje su dostavljeni i vlasnički listovi. Zato je Sud Rješenjem od 08. veljače 2018, broj gornji, pokrenuo prethodni postupak te </w:t>
      </w: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b/>
        </w:rPr>
      </w:pPr>
      <w:r w:rsidRPr="002E7A0A">
        <w:rPr>
          <w:rFonts w:cs="Times New Roman" w:eastAsia="Times New Roman"/>
        </w:rPr>
        <w:t xml:space="preserve">                                                                  </w:t>
      </w:r>
      <w:r w:rsidRPr="002E7A0A">
        <w:rPr>
          <w:rFonts w:cs="Times New Roman" w:eastAsia="Times New Roman"/>
          <w:b/>
        </w:rPr>
        <w:t xml:space="preserve"> - 4 -</w:t>
      </w:r>
      <w:r w:rsidRPr="002E7A0A">
        <w:rPr>
          <w:rFonts w:cs="Times New Roman" w:eastAsia="Times New Roman"/>
        </w:rPr>
        <w:t xml:space="preserve">                              </w:t>
      </w:r>
      <w:r w:rsidRPr="002E7A0A">
        <w:rPr>
          <w:rFonts w:cs="Times New Roman" w:eastAsia="Times New Roman"/>
          <w:b/>
        </w:rPr>
        <w:t>Broj: 14. St-291/2017.</w:t>
      </w: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r w:rsidRPr="002E7A0A">
        <w:rPr>
          <w:rFonts w:cs="Times New Roman" w:eastAsia="Times New Roman"/>
        </w:rPr>
        <w:t>za 27. veljače 2018</w:t>
      </w:r>
      <w:r w:rsidRPr="002E7A0A">
        <w:rPr>
          <w:rFonts w:cs="Times New Roman" w:eastAsia="Times New Roman"/>
          <w:noProof/>
        </w:rPr>
        <w:t xml:space="preserve">. zakazao ročište radi rasprave i utvrđivanja pretpostavaka za otvaranje stečajnog postupka nad Dužnikom. Na ovo je ročište pozvan Predlagatelj te Dužnik i u sudskom registru upisani direktor Dužnika, Filip Gizdić te FINA. Predlagatelj je na ročištu ustrajao u Prijedlogu, u sudskom registru upisani direktor Dužnika, Filip Gizdić, </w:t>
      </w:r>
      <w:r w:rsidRPr="002E7A0A">
        <w:rPr>
          <w:rFonts w:cs="Times New Roman" w:eastAsia="Times New Roman"/>
          <w:lang w:eastAsia="hr-HR" w:val="fr-FR"/>
        </w:rPr>
        <w:t xml:space="preserve">nije pristupio na ročište dok je FINA dostavila Sudu podatke o bonitetu Dužnika, Potvrde o sposobnosti/nesposobnosti Dužnika za plaćanje. Na ovom je ročištu Sud izveo dokaze čitanjem cijelog spisa predmeta, uključujući i Potvrde FINA-e o sposobnosti/nesposobnosti Dužnika za plaćanje </w:t>
      </w:r>
      <w:r w:rsidRPr="002E7A0A">
        <w:rPr>
          <w:rFonts w:cs="Times New Roman" w:eastAsia="Times New Roman"/>
        </w:rPr>
        <w:t>pa je nakon tako izvedenih dokaza – temeljem savjesne i brižljive ocjene svakog dokaza zasebno i svih dokaza zajedno a i temeljem rezultata cjelokupnog postupka (članak 8, Zakona o parničnom postupku (</w:t>
      </w:r>
      <w:r w:rsidRPr="002E7A0A">
        <w:rPr>
          <w:rFonts w:cs="Times New Roman" w:eastAsia="Times New Roman"/>
          <w:i/>
        </w:rPr>
        <w:t>Narodne novine,</w:t>
      </w:r>
      <w:r w:rsidRPr="002E7A0A">
        <w:rPr>
          <w:rFonts w:cs="Times New Roman" w:eastAsia="Times New Roman"/>
        </w:rPr>
        <w:t xml:space="preserve"> br.-i: 148/11.-pročišćeni tekst, 25/13. i 89/14.-Odluka USRH, br.: U-I-885/2013., dalje: ZPP) u vezi sa člankom 10, SZ – Sud riješio kao u izrijeci ovog Rješenja zbog niže navedenih razloga.</w:t>
      </w: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r w:rsidRPr="002E7A0A">
        <w:rPr>
          <w:rFonts w:cs="Times New Roman" w:eastAsia="Times New Roman"/>
          <w:lang w:eastAsia="hr-HR"/>
        </w:rPr>
        <w:t xml:space="preserve">          </w:t>
      </w:r>
      <w:r w:rsidRPr="002E7A0A">
        <w:rPr>
          <w:rFonts w:cs="Times New Roman" w:eastAsia="Times New Roman"/>
          <w:b/>
          <w:lang w:eastAsia="hr-HR"/>
        </w:rPr>
        <w:t>4)</w:t>
      </w:r>
      <w:r w:rsidRPr="002E7A0A">
        <w:rPr>
          <w:rFonts w:cs="Times New Roman" w:eastAsia="Times New Roman"/>
          <w:lang w:eastAsia="hr-HR"/>
        </w:rPr>
        <w:t xml:space="preserve"> </w:t>
      </w:r>
      <w:r w:rsidRPr="002E7A0A">
        <w:rPr>
          <w:rFonts w:cs="Times New Roman" w:eastAsia="Times New Roman"/>
        </w:rPr>
        <w:t xml:space="preserve">Za otvoriti stečajni postupak nad Dužnikom, Sudu je potrebito utvrditi postojanje dviju činjenica: </w:t>
      </w:r>
      <w:r w:rsidRPr="002E7A0A">
        <w:rPr>
          <w:rFonts w:cs="Times New Roman" w:eastAsia="Times New Roman"/>
          <w:b/>
        </w:rPr>
        <w:t>a)</w:t>
      </w:r>
      <w:r w:rsidRPr="002E7A0A">
        <w:rPr>
          <w:rFonts w:cs="Times New Roman" w:eastAsia="Times New Roman"/>
        </w:rPr>
        <w:t xml:space="preserve"> činjenicu ovlaštenog predlagatelja, aktivne legitimacije predlagatelja i </w:t>
      </w:r>
      <w:r w:rsidRPr="002E7A0A">
        <w:rPr>
          <w:rFonts w:cs="Times New Roman" w:eastAsia="Times New Roman"/>
          <w:b/>
        </w:rPr>
        <w:t>b)</w:t>
      </w:r>
      <w:r w:rsidRPr="002E7A0A">
        <w:rPr>
          <w:rFonts w:cs="Times New Roman" w:eastAsia="Times New Roman"/>
        </w:rPr>
        <w:t xml:space="preserve"> činjenicu postojanja makar i jednog od zakonom propisanih stečajnih razloga a kao stečajni su razlozi člankom 5, SZ, propisani: nesposobnost za plaćanje, prezaduženost i tzv., prijeteća nesposobnost za plaćanje.</w:t>
      </w: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lang w:eastAsia="hr-HR"/>
        </w:rPr>
      </w:pPr>
      <w:r w:rsidRPr="002E7A0A">
        <w:rPr>
          <w:rFonts w:cs="Times New Roman" w:eastAsia="Times New Roman"/>
          <w:lang w:eastAsia="hr-HR"/>
        </w:rPr>
        <w:t xml:space="preserve">          </w:t>
      </w:r>
      <w:r w:rsidRPr="002E7A0A">
        <w:rPr>
          <w:rFonts w:cs="Times New Roman" w:eastAsia="Times New Roman"/>
          <w:b/>
          <w:lang w:eastAsia="hr-HR"/>
        </w:rPr>
        <w:t>5)</w:t>
      </w:r>
      <w:r w:rsidRPr="002E7A0A">
        <w:rPr>
          <w:rFonts w:cs="Times New Roman" w:eastAsia="Times New Roman"/>
          <w:lang w:eastAsia="hr-HR"/>
        </w:rPr>
        <w:t xml:space="preserve"> Člankom 110, stavkom 1, SZ, propisano je:</w:t>
      </w:r>
      <w:r w:rsidRPr="002E7A0A">
        <w:rPr>
          <w:rFonts w:cs="Times New Roman" w:eastAsia="Times New Roman"/>
          <w:i/>
          <w:lang w:eastAsia="hr-HR"/>
        </w:rPr>
        <w:t xml:space="preserve"> (1) Financijska agencija dužna je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ovoga Zakona.</w:t>
      </w:r>
      <w:r w:rsidRPr="002E7A0A">
        <w:rPr>
          <w:rFonts w:cs="Times New Roman" w:eastAsia="Times New Roman"/>
          <w:lang w:eastAsia="hr-HR"/>
        </w:rPr>
        <w:t xml:space="preserve"> </w:t>
      </w: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ind w:firstLine="708"/>
        <w:jc w:val="both"/>
        <w:rPr>
          <w:rFonts w:cs="Times New Roman" w:eastAsia="Times New Roman"/>
          <w:lang w:eastAsia="hr-HR"/>
        </w:rPr>
      </w:pPr>
      <w:r w:rsidRPr="002E7A0A">
        <w:rPr>
          <w:rFonts w:cs="Times New Roman" w:eastAsia="Times New Roman"/>
          <w:lang w:eastAsia="hr-HR"/>
        </w:rPr>
        <w:t>Člankom 444, stavkom 1, podstavkom 1, SZ, propisano je:</w:t>
      </w:r>
    </w:p>
    <w:p w:rsidRDefault="002E7A0A" w:rsidP="002E7A0A" w:rsidR="002E7A0A" w:rsidRPr="002E7A0A">
      <w:pPr>
        <w:spacing w:after="0"/>
        <w:jc w:val="both"/>
        <w:rPr>
          <w:rFonts w:cs="Times New Roman" w:eastAsia="Times New Roman"/>
          <w:i/>
          <w:lang w:eastAsia="hr-HR"/>
        </w:rPr>
      </w:pPr>
      <w:r w:rsidRPr="002E7A0A">
        <w:rPr>
          <w:rFonts w:cs="Times New Roman" w:eastAsia="Times New Roman"/>
          <w:i/>
          <w:lang w:eastAsia="hr-HR"/>
        </w:rPr>
        <w:t>(2) Iznimno od roka iz članka 429. stavka 1. ovoga Zakona, Financijska agencija dužna je za pravne osobe koje na dan stupanja na snagu ovoga Zakona u Očevidniku redoslijeda osnova za plaćanje imaju evidentirane neizvršene osnove za plaćanje u neprekinutom razdoblju od 120 dana podnijeti zahtjev za provedbu skraćenoga stečajnoga postupka:</w:t>
      </w:r>
    </w:p>
    <w:p w:rsidRDefault="002E7A0A" w:rsidP="002E7A0A" w:rsidR="002E7A0A" w:rsidRPr="002E7A0A">
      <w:pPr>
        <w:spacing w:after="0"/>
        <w:jc w:val="both"/>
        <w:rPr>
          <w:rFonts w:cs="Times New Roman" w:eastAsia="Times New Roman"/>
          <w:i/>
          <w:lang w:eastAsia="hr-HR"/>
        </w:rPr>
      </w:pPr>
      <w:r w:rsidRPr="002E7A0A">
        <w:rPr>
          <w:rFonts w:cs="Times New Roman" w:eastAsia="Times New Roman"/>
          <w:i/>
          <w:lang w:eastAsia="hr-HR"/>
        </w:rPr>
        <w:t>– najkasnije dva mjeseca od dana stupanja na snagu ovoga Zakona za pravnu osobu koja u Očevidniku redoslijeda osnova za plaćanje ima evidentirane neizvršene osnove za plaćanje u neprekinutom razdoblju dužem od 1000 dana.</w:t>
      </w: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rPr>
      </w:pPr>
      <w:r w:rsidRPr="002E7A0A">
        <w:rPr>
          <w:rFonts w:cs="Times New Roman" w:eastAsia="Times New Roman"/>
          <w:lang w:eastAsia="hr-HR"/>
        </w:rPr>
        <w:t xml:space="preserve">          </w:t>
      </w:r>
      <w:r w:rsidRPr="002E7A0A">
        <w:rPr>
          <w:rFonts w:cs="Times New Roman" w:eastAsia="Times New Roman"/>
          <w:b/>
          <w:lang w:eastAsia="hr-HR"/>
        </w:rPr>
        <w:t>6)</w:t>
      </w:r>
      <w:r w:rsidRPr="002E7A0A">
        <w:rPr>
          <w:rFonts w:cs="Times New Roman" w:eastAsia="Times New Roman"/>
          <w:lang w:eastAsia="hr-HR"/>
        </w:rPr>
        <w:t xml:space="preserve"> </w:t>
      </w:r>
      <w:r w:rsidRPr="002E7A0A">
        <w:rPr>
          <w:rFonts w:cs="Times New Roman" w:eastAsia="Times New Roman"/>
        </w:rPr>
        <w:t xml:space="preserve">Kako je FINA temeljem navedene odredbe članka 444, stavka 1, podstavka 1, SZ, podnijela Zahtjev za provedbu skraćenoga stečajnog postupka i Sud, temeljem tog Zahtjeva FINA-e, Oglasom iz točke 2. ovog Obrazloženja, pozvao vjerovnike Dužnika na podnošenje prijedloga za otvaranje stečajnog postupka nad Dužnikom a u uvodu navedeni Predlagatelj je povodom tog Oglasa predložio Sudu otvoriti stečajni postupak nad Dužnikom i u Prijedlogu učinio vjerojatnim postojanje tražbine prema Dužniku temeljem kreditnog odnosa sa </w:t>
      </w: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b/>
        </w:rPr>
      </w:pPr>
      <w:r w:rsidRPr="002E7A0A">
        <w:rPr>
          <w:rFonts w:cs="Times New Roman" w:eastAsia="Times New Roman"/>
        </w:rPr>
        <w:t xml:space="preserve">                                                                  </w:t>
      </w:r>
      <w:r w:rsidRPr="002E7A0A">
        <w:rPr>
          <w:rFonts w:cs="Times New Roman" w:eastAsia="Times New Roman"/>
          <w:b/>
        </w:rPr>
        <w:t xml:space="preserve"> - 5 -</w:t>
      </w:r>
      <w:r w:rsidRPr="002E7A0A">
        <w:rPr>
          <w:rFonts w:cs="Times New Roman" w:eastAsia="Times New Roman"/>
        </w:rPr>
        <w:t xml:space="preserve">                              </w:t>
      </w:r>
      <w:r w:rsidRPr="002E7A0A">
        <w:rPr>
          <w:rFonts w:cs="Times New Roman" w:eastAsia="Times New Roman"/>
          <w:b/>
        </w:rPr>
        <w:t>Broj: 14. St-291/2017.</w:t>
      </w: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szCs w:val="20"/>
        </w:rPr>
      </w:pPr>
      <w:r w:rsidRPr="002E7A0A">
        <w:rPr>
          <w:rFonts w:cs="Times New Roman" w:eastAsia="Times New Roman"/>
        </w:rPr>
        <w:t>Dužnikom, što Dužnik i nije osporio, to je time Sud utvrdio aktivnu legitimaciju Predlagatelja za podnošenje Prijedloga,</w:t>
      </w:r>
      <w:r w:rsidRPr="002E7A0A">
        <w:rPr>
          <w:rFonts w:cs="Times New Roman" w:eastAsia="Times New Roman"/>
          <w:szCs w:val="20"/>
        </w:rPr>
        <w:t xml:space="preserve"> tj., Prijedlog je podnijet od ovlaštenog predlagatelja, čime je utvrđena prva činjenica za otvoriti stečajni postupak nad Dužnikom.</w:t>
      </w: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i/>
          <w:lang w:eastAsia="hr-HR" w:val="fr-FR"/>
        </w:rPr>
      </w:pPr>
      <w:r w:rsidRPr="002E7A0A">
        <w:rPr>
          <w:rFonts w:cs="Times New Roman" w:eastAsia="Times New Roman"/>
          <w:lang w:eastAsia="hr-HR"/>
        </w:rPr>
        <w:t xml:space="preserve">          </w:t>
      </w:r>
      <w:r w:rsidRPr="002E7A0A">
        <w:rPr>
          <w:rFonts w:cs="Times New Roman" w:eastAsia="Times New Roman"/>
          <w:b/>
          <w:lang w:eastAsia="hr-HR"/>
        </w:rPr>
        <w:t>7)</w:t>
      </w:r>
      <w:r w:rsidRPr="002E7A0A">
        <w:rPr>
          <w:rFonts w:cs="Times New Roman" w:eastAsia="Times New Roman"/>
          <w:lang w:eastAsia="hr-HR"/>
        </w:rPr>
        <w:t xml:space="preserve"> Sud je utvrdio postojanje i stečajnog razloga i to baš stečajnog razloga nesposobnosti za plaćanje na strani Dužnika, To je Sud utvrdio čitanjem Potvrde o neizvršenim osnovama za plaćanje od 26. veljače 2018, koju je Sudu dostavila FINA za ročište održano 27. veljače 2018. a čitanjem koje Potvrde je utvrđeno kako Dužnik </w:t>
      </w:r>
      <w:r w:rsidRPr="002E7A0A">
        <w:rPr>
          <w:rFonts w:cs="Times New Roman" w:eastAsia="Times New Roman"/>
          <w:i/>
          <w:lang w:eastAsia="hr-HR"/>
        </w:rPr>
        <w:t>(...) u Očevidniku redoslijeda osnova za plaćanje na današnji dan ima evidentirane neizvršene osnove za plaćanje u neprekinutom razdoblju od 2327 dana. Napominje se da dužnik na današnji dan u Jedinstvenom registru računa nema otvorenih računa niti oročenih novčanih sredstava.</w:t>
      </w:r>
      <w:r w:rsidRPr="002E7A0A">
        <w:rPr>
          <w:rFonts w:cs="Times New Roman" w:eastAsia="Times New Roman"/>
          <w:lang w:eastAsia="hr-HR"/>
        </w:rPr>
        <w:t xml:space="preserve"> Iz Potvrde o blokadi računa i novčanih sredstava ovršenika, od 26. veljače 2018, koju je Sudu, također, dostavila FINA za ročište održano 27. veljače 2018, čitanjem je utvrđeno kako: </w:t>
      </w:r>
      <w:r w:rsidRPr="002E7A0A">
        <w:rPr>
          <w:rFonts w:cs="Times New Roman" w:eastAsia="Times New Roman"/>
          <w:i/>
          <w:lang w:eastAsia="hr-HR" w:val="fr-FR"/>
        </w:rPr>
        <w:t xml:space="preserve">Na računima i novčanim sredstvima ovršenika na dan 23.02.2018. godine evidentirano je 2325 dana neprekidne blokade odnosno ukupno 180 dana blokade u prethodnih 6 mjeseci zbog nepodmirenih osnova za plaćanje evidentiranih u Očevidniku redoslijeda osnova za plaćanje. </w:t>
      </w:r>
    </w:p>
    <w:p w:rsidRDefault="002E7A0A" w:rsidP="002E7A0A" w:rsidR="002E7A0A" w:rsidRPr="002E7A0A">
      <w:pPr>
        <w:spacing w:after="0"/>
        <w:jc w:val="both"/>
        <w:rPr>
          <w:rFonts w:cs="Times New Roman" w:eastAsia="Times New Roman"/>
          <w:i/>
          <w:lang w:eastAsia="hr-HR" w:val="fr-FR"/>
        </w:rPr>
      </w:pPr>
      <w:r w:rsidRPr="002E7A0A">
        <w:rPr>
          <w:rFonts w:cs="Times New Roman" w:eastAsia="Times New Roman"/>
          <w:i/>
          <w:lang w:eastAsia="hr-HR" w:val="fr-FR"/>
        </w:rPr>
        <w:t xml:space="preserve">Nepodmirene obveze po evidentiranim, a neizvršenim osnovama za plaćanje iznose 448.945,25 kn. </w:t>
      </w:r>
    </w:p>
    <w:p w:rsidRDefault="002E7A0A" w:rsidP="002E7A0A" w:rsidR="002E7A0A" w:rsidRPr="002E7A0A">
      <w:pPr>
        <w:spacing w:after="0"/>
        <w:jc w:val="both"/>
        <w:rPr>
          <w:rFonts w:cs="Times New Roman" w:eastAsia="Times New Roman"/>
          <w:lang w:eastAsia="hr-HR" w:val="fr-FR"/>
        </w:rPr>
      </w:pPr>
      <w:r w:rsidRPr="002E7A0A">
        <w:rPr>
          <w:rFonts w:cs="Times New Roman" w:eastAsia="Times New Roman"/>
          <w:i/>
          <w:lang w:eastAsia="hr-HR" w:val="fr-FR"/>
        </w:rPr>
        <w:t>Ovršenik je dana 13.06.2012. godine zatvorio i posljednji račun u banci ali se dani blokade vode i za razdoblje nakon gašenja posljednjeg računa budući da ovršenik i dalje ima evidentiranih neizvršenih osnova za plaćanje koje će se za slučaj otvaranja novog računa u bilo kojoj banci nastaviti izvršavati istim redoslijedom sukladno odredbi čl. 18.st.3. Zakona o provedbi ovrhe na novčanim sredstvima.</w:t>
      </w: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ind w:firstLine="708"/>
        <w:jc w:val="both"/>
        <w:rPr>
          <w:rFonts w:cs="Times New Roman" w:eastAsia="Times New Roman"/>
          <w:lang w:eastAsia="hr-HR"/>
        </w:rPr>
      </w:pPr>
      <w:r w:rsidRPr="002E7A0A">
        <w:rPr>
          <w:rFonts w:cs="Times New Roman" w:eastAsia="Times New Roman"/>
          <w:lang w:eastAsia="hr-HR"/>
        </w:rPr>
        <w:t>Dakle, Dužnik je 13. lipnja 2012. godine zatvorio i posljednji račun za poslovanje. Također, unatoč zatvaranju i posljednjeg računa za poslovanje, na dan 26. veljače 2018, račun Dužnika (iako nepostojeći) neprekidno je blokiran 2325. dana a visina neizvršenih osnova za plaćanje iznosi: 448.945,25 kuna.</w:t>
      </w:r>
      <w:r w:rsidRPr="002E7A0A">
        <w:rPr>
          <w:rFonts w:cs="Times New Roman" w:eastAsia="Times New Roman"/>
          <w:szCs w:val="20"/>
          <w:lang w:eastAsia="hr-HR"/>
        </w:rPr>
        <w:t xml:space="preserve"> Time je Sud utvrdio postojanje stečajnog razloga nesposobnosti Dužnika za plaćanje, čime je utvrđena druga potrebita činjenica za otvoriti stečajni postupak nad Dužnikom, činjenica postojanja stečajnog razloga.</w:t>
      </w:r>
    </w:p>
    <w:p w:rsidRDefault="002E7A0A" w:rsidP="002E7A0A" w:rsidR="002E7A0A" w:rsidRPr="002E7A0A">
      <w:pPr>
        <w:spacing w:after="0"/>
        <w:jc w:val="both"/>
        <w:rPr>
          <w:rFonts w:cs="Times New Roman" w:eastAsia="Times New Roman"/>
          <w:szCs w:val="20"/>
        </w:rPr>
      </w:pPr>
    </w:p>
    <w:p w:rsidRDefault="002E7A0A" w:rsidP="002E7A0A" w:rsidR="002E7A0A" w:rsidRPr="002E7A0A">
      <w:pPr>
        <w:spacing w:after="0"/>
        <w:jc w:val="both"/>
        <w:rPr>
          <w:rFonts w:cs="Times New Roman" w:eastAsia="Times New Roman"/>
          <w:lang w:eastAsia="hr-HR"/>
        </w:rPr>
      </w:pPr>
      <w:r w:rsidRPr="002E7A0A">
        <w:rPr>
          <w:rFonts w:cs="Times New Roman" w:eastAsia="Times New Roman"/>
          <w:lang w:eastAsia="hr-HR"/>
        </w:rPr>
        <w:t xml:space="preserve">          </w:t>
      </w:r>
      <w:r w:rsidRPr="002E7A0A">
        <w:rPr>
          <w:rFonts w:cs="Times New Roman" w:eastAsia="Times New Roman"/>
          <w:b/>
          <w:lang w:eastAsia="hr-HR"/>
        </w:rPr>
        <w:t>8)</w:t>
      </w:r>
      <w:r w:rsidRPr="002E7A0A">
        <w:rPr>
          <w:rFonts w:cs="Times New Roman" w:eastAsia="Times New Roman"/>
          <w:lang w:eastAsia="hr-HR"/>
        </w:rPr>
        <w:t xml:space="preserve"> Iz navedenog slijedi kako su utvrđene obje činjenice za otvoriti stečajni postupak nad Dužnikom, tj. aktivna legitimacija Predlagatelja i stečajni razlog nesposobnosti za plaćanje na strani Dužnika. Radi navedenog je ovaj Sud i otvorio stečajni postupak nad Dužnikom i imenovao stečajnog upravitelja te je temeljem odredaba članaka 129. i 130, SZ, određen cijeli sadržaj izrijeke ovog Rješenja i temeljem svih navedenih odredaba SZ, riješeno je kao u izrijeci Rješenja.</w:t>
      </w: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lang w:eastAsia="hr-HR"/>
        </w:rPr>
      </w:pPr>
      <w:r w:rsidRPr="002E7A0A">
        <w:rPr>
          <w:rFonts w:cs="Times New Roman" w:eastAsia="Times New Roman"/>
          <w:lang w:eastAsia="hr-HR"/>
        </w:rPr>
        <w:t xml:space="preserve">          </w:t>
      </w:r>
      <w:r w:rsidRPr="002E7A0A">
        <w:rPr>
          <w:rFonts w:cs="Times New Roman" w:eastAsia="Times New Roman"/>
          <w:b/>
          <w:lang w:eastAsia="hr-HR"/>
        </w:rPr>
        <w:t>9)</w:t>
      </w:r>
      <w:r w:rsidRPr="002E7A0A">
        <w:rPr>
          <w:rFonts w:cs="Times New Roman" w:eastAsia="Times New Roman"/>
          <w:lang w:eastAsia="hr-HR"/>
        </w:rPr>
        <w:t xml:space="preserve"> U odnosu na pasivno stajalište Dužnika u ovome postupku, Sud ističe kako je Filip Gizdić kao direktor Dužnika i osobno pozvan na ročište za dan 27. veljače 2018. i to na adresu upisanu u sudskom registru ali se pošiljka vratila neuručena uz naznaku dostavne pošte </w:t>
      </w:r>
      <w:r w:rsidRPr="002E7A0A">
        <w:rPr>
          <w:rFonts w:cs="Times New Roman" w:eastAsia="Times New Roman"/>
          <w:i/>
          <w:lang w:eastAsia="hr-HR" w:val="fr-FR"/>
        </w:rPr>
        <w:t>Obaviješteni nije podigao pošiljku</w:t>
      </w:r>
      <w:r w:rsidRPr="002E7A0A">
        <w:rPr>
          <w:rFonts w:cs="Times New Roman" w:eastAsia="Times New Roman"/>
          <w:lang w:eastAsia="hr-HR"/>
        </w:rPr>
        <w:t xml:space="preserve"> a Dužnik je pozvan i preko mrežne stranice e-Oglasna ploča sudova sukladno članku 12, SZ, slijedom čega Sud smatra kako je Dužnik uredno pozvan na ročište ali se pozivu nije odazvao.</w:t>
      </w: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b/>
        </w:rPr>
      </w:pPr>
      <w:r w:rsidRPr="002E7A0A">
        <w:rPr>
          <w:rFonts w:cs="Times New Roman" w:eastAsia="Times New Roman"/>
        </w:rPr>
        <w:t xml:space="preserve">                                                                  </w:t>
      </w:r>
      <w:r w:rsidRPr="002E7A0A">
        <w:rPr>
          <w:rFonts w:cs="Times New Roman" w:eastAsia="Times New Roman"/>
          <w:b/>
        </w:rPr>
        <w:t xml:space="preserve"> - 6 -</w:t>
      </w:r>
      <w:r w:rsidRPr="002E7A0A">
        <w:rPr>
          <w:rFonts w:cs="Times New Roman" w:eastAsia="Times New Roman"/>
        </w:rPr>
        <w:t xml:space="preserve">                              </w:t>
      </w:r>
      <w:r w:rsidRPr="002E7A0A">
        <w:rPr>
          <w:rFonts w:cs="Times New Roman" w:eastAsia="Times New Roman"/>
          <w:b/>
        </w:rPr>
        <w:t>Broj: 14. St-291/2017.</w:t>
      </w: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lang w:eastAsia="hr-HR"/>
        </w:rPr>
      </w:pPr>
      <w:r w:rsidRPr="002E7A0A">
        <w:rPr>
          <w:rFonts w:cs="Times New Roman" w:eastAsia="Times New Roman"/>
          <w:lang w:eastAsia="hr-HR"/>
        </w:rPr>
        <w:t xml:space="preserve">          </w:t>
      </w:r>
      <w:r w:rsidRPr="002E7A0A">
        <w:rPr>
          <w:rFonts w:cs="Times New Roman" w:eastAsia="Times New Roman"/>
          <w:b/>
          <w:lang w:eastAsia="hr-HR"/>
        </w:rPr>
        <w:t>10)</w:t>
      </w:r>
      <w:r w:rsidRPr="002E7A0A">
        <w:rPr>
          <w:rFonts w:cs="Times New Roman" w:eastAsia="Times New Roman"/>
          <w:lang w:eastAsia="hr-HR"/>
        </w:rPr>
        <w:t xml:space="preserve"> U odnosu na osobu stečajnog upravitelja, Sud ističe kako je Stečajni upravitelj Marko Lonac na tu funkciju imenovan prethodnim izborom po metodi slučajnog odabira sa Liste A stečajni upravitelja za područje nadležnosti ovog Suda, temeljem članka 85, stavka 1, u vezi sa člankom 84, stavkom 1, SZ. </w:t>
      </w: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lang w:eastAsia="hr-HR"/>
        </w:rPr>
      </w:pPr>
      <w:r w:rsidRPr="002E7A0A">
        <w:rPr>
          <w:rFonts w:cs="Times New Roman" w:eastAsia="Times New Roman"/>
          <w:lang w:eastAsia="hr-HR"/>
        </w:rPr>
        <w:t xml:space="preserve">          </w:t>
      </w:r>
      <w:r w:rsidRPr="002E7A0A">
        <w:rPr>
          <w:rFonts w:cs="Times New Roman" w:eastAsia="Times New Roman"/>
          <w:b/>
          <w:lang w:eastAsia="hr-HR"/>
        </w:rPr>
        <w:t>11)</w:t>
      </w:r>
      <w:r w:rsidRPr="002E7A0A">
        <w:rPr>
          <w:rFonts w:cs="Times New Roman" w:eastAsia="Times New Roman"/>
          <w:lang w:eastAsia="hr-HR"/>
        </w:rPr>
        <w:t xml:space="preserve"> Zbog svih navedenih razloga i temeljem svih gore navedenih pozitivnih propisa, Sud je riješio kao u izrijeci Rješenja.</w:t>
      </w: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center"/>
        <w:rPr>
          <w:rFonts w:cs="Times New Roman" w:eastAsia="Times New Roman"/>
        </w:rPr>
      </w:pPr>
      <w:r w:rsidRPr="002E7A0A">
        <w:rPr>
          <w:rFonts w:cs="Times New Roman" w:eastAsia="Times New Roman"/>
        </w:rPr>
        <w:t>Split, 02. ožujka 2018.</w:t>
      </w: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r w:rsidRPr="002E7A0A">
        <w:rPr>
          <w:rFonts w:cs="Times New Roman" w:eastAsia="Times New Roman"/>
        </w:rPr>
        <w:t xml:space="preserve">                                                                                                               S u d a c:</w:t>
      </w:r>
    </w:p>
    <w:p w:rsidRDefault="002E7A0A" w:rsidP="002E7A0A" w:rsidR="002E7A0A" w:rsidRPr="002E7A0A">
      <w:pPr>
        <w:spacing w:after="0"/>
        <w:jc w:val="both"/>
        <w:rPr>
          <w:rFonts w:cs="Times New Roman" w:eastAsia="Times New Roman"/>
        </w:rPr>
      </w:pPr>
      <w:r w:rsidRPr="002E7A0A">
        <w:rPr>
          <w:rFonts w:cs="Times New Roman" w:eastAsia="Times New Roman"/>
        </w:rPr>
        <w:t xml:space="preserve">                                                                                                          Jozo Ćaleta, v.r.,</w:t>
      </w: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r w:rsidRPr="002E7A0A">
        <w:rPr>
          <w:rFonts w:cs="Times New Roman" w:eastAsia="Times New Roman"/>
          <w:u w:val="single"/>
        </w:rPr>
        <w:t>Pravna pouka:</w:t>
      </w:r>
      <w:r w:rsidRPr="002E7A0A">
        <w:rPr>
          <w:rFonts w:cs="Times New Roman" w:eastAsia="Times New Roman"/>
        </w:rPr>
        <w:t xml:space="preserve"> Protiv ovog Rješenja o otvaranju stečajnog postupka može izjaviti žalbu osoba ovlaštena za zastupanje Dužnika po zakonu a protiv ostalog dijela Rješenja osoba koja ima pravni interes i to u roku od osam (8) dana. Žalba se podnosi Trgovačkom sudu u Splitu, Split, Sukoišanska 6, u tri primjerka a o žalbi u drugom stupnju odlučuje Visoki trgovački sud Republike Hrvatske u Zagrebu.</w:t>
      </w: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lang w:eastAsia="hr-HR"/>
        </w:rPr>
      </w:pPr>
    </w:p>
    <w:p w:rsidRDefault="002E7A0A" w:rsidP="002E7A0A" w:rsidR="002E7A0A" w:rsidRPr="002E7A0A">
      <w:pPr>
        <w:spacing w:after="0"/>
        <w:jc w:val="both"/>
        <w:rPr>
          <w:rFonts w:cs="Times New Roman" w:eastAsia="Times New Roman"/>
          <w:u w:val="single"/>
        </w:rPr>
      </w:pPr>
      <w:r w:rsidRPr="002E7A0A">
        <w:rPr>
          <w:rFonts w:cs="Times New Roman" w:eastAsia="Times New Roman"/>
          <w:u w:val="single"/>
        </w:rPr>
        <w:t>Dna:</w:t>
      </w:r>
    </w:p>
    <w:p w:rsidRDefault="002E7A0A" w:rsidP="002E7A0A" w:rsidR="002E7A0A" w:rsidRPr="002E7A0A">
      <w:pPr>
        <w:spacing w:after="0"/>
        <w:jc w:val="both"/>
        <w:rPr>
          <w:rFonts w:cs="Times New Roman" w:eastAsia="Times New Roman"/>
        </w:rPr>
      </w:pPr>
      <w:r w:rsidRPr="002E7A0A">
        <w:rPr>
          <w:rFonts w:cs="Times New Roman" w:eastAsia="Times New Roman"/>
        </w:rPr>
        <w:t>1. FINANCIJSKA AGENCIJA – RC Split, Split, Mažuranićevo šetalište 24b,</w:t>
      </w:r>
    </w:p>
    <w:p w:rsidRDefault="002E7A0A" w:rsidP="002E7A0A" w:rsidR="002E7A0A" w:rsidRPr="002E7A0A">
      <w:pPr>
        <w:spacing w:after="0"/>
        <w:jc w:val="both"/>
        <w:rPr>
          <w:rFonts w:cs="Times New Roman" w:eastAsia="Times New Roman"/>
        </w:rPr>
      </w:pPr>
      <w:r w:rsidRPr="002E7A0A">
        <w:rPr>
          <w:rFonts w:cs="Times New Roman" w:eastAsia="Times New Roman"/>
        </w:rPr>
        <w:t xml:space="preserve">     telefaksom: 021/303-956 i poštom,</w:t>
      </w:r>
    </w:p>
    <w:p w:rsidRDefault="002E7A0A" w:rsidP="002E7A0A" w:rsidR="002E7A0A" w:rsidRPr="002E7A0A">
      <w:pPr>
        <w:spacing w:after="0"/>
        <w:jc w:val="both"/>
        <w:rPr>
          <w:rFonts w:cs="Times New Roman" w:eastAsia="Times New Roman"/>
          <w:lang w:eastAsia="hr-HR" w:val="fr-FR"/>
        </w:rPr>
      </w:pPr>
      <w:r w:rsidRPr="002E7A0A">
        <w:rPr>
          <w:rFonts w:cs="Times New Roman" w:eastAsia="Times New Roman"/>
          <w:lang w:eastAsia="hr-HR" w:val="fr-FR"/>
        </w:rPr>
        <w:t xml:space="preserve">2. Odvjetničko društvo BUTERIN &amp; POSAVEC, d.o.o., Zagreb, Draškovićeva 82, </w:t>
      </w:r>
    </w:p>
    <w:p w:rsidRDefault="002E7A0A" w:rsidP="002E7A0A" w:rsidR="002E7A0A" w:rsidRPr="002E7A0A">
      <w:pPr>
        <w:spacing w:after="0"/>
        <w:jc w:val="both"/>
        <w:rPr>
          <w:rFonts w:cs="Times New Roman" w:eastAsia="Times New Roman"/>
        </w:rPr>
      </w:pPr>
      <w:r w:rsidRPr="002E7A0A">
        <w:rPr>
          <w:rFonts w:cs="Times New Roman" w:eastAsia="Times New Roman"/>
        </w:rPr>
        <w:t xml:space="preserve">3. </w:t>
      </w:r>
      <w:r w:rsidRPr="002E7A0A">
        <w:rPr>
          <w:rFonts w:cs="Times New Roman" w:eastAsia="Times New Roman"/>
          <w:lang w:eastAsia="hr-HR"/>
        </w:rPr>
        <w:t>DIGRUM d.o.o.Solin, Sv. Tekle 44,</w:t>
      </w:r>
    </w:p>
    <w:p w:rsidRDefault="002E7A0A" w:rsidP="002E7A0A" w:rsidR="002E7A0A" w:rsidRPr="002E7A0A">
      <w:pPr>
        <w:spacing w:after="0"/>
        <w:jc w:val="both"/>
        <w:rPr>
          <w:rFonts w:cs="Times New Roman" w:eastAsia="Times New Roman"/>
          <w:lang w:eastAsia="hr-HR" w:val="fr-FR"/>
        </w:rPr>
      </w:pPr>
      <w:r w:rsidRPr="002E7A0A">
        <w:rPr>
          <w:rFonts w:cs="Times New Roman" w:eastAsia="Times New Roman"/>
          <w:lang w:eastAsia="hr-HR"/>
        </w:rPr>
        <w:t xml:space="preserve">4. Filip Gizdić, Mravince, Don P. Peroša 44, direktor Dužnika i </w:t>
      </w:r>
    </w:p>
    <w:p w:rsidRDefault="002E7A0A" w:rsidP="002E7A0A" w:rsidR="002E7A0A" w:rsidRPr="002E7A0A">
      <w:pPr>
        <w:spacing w:after="0"/>
        <w:jc w:val="both"/>
        <w:rPr>
          <w:rFonts w:cs="Times New Roman" w:eastAsia="Times New Roman"/>
          <w:b/>
        </w:rPr>
      </w:pPr>
      <w:r w:rsidRPr="002E7A0A">
        <w:rPr>
          <w:rFonts w:cs="Times New Roman" w:eastAsia="Times New Roman"/>
        </w:rPr>
        <w:t>5. Marko Lonac, Brdasta 12, Dubrovnik,</w:t>
      </w:r>
    </w:p>
    <w:p w:rsidRDefault="002E7A0A" w:rsidP="002E7A0A" w:rsidR="002E7A0A" w:rsidRPr="002E7A0A">
      <w:pPr>
        <w:spacing w:after="0"/>
        <w:jc w:val="both"/>
        <w:rPr>
          <w:rFonts w:cs="Times New Roman" w:eastAsia="Times New Roman"/>
        </w:rPr>
      </w:pPr>
      <w:r w:rsidRPr="002E7A0A">
        <w:rPr>
          <w:rFonts w:cs="Times New Roman" w:eastAsia="Times New Roman"/>
        </w:rPr>
        <w:t>6. Ministarstvo financija, Porezna uprava u Splitu, Split,</w:t>
      </w:r>
    </w:p>
    <w:p w:rsidRDefault="002E7A0A" w:rsidP="002E7A0A" w:rsidR="002E7A0A" w:rsidRPr="002E7A0A">
      <w:pPr>
        <w:spacing w:after="0"/>
        <w:jc w:val="both"/>
        <w:rPr>
          <w:rFonts w:cs="Times New Roman" w:eastAsia="Times New Roman"/>
        </w:rPr>
      </w:pPr>
      <w:r w:rsidRPr="002E7A0A">
        <w:rPr>
          <w:rFonts w:cs="Times New Roman" w:eastAsia="Times New Roman"/>
        </w:rPr>
        <w:t>7. Županijsko državno odvjetništvo u Splitu - Građansko upravni odjel, Split,</w:t>
      </w:r>
    </w:p>
    <w:p w:rsidRDefault="002E7A0A" w:rsidP="002E7A0A" w:rsidR="002E7A0A" w:rsidRPr="002E7A0A">
      <w:pPr>
        <w:spacing w:after="0"/>
        <w:rPr>
          <w:rFonts w:cs="Times New Roman" w:eastAsia="Times New Roman"/>
        </w:rPr>
      </w:pPr>
      <w:r w:rsidRPr="002E7A0A">
        <w:rPr>
          <w:rFonts w:cs="Times New Roman" w:eastAsia="Times New Roman"/>
        </w:rPr>
        <w:t xml:space="preserve">8. Sudski registar ovog Suda – ovdje, </w:t>
      </w:r>
    </w:p>
    <w:p w:rsidRDefault="002E7A0A" w:rsidP="002E7A0A" w:rsidR="002E7A0A" w:rsidRPr="002E7A0A">
      <w:pPr>
        <w:spacing w:after="0"/>
        <w:rPr>
          <w:rFonts w:cs="Times New Roman" w:eastAsia="Times New Roman"/>
          <w:lang w:eastAsia="hr-HR"/>
        </w:rPr>
      </w:pPr>
      <w:r w:rsidRPr="002E7A0A">
        <w:rPr>
          <w:rFonts w:cs="Times New Roman" w:eastAsia="Times New Roman"/>
        </w:rPr>
        <w:t xml:space="preserve">9. </w:t>
      </w:r>
      <w:r w:rsidRPr="002E7A0A">
        <w:rPr>
          <w:rFonts w:cs="Times New Roman" w:eastAsia="Times New Roman"/>
          <w:lang w:eastAsia="hr-HR"/>
        </w:rPr>
        <w:t>Općinski sud u Splitu, Zemljišnoknjižni odjel Solin, Solin,</w:t>
      </w:r>
    </w:p>
    <w:p w:rsidRDefault="002E7A0A" w:rsidP="002E7A0A" w:rsidR="002E7A0A" w:rsidRPr="002E7A0A">
      <w:pPr>
        <w:spacing w:after="0"/>
        <w:rPr>
          <w:rFonts w:cs="Times New Roman" w:eastAsia="Times New Roman"/>
          <w:lang w:eastAsia="hr-HR"/>
        </w:rPr>
      </w:pPr>
      <w:r w:rsidRPr="002E7A0A">
        <w:rPr>
          <w:rFonts w:cs="Times New Roman" w:eastAsia="Times New Roman"/>
        </w:rPr>
        <w:t xml:space="preserve">10. </w:t>
      </w:r>
      <w:r w:rsidRPr="002E7A0A">
        <w:rPr>
          <w:rFonts w:cs="Times New Roman" w:eastAsia="Times New Roman"/>
          <w:lang w:eastAsia="hr-HR"/>
        </w:rPr>
        <w:t>Općinski sud u Splitu, Zemljišnoknjižni odjel Supetar, Supetar,</w:t>
      </w:r>
    </w:p>
    <w:p w:rsidRDefault="002E7A0A" w:rsidP="002E7A0A" w:rsidR="002E7A0A" w:rsidRPr="002E7A0A">
      <w:pPr>
        <w:spacing w:after="0"/>
        <w:rPr>
          <w:rFonts w:cs="Times New Roman" w:eastAsia="Times New Roman"/>
        </w:rPr>
      </w:pPr>
      <w:r w:rsidRPr="002E7A0A">
        <w:rPr>
          <w:rFonts w:cs="Times New Roman" w:eastAsia="Times New Roman"/>
        </w:rPr>
        <w:t>11. Sudska stečajna pisarnica – ovdje,</w:t>
      </w:r>
    </w:p>
    <w:p w:rsidRDefault="002E7A0A" w:rsidP="002E7A0A" w:rsidR="002E7A0A" w:rsidRPr="002E7A0A">
      <w:pPr>
        <w:spacing w:after="0"/>
        <w:rPr>
          <w:rFonts w:cs="Times New Roman" w:eastAsia="Times New Roman"/>
        </w:rPr>
      </w:pPr>
      <w:r w:rsidRPr="002E7A0A">
        <w:rPr>
          <w:rFonts w:cs="Times New Roman" w:eastAsia="Times New Roman"/>
        </w:rPr>
        <w:t>12. Mrežna stranica e-Oglasna ploča sudova, rok: 6. mjeseci,</w:t>
      </w:r>
    </w:p>
    <w:p w:rsidRDefault="002E7A0A" w:rsidP="002E7A0A" w:rsidR="002E7A0A" w:rsidRPr="002E7A0A">
      <w:pPr>
        <w:spacing w:after="0"/>
        <w:jc w:val="both"/>
        <w:rPr>
          <w:rFonts w:cs="Times New Roman" w:eastAsia="Times New Roman"/>
        </w:rPr>
      </w:pPr>
      <w:r w:rsidRPr="002E7A0A">
        <w:rPr>
          <w:rFonts w:cs="Times New Roman" w:eastAsia="Times New Roman"/>
        </w:rPr>
        <w:t>13.  Spis.</w:t>
      </w: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p>
    <w:p w:rsidRDefault="002E7A0A" w:rsidP="002E7A0A" w:rsidR="002E7A0A" w:rsidRPr="002E7A0A">
      <w:pPr>
        <w:spacing w:after="0"/>
        <w:jc w:val="both"/>
        <w:rPr>
          <w:rFonts w:cs="Times New Roman" w:eastAsia="Times New Roman"/>
        </w:rPr>
      </w:pPr>
      <w:r w:rsidRPr="002E7A0A">
        <w:rPr>
          <w:rFonts w:cs="Times New Roman" w:eastAsia="Times New Roman"/>
        </w:rPr>
        <w:t>Split, 02. ožujka 2018.                                       Sudac: Jozo Ćaleta,</w:t>
      </w:r>
      <w:r w:rsidRPr="002E7A0A">
        <w:rPr>
          <w:rFonts w:cs="Times New Roman" w:eastAsia="Times New Roman"/>
          <w:noProof/>
        </w:rPr>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7A0A"/>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22416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St-291/2017-15</izvorni_sadrzaj>
    <derivirana_varijabla naziv="DomainObject.Oznaka_1">St-291/2017-15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St-291/2017</izvorni_sadrzaj>
    <derivirana_varijabla naziv="DomainObject.Predmet.OznakaBroj_1">St-291/2017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DIGRUM društvo s ograničenom odgovornošću za gradnju, trgovinu i usluge</izvorni_sadrzaj>
    <derivirana_varijabla naziv="DomainObject.Predmet.ProtustrankaFormated_1">  DIGRUM društvo s ograničenom odgovornošću za gradnju, trgovinu i usluge</derivirana_varijabla>
  </DomainObject.Predmet.ProtustrankaFormated>
  <DomainObject.Predmet.ProtustrankaFormatedOIB>
    <izvorni_sadrzaj>  DIGRUM društvo s ograničenom odgovornošću za gradnju, trgovinu i usluge, OIB 98898131190</izvorni_sadrzaj>
    <derivirana_varijabla naziv="DomainObject.Predmet.ProtustrankaFormatedOIB_1">  DIGRUM društvo s ograničenom odgovornošću za gradnju, trgovinu i usluge, OIB 98898131190</derivirana_varijabla>
  </DomainObject.Predmet.ProtustrankaFormatedOIB>
  <DomainObject.Predmet.ProtustrankaFormatedWithAdress>
    <izvorni_sadrzaj> DIGRUM društvo s ograničenom odgovornošću za gradnju, trgovinu i usluge, Sv. Tekle 44, 21210 Solin</izvorni_sadrzaj>
    <derivirana_varijabla naziv="DomainObject.Predmet.ProtustrankaFormatedWithAdress_1"> DIGRUM društvo s ograničenom odgovornošću za gradnju, trgovinu i usluge, Sv. Tekle 44, 21210 Solin</derivirana_varijabla>
  </DomainObject.Predmet.ProtustrankaFormatedWithAdress>
  <DomainObject.Predmet.ProtustrankaFormatedWithAdressOIB>
    <izvorni_sadrzaj> DIGRUM društvo s ograničenom odgovornošću za gradnju, trgovinu i usluge, OIB 98898131190, Sv. Tekle 44, 21210 Solin</izvorni_sadrzaj>
    <derivirana_varijabla naziv="DomainObject.Predmet.ProtustrankaFormatedWithAdressOIB_1"> DIGRUM društvo s ograničenom odgovornošću za gradnju, trgovinu i usluge, OIB 98898131190, Sv. Tekle 44, 21210 Solin</derivirana_varijabla>
  </DomainObject.Predmet.ProtustrankaFormatedWithAdressOIB>
  <DomainObject.Predmet.ProtustrankaWithAdress>
    <izvorni_sadrzaj>DIGRUM društvo s ograničenom odgovornošću za gradnju, trgovinu i usluge Sv. Tekle 44, 21210 Solin</izvorni_sadrzaj>
    <derivirana_varijabla naziv="DomainObject.Predmet.ProtustrankaWithAdress_1">DIGRUM društvo s ograničenom odgovornošću za gradnju, trgovinu i usluge Sv. Tekle 44, 21210 Solin</derivirana_varijabla>
  </DomainObject.Predmet.ProtustrankaWithAdress>
  <DomainObject.Predmet.ProtustrankaWithAdressOIB>
    <izvorni_sadrzaj>DIGRUM društvo s ograničenom odgovornošću za gradnju, trgovinu i usluge, OIB 98898131190, Sv. Tekle 44, 21210 Solin</izvorni_sadrzaj>
    <derivirana_varijabla naziv="DomainObject.Predmet.ProtustrankaWithAdressOIB_1">DIGRUM društvo s ograničenom odgovornošću za gradnju, trgovinu i usluge, OIB 98898131190, Sv. Tekle 44, 21210 Solin</derivirana_varijabla>
  </DomainObject.Predmet.ProtustrankaWithAdressOIB>
  <DomainObject.Predmet.ProtustrankaNazivFormated>
    <izvorni_sadrzaj>DIGRUM društvo s ograničenom odgovornošću za gradnju, trgovinu i usluge</izvorni_sadrzaj>
    <derivirana_varijabla naziv="DomainObject.Predmet.ProtustrankaNazivFormated_1">DIGRUM društvo s ograničenom odgovornošću za gradnju, trgovinu i usluge</derivirana_varijabla>
  </DomainObject.Predmet.ProtustrankaNazivFormated>
  <DomainObject.Predmet.ProtustrankaNazivFormatedOIB>
    <izvorni_sadrzaj>DIGRUM društvo s ograničenom odgovornošću za gradnju, trgovinu i usluge, OIB 98898131190</izvorni_sadrzaj>
    <derivirana_varijabla naziv="DomainObject.Predmet.ProtustrankaNazivFormatedOIB_1">DIGRUM društvo s ograničenom odgovornošću za gradnju, trgovinu i usluge, OIB 98898131190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Raiffeisenlandesbank Karnten - Rechenzentrum und Revisionsverband, red.Gen.m.b.H.,</izvorni_sadrzaj>
    <derivirana_varijabla naziv="DomainObject.Predmet.StrankaFormated_1">  FINANCIJSKA AGENCIJA,RC SPLIT; Raiffeisenlandesbank Karnten - Rechenzentrum und Revisionsverband, red.Gen.m.b.H.,</derivirana_varijabla>
  </DomainObject.Predmet.StrankaFormated>
  <DomainObject.Predmet.StrankaFormatedOIB>
    <izvorni_sadrzaj>  FINANCIJSKA AGENCIJA,RC SPLIT, OIB 85821130368; Raiffeisenlandesbank Karnten - Rechenzentrum und Revisionsverband, red.Gen.m.b.H.,, OIB 46870001221</izvorni_sadrzaj>
    <derivirana_varijabla naziv="DomainObject.Predmet.StrankaFormatedOIB_1">  FINANCIJSKA AGENCIJA,RC SPLIT, OIB 85821130368; Raiffeisenlandesbank Karnten - Rechenzentrum und Revisionsverband, red.Gen.m.b.H.,, OIB 46870001221</derivirana_varijabla>
  </DomainObject.Predmet.StrankaFormatedOIB>
  <DomainObject.Predmet.StrankaFormatedWithAdress>
    <izvorni_sadrzaj> FINANCIJSKA AGENCIJA,RC SPLIT, Mažuranićevo šetalište 24b, 21000 Split; Raiffeisenlandesbank Karnten - Rechenzentrum und Revisionsverband, red.Gen.m.b.H.,, Raiffeisenplatz 1, 9020 Klagenfurt</izvorni_sadrzaj>
    <derivirana_varijabla naziv="DomainObject.Predmet.StrankaFormatedWithAdress_1"> FINANCIJSKA AGENCIJA,RC SPLIT, Mažuranićevo šetalište 24b, 21000 Split; Raiffeisenlandesbank Karnten - Rechenzentrum und Revisionsverband, red.Gen.m.b.H.,, Raiffeisenplatz 1, 9020 Klagenfurt</derivirana_varijabla>
  </DomainObject.Predmet.StrankaFormatedWithAdress>
  <DomainObject.Predmet.StrankaFormatedWithAdressOIB>
    <izvorni_sadrzaj> FINANCIJSKA AGENCIJA,RC SPLIT, OIB 85821130368, Mažuranićevo šetalište 24b, 21000 Split; Raiffeisenlandesbank Karnten - Rechenzentrum und Revisionsverband, red.Gen.m.b.H.,, OIB 46870001221, Raiffeisenplatz 1, 9020 Klagenfurt</izvorni_sadrzaj>
    <derivirana_varijabla naziv="DomainObject.Predmet.StrankaFormatedWithAdressOIB_1"> FINANCIJSKA AGENCIJA,RC SPLIT, OIB 85821130368, Mažuranićevo šetalište 24b, 21000 Split; Raiffeisenlandesbank Karnten - Rechenzentrum und Revisionsverband, red.Gen.m.b.H.,, OIB 46870001221, Raiffeisenplatz 1, 9020 Klagenfurt</derivirana_varijabla>
  </DomainObject.Predmet.StrankaFormatedWithAdressOIB>
  <DomainObject.Predmet.StrankaWithAdress>
    <izvorni_sadrzaj>FINANCIJSKA AGENCIJA,RC SPLIT Mažuranićevo šetalište 24b,21000 Split,Raiffeisenlandesbank Karnten - Rechenzentrum und Revisionsverband, red.Gen.m.b.H., Raiffeisenplatz 1,9020 Klagenfurt</izvorni_sadrzaj>
    <derivirana_varijabla naziv="DomainObject.Predmet.StrankaWithAdress_1">FINANCIJSKA AGENCIJA,RC SPLIT Mažuranićevo šetalište 24b,21000 Split,Raiffeisenlandesbank Karnten - Rechenzentrum und Revisionsverband, red.Gen.m.b.H., Raiffeisenplatz 1,9020 Klagenfurt</derivirana_varijabla>
  </DomainObject.Predmet.StrankaWithAdress>
  <DomainObject.Predmet.StrankaWithAdressOIB>
    <izvorni_sadrzaj>FINANCIJSKA AGENCIJA,RC SPLIT, OIB 85821130368, Mažuranićevo šetalište 24b,21000 Split,Raiffeisenlandesbank Karnten - Rechenzentrum und Revisionsverband, red.Gen.m.b.H.,, OIB 46870001221, Raiffeisenplatz 1,9020 Klagenfurt</izvorni_sadrzaj>
    <derivirana_varijabla naziv="DomainObject.Predmet.StrankaWithAdressOIB_1">FINANCIJSKA AGENCIJA,RC SPLIT, OIB 85821130368, Mažuranićevo šetalište 24b,21000 Split,Raiffeisenlandesbank Karnten - Rechenzentrum und Revisionsverband, red.Gen.m.b.H.,, OIB 46870001221, Raiffeisenplatz 1,9020 Klagenfurt</derivirana_varijabla>
  </DomainObject.Predmet.StrankaWithAdressOIB>
  <DomainObject.Predmet.StrankaNazivFormated>
    <izvorni_sadrzaj>FINANCIJSKA AGENCIJA,RC SPLIT,Raiffeisenlandesbank Karnten - Rechenzentrum und Revisionsverband, red.Gen.m.b.H.,</izvorni_sadrzaj>
    <derivirana_varijabla naziv="DomainObject.Predmet.StrankaNazivFormated_1">FINANCIJSKA AGENCIJA,RC SPLIT,Raiffeisenlandesbank Karnten - Rechenzentrum und Revisionsverband, red.Gen.m.b.H.,</derivirana_varijabla>
  </DomainObject.Predmet.StrankaNazivFormated>
  <DomainObject.Predmet.StrankaNazivFormatedOIB>
    <izvorni_sadrzaj>FINANCIJSKA AGENCIJA,RC SPLIT, OIB 85821130368,Raiffeisenlandesbank Karnten - Rechenzentrum und Revisionsverband, red.Gen.m.b.H.,, OIB 46870001221</izvorni_sadrzaj>
    <derivirana_varijabla naziv="DomainObject.Predmet.StrankaNazivFormatedOIB_1">FINANCIJSKA AGENCIJA,RC SPLIT, OIB 85821130368,Raiffeisenlandesbank Karnten - Rechenzentrum und Revisionsverband, red.Gen.m.b.H.,, OIB 46870001221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AGENCIJA,RC SPLIT</item>
      <item>Raiffeisenlandesbank Karnten - Rechenzentrum und Revisionsverband, red.Gen.m.b.H.,</item>
    </izvorni_sadrzaj>
    <derivirana_varijabla naziv="DomainObject.Predmet.StrankaListFormated_1">
      <item>FINANCIJSKA AGENCIJA,RC SPLIT</item>
      <item>Raiffeisenlandesbank Karnten - Rechenzentrum und Revisionsverband, red.Gen.m.b.H.,</item>
    </derivirana_varijabla>
  </DomainObject.Predmet.StrankaListFormated>
  <DomainObject.Predmet.StrankaListFormatedOIB>
    <izvorni_sadrzaj>
      <item>FINANCIJSKA AGENCIJA,RC SPLIT, OIB 85821130368</item>
      <item>Raiffeisenlandesbank Karnten - Rechenzentrum und Revisionsverband, red.Gen.m.b.H.,, OIB 46870001221</item>
    </izvorni_sadrzaj>
    <derivirana_varijabla naziv="DomainObject.Predmet.StrankaListFormatedOIB_1">
      <item>FINANCIJSKA AGENCIJA,RC SPLIT, OIB 85821130368</item>
      <item>Raiffeisenlandesbank Karnten - Rechenzentrum und Revisionsverband, red.Gen.m.b.H.,, OIB 46870001221</item>
    </derivirana_varijabla>
  </DomainObject.Predmet.StrankaListFormatedOIB>
  <DomainObject.Predmet.StrankaListFormatedWithAdress>
    <izvorni_sadrzaj>
      <item>FINANCIJSKA AGENCIJA,RC SPLIT, Mažuranićevo šetalište 24b, 21000 Split</item>
      <item>Raiffeisenlandesbank Karnten - Rechenzentrum und Revisionsverband, red.Gen.m.b.H.,, Raiffeisenplatz 1, 9020 Klagenfurt</item>
    </izvorni_sadrzaj>
    <derivirana_varijabla naziv="DomainObject.Predmet.StrankaListFormatedWithAdress_1">
      <item>FINANCIJSKA AGENCIJA,RC SPLIT, Mažuranićevo šetalište 24b, 21000 Split</item>
      <item>Raiffeisenlandesbank Karnten - Rechenzentrum und Revisionsverband, red.Gen.m.b.H.,, Raiffeisenplatz 1, 9020 Klagenfurt</item>
    </derivirana_varijabla>
  </DomainObject.Predmet.StrankaListFormatedWithAdress>
  <DomainObject.Predmet.StrankaListFormatedWithAdressOIB>
    <izvorni_sadrzaj>
      <item>FINANCIJSKA AGENCIJA,RC SPLIT, OIB 85821130368, Mažuranićevo šetalište 24b, 21000 Split</item>
      <item>Raiffeisenlandesbank Karnten - Rechenzentrum und Revisionsverband, red.Gen.m.b.H.,, OIB 46870001221, Raiffeisenplatz 1, 9020 Klagenfurt</item>
    </izvorni_sadrzaj>
    <derivirana_varijabla naziv="DomainObject.Predmet.StrankaListFormatedWithAdressOIB_1">
      <item>FINANCIJSKA AGENCIJA,RC SPLIT, OIB 85821130368, Mažuranićevo šetalište 24b, 21000 Split</item>
      <item>Raiffeisenlandesbank Karnten - Rechenzentrum und Revisionsverband, red.Gen.m.b.H.,, OIB 46870001221, Raiffeisenplatz 1, 9020 Klagenfurt</item>
    </derivirana_varijabla>
  </DomainObject.Predmet.StrankaListFormatedWithAdressOIB>
  <DomainObject.Predmet.StrankaListNazivFormated>
    <izvorni_sadrzaj>
      <item>FINANCIJSKA AGENCIJA,RC SPLIT</item>
      <item>Raiffeisenlandesbank Karnten - Rechenzentrum und Revisionsverband, red.Gen.m.b.H.,</item>
    </izvorni_sadrzaj>
    <derivirana_varijabla naziv="DomainObject.Predmet.StrankaListNazivFormated_1">
      <item>FINANCIJSKA AGENCIJA,RC SPLIT</item>
      <item>Raiffeisenlandesbank Karnten - Rechenzentrum und Revisionsverband, red.Gen.m.b.H.,</item>
    </derivirana_varijabla>
  </DomainObject.Predmet.StrankaListNazivFormated>
  <DomainObject.Predmet.StrankaListNazivFormatedOIB>
    <izvorni_sadrzaj>
      <item>FINANCIJSKA AGENCIJA,RC SPLIT, OIB 85821130368</item>
      <item>Raiffeisenlandesbank Karnten - Rechenzentrum und Revisionsverband, red.Gen.m.b.H.,, OIB 46870001221</item>
    </izvorni_sadrzaj>
    <derivirana_varijabla naziv="DomainObject.Predmet.StrankaListNazivFormatedOIB_1">
      <item>FINANCIJSKA AGENCIJA,RC SPLIT, OIB 85821130368</item>
      <item>Raiffeisenlandesbank Karnten - Rechenzentrum und Revisionsverband, red.Gen.m.b.H.,, OIB 46870001221</item>
    </derivirana_varijabla>
  </DomainObject.Predmet.StrankaListNazivFormatedOIB>
  <DomainObject.Predmet.ProtuStrankaListFormated>
    <izvorni_sadrzaj>
      <item>DIGRUM društvo s ograničenom odgovornošću za gradnju, trgovinu i usluge</item>
    </izvorni_sadrzaj>
    <derivirana_varijabla naziv="DomainObject.Predmet.ProtuStrankaListFormated_1">
      <item>DIGRUM društvo s ograničenom odgovornošću za gradnju, trgovinu i usluge</item>
    </derivirana_varijabla>
  </DomainObject.Predmet.ProtuStrankaListFormated>
  <DomainObject.Predmet.ProtuStrankaListFormatedOIB>
    <izvorni_sadrzaj>
      <item>DIGRUM društvo s ograničenom odgovornošću za gradnju, trgovinu i usluge, OIB 98898131190</item>
    </izvorni_sadrzaj>
    <derivirana_varijabla naziv="DomainObject.Predmet.ProtuStrankaListFormatedOIB_1">
      <item>DIGRUM društvo s ograničenom odgovornošću za gradnju, trgovinu i usluge, OIB 98898131190</item>
    </derivirana_varijabla>
  </DomainObject.Predmet.ProtuStrankaListFormatedOIB>
  <DomainObject.Predmet.ProtuStrankaListFormatedWithAdress>
    <izvorni_sadrzaj>
      <item>DIGRUM društvo s ograničenom odgovornošću za gradnju, trgovinu i usluge, Sv. Tekle 44, 21210 Solin</item>
    </izvorni_sadrzaj>
    <derivirana_varijabla naziv="DomainObject.Predmet.ProtuStrankaListFormatedWithAdress_1">
      <item>DIGRUM društvo s ograničenom odgovornošću za gradnju, trgovinu i usluge, Sv. Tekle 44, 21210 Solin</item>
    </derivirana_varijabla>
  </DomainObject.Predmet.ProtuStrankaListFormatedWithAdress>
  <DomainObject.Predmet.ProtuStrankaListFormatedWithAdressOIB>
    <izvorni_sadrzaj>
      <item>DIGRUM društvo s ograničenom odgovornošću za gradnju, trgovinu i usluge, OIB 98898131190, Sv. Tekle 44, 21210 Solin</item>
    </izvorni_sadrzaj>
    <derivirana_varijabla naziv="DomainObject.Predmet.ProtuStrankaListFormatedWithAdressOIB_1">
      <item>DIGRUM društvo s ograničenom odgovornošću za gradnju, trgovinu i usluge, OIB 98898131190, Sv. Tekle 44, 21210 Solin</item>
    </derivirana_varijabla>
  </DomainObject.Predmet.ProtuStrankaListFormatedWithAdressOIB>
  <DomainObject.Predmet.ProtuStrankaListNazivFormated>
    <izvorni_sadrzaj>
      <item>DIGRUM društvo s ograničenom odgovornošću za gradnju, trgovinu i usluge</item>
    </izvorni_sadrzaj>
    <derivirana_varijabla naziv="DomainObject.Predmet.ProtuStrankaListNazivFormated_1">
      <item>DIGRUM društvo s ograničenom odgovornošću za gradnju, trgovinu i usluge</item>
    </derivirana_varijabla>
  </DomainObject.Predmet.ProtuStrankaListNazivFormated>
  <DomainObject.Predmet.ProtuStrankaListNazivFormatedOIB>
    <izvorni_sadrzaj>
      <item>DIGRUM društvo s ograničenom odgovornošću za gradnju, trgovinu i usluge, OIB 98898131190</item>
    </izvorni_sadrzaj>
    <derivirana_varijabla naziv="DomainObject.Predmet.ProtuStrankaListNazivFormatedOIB_1">
      <item>DIGRUM društvo s ograničenom odgovornošću za gradnju, trgovinu i usluge, OIB 98898131190</item>
    </derivirana_varijabla>
  </DomainObject.Predmet.ProtuStrankaListNazivFormatedOIB>
  <DomainObject.Predmet.OstaliListFormated>
    <izvorni_sadrzaj>
      <item>BUTERIN&amp;POSAVEC odvjetničko društvo, društvo s ograničenom odgovornošću</item>
    </izvorni_sadrzaj>
    <derivirana_varijabla naziv="DomainObject.Predmet.OstaliListFormated_1">
      <item>BUTERIN&amp;POSAVEC odvjetničko društvo, društvo s ograničenom odgovornošću</item>
    </derivirana_varijabla>
  </DomainObject.Predmet.OstaliListFormated>
  <DomainObject.Predmet.OstaliListFormatedOIB>
    <izvorni_sadrzaj>
      <item>BUTERIN&amp;POSAVEC odvjetničko društvo, društvo s ograničenom odgovornošću, OIB 88443826619</item>
    </izvorni_sadrzaj>
    <derivirana_varijabla naziv="DomainObject.Predmet.OstaliListFormatedOIB_1">
      <item>BUTERIN&amp;POSAVEC odvjetničko društvo, društvo s ograničenom odgovornošću, OIB 88443826619</item>
    </derivirana_varijabla>
  </DomainObject.Predmet.OstaliListFormatedOIB>
  <DomainObject.Predmet.OstaliListFormatedWithAdress>
    <izvorni_sadrzaj>
      <item>BUTERIN&amp;POSAVEC odvjetničko društvo, društvo s ograničenom odgovornošću, Draškovićeva 82, 10000 Zagreb</item>
    </izvorni_sadrzaj>
    <derivirana_varijabla naziv="DomainObject.Predmet.OstaliListFormatedWithAdress_1">
      <item>BUTERIN&amp;POSAVEC odvjetničko društvo, društvo s ograničenom odgovornošću, Draškovićeva 82, 10000 Zagreb</item>
    </derivirana_varijabla>
  </DomainObject.Predmet.OstaliListFormatedWithAdress>
  <DomainObject.Predmet.OstaliListFormatedWithAdressOIB>
    <izvorni_sadrzaj>
      <item>BUTERIN&amp;POSAVEC odvjetničko društvo, društvo s ograničenom odgovornošću, OIB 88443826619, Draškovićeva 82, 10000 Zagreb</item>
    </izvorni_sadrzaj>
    <derivirana_varijabla naziv="DomainObject.Predmet.OstaliListFormatedWithAdressOIB_1">
      <item>BUTERIN&amp;POSAVEC odvjetničko društvo, društvo s ograničenom odgovornošću, OIB 88443826619, Draškovićeva 82, 10000 Zagreb</item>
    </derivirana_varijabla>
  </DomainObject.Predmet.OstaliListFormatedWithAdressOIB>
  <DomainObject.Predmet.OstaliListNazivFormated>
    <izvorni_sadrzaj>
      <item>BUTERIN&amp;POSAVEC odvjetničko društvo, društvo s ograničenom odgovornošću</item>
    </izvorni_sadrzaj>
    <derivirana_varijabla naziv="DomainObject.Predmet.OstaliListNazivFormated_1">
      <item>BUTERIN&amp;POSAVEC odvjetničko društvo, društvo s ograničenom odgovornošću</item>
    </derivirana_varijabla>
  </DomainObject.Predmet.OstaliListNazivFormated>
  <DomainObject.Predmet.OstaliListNazivFormatedOIB>
    <izvorni_sadrzaj>
      <item>BUTERIN&amp;POSAVEC odvjetničko društvo, društvo s ograničenom odgovornošću, OIB 88443826619</item>
    </izvorni_sadrzaj>
    <derivirana_varijabla naziv="DomainObject.Predmet.OstaliListNazivFormatedOIB_1">
      <item>BUTERIN&amp;POSAVEC odvjetničko društvo, društvo s ograničenom odgovornošću,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St-291/2017-15</izvorni_sadrzaj>
    <derivirana_varijabla naziv="DomainObject.PoslovniBrojDokumenta_1">St-291/2017-15</derivirana_varijabla>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DIGRUM društvo s ograničenom odgovornošću za gradnju, trgovinu i usluge</izvorni_sadrzaj>
    <derivirana_varijabla naziv="DomainObject.Predmet.ProtustrankaIDrugi_1">DIGRUM društvo s ograničenom odgovornošću za gradnju, trgovinu i usluge</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DIGRUM društvo s ograničenom odgovornošću za gradnju, trgovinu i usluge, OIB 98898131190, Sv. Tekle 44, 21210 Solin</izvorni_sadrzaj>
    <derivirana_varijabla naziv="DomainObject.Predmet.ProtustrankaIDrugiAdressOIB_1">DIGRUM društvo s ograničenom odgovornošću za gradnju, trgovinu i usluge, OIB 98898131190, Sv. Tekle 44,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DIGRUM društvo s ograničenom odgovornošću za gradnju, trgovinu i usluge</item>
      <item>FINANCIJSKA AGENCIJA,RC SPLIT</item>
      <item>Raiffeisenlandesbank Karnten - Rechenzentrum und Revisionsverband, red.Gen.m.b.H.,</item>
      <item>BUTERIN&amp;POSAVEC odvjetničko društvo, društvo s ograničenom odgovornošću</item>
    </izvorni_sadrzaj>
    <derivirana_varijabla naziv="DomainObject.Predmet.SudioniciListNaziv_1">
      <item>DIGRUM društvo s ograničenom odgovornošću za gradnju, trgovinu i usluge</item>
      <item>FINANCIJSKA AGENCIJA,RC SPLIT</item>
      <item>Raiffeisenlandesbank Karnten - Rechenzentrum und Revisionsverband, red.Gen.m.b.H.,</item>
      <item>BUTERIN&amp;POSAVEC odvjetničko društvo, društvo s ograničenom odgovornošću</item>
    </derivirana_varijabla>
  </DomainObject.Predmet.SudioniciListNaziv>
  <DomainObject.Predmet.SudioniciListAdressOIB>
    <izvorni_sadrzaj>
      <item>DIGRUM društvo s ograničenom odgovornošću za gradnju, trgovinu i usluge, OIB 98898131190, Sv. Tekle 44,21210 Solin</item>
      <item>FINANCIJSKA AGENCIJA,RC SPLIT, OIB 85821130368, Mažuranićevo šetalište 24b,21000 Split</item>
      <item>Raiffeisenlandesbank Karnten - Rechenzentrum und Revisionsverband, red.Gen.m.b.H.,, OIB 46870001221, Raiffeisenplatz 1,9020 Klagenfurt</item>
      <item>BUTERIN&amp;POSAVEC odvjetničko društvo, društvo s ograničenom odgovornošću, OIB 88443826619, Draškovićeva 82,10000 Zagreb</item>
    </izvorni_sadrzaj>
    <derivirana_varijabla naziv="DomainObject.Predmet.SudioniciListAdressOIB_1">
      <item>DIGRUM društvo s ograničenom odgovornošću za gradnju, trgovinu i usluge, OIB 98898131190, Sv. Tekle 44,21210 Solin</item>
      <item>FINANCIJSKA AGENCIJA,RC SPLIT, OIB 85821130368, Mažuranićevo šetalište 24b,21000 Split</item>
      <item>Raiffeisenlandesbank Karnten - Rechenzentrum und Revisionsverband, red.Gen.m.b.H.,, OIB 46870001221, Raiffeisenplatz 1,9020 Klagenfurt</item>
      <item>BUTERIN&amp;POSAVEC odvjetničko društvo, društvo s ograničenom odgovornošću,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8B93B5-A608-4B74-A839-B57C73AC59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2318</properties:Words>
  <properties:Characters>12984</properties:Characters>
  <properties:Lines>289</properties:Lines>
  <properties:Paragraphs>72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2018-03-02T08:34:00Z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St-291/2017-15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