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4776" w14:paraId="a5c4776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A25CA">
        <w:rPr>
          <w:sz w:val="24"/>
          <w:szCs w:val="24"/>
        </w:rPr>
        <w:t xml:space="preserve">  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2B739D">
        <w:rPr>
          <w:sz w:val="24"/>
          <w:szCs w:val="24"/>
        </w:rPr>
        <w:t>1232/19</w:t>
      </w:r>
      <w:r w:rsidR="008C2BBD" w:rsidRPr="00F354C1">
        <w:rPr>
          <w:sz w:val="24"/>
          <w:szCs w:val="24"/>
        </w:rPr>
        <w:t>-</w:t>
      </w:r>
      <w:r w:rsidR="002B739D">
        <w:rPr>
          <w:sz w:val="24"/>
          <w:szCs w:val="24"/>
        </w:rPr>
        <w:t>35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2B739D">
        <w:rPr>
          <w:rFonts w:hAnsi="Times New Roman" w:ascii="Times New Roman"/>
          <w:szCs w:val="24"/>
        </w:rPr>
        <w:t xml:space="preserve"> sutkinji</w:t>
      </w:r>
      <w:r w:rsidR="00010A00" w:rsidRPr="00CA07F4">
        <w:rPr>
          <w:rFonts w:hAnsi="Times New Roman" w:ascii="Times New Roman"/>
          <w:szCs w:val="24"/>
        </w:rPr>
        <w:t xml:space="preserve">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2B739D">
        <w:rPr>
          <w:rFonts w:hAnsi="Times New Roman" w:ascii="Times New Roman"/>
          <w:lang w:val="pt-BR"/>
        </w:rPr>
        <w:t>Stečajna</w:t>
      </w:r>
      <w:r w:rsidR="002B739D" w:rsidRPr="00487511">
        <w:rPr>
          <w:rFonts w:hAnsi="Times New Roman" w:ascii="Times New Roman"/>
          <w:lang w:val="pt-BR"/>
        </w:rPr>
        <w:t xml:space="preserve"> mas</w:t>
      </w:r>
      <w:r w:rsidR="002B739D">
        <w:rPr>
          <w:rFonts w:hAnsi="Times New Roman" w:ascii="Times New Roman"/>
          <w:lang w:val="pt-BR"/>
        </w:rPr>
        <w:t>a iza</w:t>
      </w:r>
      <w:r w:rsidR="002B739D" w:rsidRPr="00487511">
        <w:rPr>
          <w:rFonts w:hAnsi="Times New Roman" w:ascii="Times New Roman"/>
          <w:lang w:val="pt-BR"/>
        </w:rPr>
        <w:t xml:space="preserve"> </w:t>
      </w:r>
      <w:r w:rsidR="002B739D">
        <w:rPr>
          <w:rFonts w:hAnsi="Times New Roman" w:ascii="Times New Roman"/>
          <w:lang w:val="pt-BR"/>
        </w:rPr>
        <w:t>LIGHT AND SOUND d.o.o.</w:t>
      </w:r>
      <w:r w:rsidR="002B739D" w:rsidRPr="00487511">
        <w:rPr>
          <w:rFonts w:hAnsi="Times New Roman" w:ascii="Times New Roman"/>
          <w:lang w:val="pt-BR"/>
        </w:rPr>
        <w:t xml:space="preserve"> u stečaju, </w:t>
      </w:r>
      <w:r w:rsidR="002B739D" w:rsidRPr="00487511">
        <w:rPr>
          <w:rFonts w:hAnsi="Times New Roman" w:ascii="Times New Roman"/>
        </w:rPr>
        <w:t>Naselje A. Hebranga 7/9, Slavonski Brod</w:t>
      </w:r>
      <w:r w:rsidR="002B739D">
        <w:rPr>
          <w:rFonts w:hAnsi="Times New Roman" w:ascii="Times New Roman"/>
          <w:lang w:val="pt-BR"/>
        </w:rPr>
        <w:t xml:space="preserve">, </w:t>
      </w:r>
      <w:r w:rsidR="002B739D" w:rsidRPr="00EC7566">
        <w:rPr>
          <w:rFonts w:hAnsi="Times New Roman" w:ascii="Times New Roman"/>
          <w:lang w:val="pt-BR"/>
        </w:rPr>
        <w:t xml:space="preserve">OIB: </w:t>
      </w:r>
      <w:r w:rsidR="002B739D" w:rsidRPr="00EC7566">
        <w:rPr>
          <w:rFonts w:hAnsi="Times New Roman" w:ascii="Times New Roman"/>
        </w:rPr>
        <w:t>20257302470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2B739D">
        <w:rPr>
          <w:rFonts w:hAnsi="Times New Roman" w:ascii="Times New Roman"/>
          <w:szCs w:val="24"/>
        </w:rPr>
        <w:t>4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2B739D">
        <w:rPr>
          <w:rFonts w:hAnsi="Times New Roman" w:ascii="Times New Roman"/>
          <w:szCs w:val="24"/>
        </w:rPr>
        <w:t>lipnja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2B739D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CF7B0C" w:rsidR="006D51BD" w:rsidRPr="00CF7B0C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2B739D" w:rsidP="002B739D" w:rsidR="002B739D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730B0B">
        <w:rPr>
          <w:rFonts w:hAnsi="Times New Roman" w:ascii="Times New Roman"/>
          <w:sz w:val="24"/>
          <w:szCs w:val="24"/>
        </w:rPr>
        <w:t>Republika Hrvatska,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730B0B">
        <w:rPr>
          <w:rFonts w:hAnsi="Times New Roman" w:ascii="Times New Roman"/>
          <w:sz w:val="24"/>
          <w:szCs w:val="24"/>
        </w:rPr>
        <w:t>Ministarstvo financija,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730B0B">
        <w:rPr>
          <w:rFonts w:hAnsi="Times New Roman" w:ascii="Times New Roman"/>
          <w:sz w:val="24"/>
          <w:szCs w:val="24"/>
        </w:rPr>
        <w:t>Porezna uprava,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730B0B">
        <w:rPr>
          <w:rFonts w:hAnsi="Times New Roman" w:ascii="Times New Roman"/>
          <w:sz w:val="24"/>
          <w:szCs w:val="24"/>
        </w:rPr>
        <w:t>Područni ured Zagreb, Zagreb</w:t>
      </w:r>
      <w:r>
        <w:rPr>
          <w:rFonts w:hAnsi="Times New Roman" w:ascii="Times New Roman"/>
          <w:sz w:val="24"/>
          <w:szCs w:val="24"/>
        </w:rPr>
        <w:t>, Avenija Dubrovnik 32</w:t>
      </w:r>
      <w:r w:rsidRPr="00730B0B">
        <w:rPr>
          <w:rFonts w:hAnsi="Times New Roman" w:ascii="Times New Roman"/>
          <w:sz w:val="24"/>
          <w:szCs w:val="24"/>
        </w:rPr>
        <w:t xml:space="preserve">, OIB: 18683136487, </w:t>
      </w:r>
      <w:r>
        <w:rPr>
          <w:rFonts w:hAnsi="Times New Roman" w:ascii="Times New Roman"/>
          <w:sz w:val="24"/>
          <w:szCs w:val="24"/>
        </w:rPr>
        <w:t>u iznosu od 1.827,17</w:t>
      </w:r>
      <w:r w:rsidRPr="00730B0B">
        <w:rPr>
          <w:rFonts w:hAnsi="Times New Roman" w:ascii="Times New Roman"/>
          <w:sz w:val="24"/>
          <w:szCs w:val="24"/>
        </w:rPr>
        <w:t xml:space="preserve"> kn.</w:t>
      </w:r>
    </w:p>
    <w:p w:rsidRDefault="002B739D" w:rsidP="002B739D" w:rsidR="002B739D" w:rsidRPr="00730B0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Zagreb, Ulica grada Vukovara 41, OIB: 85584865987, u iznosu od 436,88 kn.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6707E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46707E">
        <w:rPr>
          <w:sz w:val="24"/>
          <w:szCs w:val="24"/>
        </w:rPr>
        <w:t>lipnja</w:t>
      </w:r>
      <w:r w:rsidR="00A00916" w:rsidRPr="00F354C1">
        <w:rPr>
          <w:sz w:val="24"/>
          <w:szCs w:val="24"/>
        </w:rPr>
        <w:t xml:space="preserve"> 201</w:t>
      </w:r>
      <w:r w:rsidR="0046707E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CF7B0C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2B739D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2B739D">
        <w:rPr>
          <w:sz w:val="24"/>
          <w:szCs w:val="24"/>
        </w:rPr>
        <w:t>lipnja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2B739D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2B739D" w:rsidP="00EC5789" w:rsidR="008A7C5A" w:rsidRPr="00F354C1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Sutkinja</w:t>
      </w:r>
      <w:r w:rsidR="008A7C5A" w:rsidRPr="00F354C1">
        <w:rPr>
          <w:sz w:val="24"/>
          <w:szCs w:val="24"/>
        </w:rPr>
        <w:t xml:space="preserve">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835DCA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835DCA" w:rsidP="007B64C7" w:rsidR="00835DCA" w:rsidRPr="00835DCA">
      <w:pPr>
        <w:ind w:firstLine="708" w:left="3540"/>
        <w:jc w:val="right"/>
        <w:rPr>
          <w:sz w:val="24"/>
          <w:szCs w:val="24"/>
        </w:rPr>
      </w:pPr>
      <w:r w:rsidRPr="00835DCA">
        <w:rPr>
          <w:sz w:val="24"/>
          <w:szCs w:val="24"/>
        </w:rPr>
        <w:t>Za točnost otpravka-ovlašteni službenik:</w:t>
      </w:r>
    </w:p>
    <w:p w:rsidRDefault="00835DCA" w:rsidP="007B64C7" w:rsidR="00835DCA" w:rsidRPr="00835DCA">
      <w:pPr>
        <w:ind w:firstLine="708" w:left="3540"/>
        <w:jc w:val="right"/>
        <w:rPr>
          <w:sz w:val="24"/>
          <w:szCs w:val="24"/>
        </w:rPr>
      </w:pPr>
      <w:r w:rsidRPr="00835DCA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835DCA">
      <w:pPr>
        <w:rPr>
          <w:sz w:val="24"/>
          <w:szCs w:val="24"/>
        </w:rPr>
      </w:pPr>
    </w:p>
    <w:sectPr w:rsidSect="00EC5789" w:rsidR="00935ABA" w:rsidRPr="00835DCA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2B739D">
      <w:rPr>
        <w:sz w:val="24"/>
      </w:rPr>
      <w:t>1232</w:t>
    </w:r>
    <w:r w:rsidR="00BA212E" w:rsidRPr="00B635E7">
      <w:rPr>
        <w:sz w:val="24"/>
      </w:rPr>
      <w:t>/1</w:t>
    </w:r>
    <w:r w:rsidR="002B739D">
      <w:rPr>
        <w:sz w:val="24"/>
      </w:rPr>
      <w:t>9</w:t>
    </w:r>
    <w:r w:rsidR="006D51BD">
      <w:rPr>
        <w:sz w:val="24"/>
      </w:rPr>
      <w:t>-</w:t>
    </w:r>
    <w:r w:rsidR="002B739D">
      <w:rPr>
        <w:sz w:val="24"/>
        <w:szCs w:val="24"/>
      </w:rPr>
      <w:t>35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E0F4F8B"/>
    <w:multiLevelType w:val="hybridMultilevel"/>
    <w:tmpl w:val="4F7A5024"/>
    <w:lvl w:tplc="8F448E6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7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15"/>
  </w:num>
  <w:num w:numId="4">
    <w:abstractNumId w:val="27"/>
  </w:num>
  <w:num w:numId="5">
    <w:abstractNumId w:val="25"/>
  </w:num>
  <w:num w:numId="6">
    <w:abstractNumId w:val="7"/>
  </w:num>
  <w:num w:numId="7">
    <w:abstractNumId w:val="11"/>
  </w:num>
  <w:num w:numId="8">
    <w:abstractNumId w:val="17"/>
  </w:num>
  <w:num w:numId="9">
    <w:abstractNumId w:val="36"/>
  </w:num>
  <w:num w:numId="10">
    <w:abstractNumId w:val="37"/>
  </w:num>
  <w:num w:numId="11">
    <w:abstractNumId w:val="28"/>
  </w:num>
  <w:num w:numId="12">
    <w:abstractNumId w:val="1"/>
  </w:num>
  <w:num w:numId="13">
    <w:abstractNumId w:val="29"/>
  </w:num>
  <w:num w:numId="14">
    <w:abstractNumId w:val="40"/>
  </w:num>
  <w:num w:numId="15">
    <w:abstractNumId w:val="22"/>
  </w:num>
  <w:num w:numId="16">
    <w:abstractNumId w:val="0"/>
  </w:num>
  <w:num w:numId="17">
    <w:abstractNumId w:val="43"/>
  </w:num>
  <w:num w:numId="18">
    <w:abstractNumId w:val="31"/>
  </w:num>
  <w:num w:numId="19">
    <w:abstractNumId w:val="13"/>
  </w:num>
  <w:num w:numId="20">
    <w:abstractNumId w:val="24"/>
  </w:num>
  <w:num w:numId="21">
    <w:abstractNumId w:val="35"/>
  </w:num>
  <w:num w:numId="22">
    <w:abstractNumId w:val="20"/>
  </w:num>
  <w:num w:numId="23">
    <w:abstractNumId w:val="8"/>
  </w:num>
  <w:num w:numId="24">
    <w:abstractNumId w:val="38"/>
  </w:num>
  <w:num w:numId="25">
    <w:abstractNumId w:val="26"/>
  </w:num>
  <w:num w:numId="26">
    <w:abstractNumId w:val="14"/>
  </w:num>
  <w:num w:numId="27">
    <w:abstractNumId w:val="39"/>
  </w:num>
  <w:num w:numId="28">
    <w:abstractNumId w:val="42"/>
  </w:num>
  <w:num w:numId="29">
    <w:abstractNumId w:val="3"/>
  </w:num>
  <w:num w:numId="30">
    <w:abstractNumId w:val="30"/>
  </w:num>
  <w:num w:numId="31">
    <w:abstractNumId w:val="19"/>
  </w:num>
  <w:num w:numId="32">
    <w:abstractNumId w:val="10"/>
  </w:num>
  <w:num w:numId="33">
    <w:abstractNumId w:val="33"/>
  </w:num>
  <w:num w:numId="34">
    <w:abstractNumId w:val="12"/>
  </w:num>
  <w:num w:numId="35">
    <w:abstractNumId w:val="9"/>
  </w:num>
  <w:num w:numId="36">
    <w:abstractNumId w:val="41"/>
  </w:num>
  <w:num w:numId="37">
    <w:abstractNumId w:val="6"/>
  </w:num>
  <w:num w:numId="38">
    <w:abstractNumId w:val="21"/>
  </w:num>
  <w:num w:numId="39">
    <w:abstractNumId w:val="18"/>
  </w:num>
  <w:num w:numId="40">
    <w:abstractNumId w:val="2"/>
  </w:num>
  <w:num w:numId="41">
    <w:abstractNumId w:val="32"/>
  </w:num>
  <w:num w:numId="42">
    <w:abstractNumId w:val="4"/>
  </w:num>
  <w:num w:numId="43">
    <w:abstractNumId w:val="5"/>
  </w:num>
  <w:num w:numId="4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A25CA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5264B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B739D"/>
    <w:rsid w:val="002C419D"/>
    <w:rsid w:val="002D2A34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07E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35DCA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CF7B0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35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D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2019.</izvorni_sadrzaj>
    <derivirana_varijabla naziv="DomainObject.Predmet.DatumOsnivanja_1">27.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St-1232/2019</izvorni_sadrzaj>
    <derivirana_varijabla naziv="DomainObject.Predmet.OznakaBroj_1">St-1232/2019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LIGHT AND SOUND d.o.o. za usluge i trgovinu u stečaju</izvorni_sadrzaj>
    <derivirana_varijabla naziv="DomainObject.Predmet.ProtustrankaFormated_1">  Stečajna masa iza LIGHT AND SOUND d.o.o. za usluge i trgovinu u stečaju</derivirana_varijabla>
  </DomainObject.Predmet.ProtustrankaFormated>
  <DomainObject.Predmet.ProtustrankaFormatedOIB>
    <izvorni_sadrzaj>  Stečajna masa iza LIGHT AND SOUND d.o.o. za usluge i trgovinu u stečaju, OIB 20257302470</izvorni_sadrzaj>
    <derivirana_varijabla naziv="DomainObject.Predmet.ProtustrankaFormatedOIB_1">  Stečajna masa iza LIGHT AND SOUND d.o.o. za usluge i trgovinu u stečaju, OIB 20257302470</derivirana_varijabla>
  </DomainObject.Predmet.ProtustrankaFormatedOIB>
  <DomainObject.Predmet.ProtustrankaFormatedWithAdress>
    <izvorni_sadrzaj> Stečajna masa iza LIGHT AND SOUND d.o.o. za usluge i trgovinu u stečaju, Naselje Andrije Hebranga 7/9, 35000 Slavonski Brod</izvorni_sadrzaj>
    <derivirana_varijabla naziv="DomainObject.Predmet.ProtustrankaFormatedWithAdress_1"> Stečajna masa iza LIGHT AND SOUND d.o.o. za usluge i trgovinu u stečaju, Naselje Andrije Hebranga 7/9, 35000 Slavonski Brod</derivirana_varijabla>
  </DomainObject.Predmet.ProtustrankaFormatedWithAdress>
  <DomainObject.Predmet.ProtustrankaFormatedWithAdressOIB>
    <izvorni_sadrzaj> Stečajna masa iza LIGHT AND SOUND d.o.o. za usluge i trgovinu u stečaju, OIB 20257302470, Naselje Andrije Hebranga 7/9, 35000 Slavonski Brod</izvorni_sadrzaj>
    <derivirana_varijabla naziv="DomainObject.Predmet.ProtustrankaFormatedWithAdressOIB_1"> Stečajna masa iza LIGHT AND SOUND d.o.o. za usluge i trgovinu u stečaju, OIB 20257302470, Naselje Andrije Hebranga 7/9, 35000 Slavonski Brod</derivirana_varijabla>
  </DomainObject.Predmet.ProtustrankaFormatedWithAdressOIB>
  <DomainObject.Predmet.ProtustrankaWithAdress>
    <izvorni_sadrzaj>Stečajna masa iza LIGHT AND SOUND d.o.o. za usluge i trgovinu u stečaju Naselje Andrije Hebranga 7/9, 35000 Slavonski Brod</izvorni_sadrzaj>
    <derivirana_varijabla naziv="DomainObject.Predmet.ProtustrankaWithAdress_1">Stečajna masa iza LIGHT AND SOUND d.o.o. za usluge i trgovinu u stečaju Naselje Andrije Hebranga 7/9, 35000 Slavonski Brod</derivirana_varijabla>
  </DomainObject.Predmet.ProtustrankaWithAdress>
  <DomainObject.Predmet.ProtustrankaWithAdressOIB>
    <izvorni_sadrzaj>Stečajna masa iza LIGHT AND SOUND d.o.o. za usluge i trgovinu u stečaju, OIB 20257302470, Naselje Andrije Hebranga 7/9, 35000 Slavonski Brod</izvorni_sadrzaj>
    <derivirana_varijabla naziv="DomainObject.Predmet.ProtustrankaWithAdressOIB_1">Stečajna masa iza LIGHT AND SOUND d.o.o. za usluge i trgovinu u stečaju, OIB 20257302470, Naselje Andrije Hebranga 7/9, 35000 Slavonski Brod</derivirana_varijabla>
  </DomainObject.Predmet.ProtustrankaWithAdressOIB>
  <DomainObject.Predmet.ProtustrankaNazivFormated>
    <izvorni_sadrzaj>Stečajna masa iza LIGHT AND SOUND d.o.o. za usluge i trgovinu u stečaju</izvorni_sadrzaj>
    <derivirana_varijabla naziv="DomainObject.Predmet.ProtustrankaNazivFormated_1">Stečajna masa iza LIGHT AND SOUND d.o.o. za usluge i trgovinu u stečaju</derivirana_varijabla>
  </DomainObject.Predmet.ProtustrankaNazivFormated>
  <DomainObject.Predmet.ProtustrankaNazivFormatedOIB>
    <izvorni_sadrzaj>Stečajna masa iza LIGHT AND SOUND d.o.o. za usluge i trgovinu u stečaju, OIB 20257302470</izvorni_sadrzaj>
    <derivirana_varijabla naziv="DomainObject.Predmet.ProtustrankaNazivFormatedOIB_1">Stečajna masa iza LIGHT AND SOUND d.o.o. za usluge i trgovinu u stečaju, OIB 20257302470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Stečajna masa iza LIGHT AND SOUND d.o.o. za usluge i trgovinu u stečaju</item>
    </izvorni_sadrzaj>
    <derivirana_varijabla naziv="DomainObject.Predmet.ProtuStrankaListFormated_1">
      <item>Stečajna masa iza LIGHT AND SOUND d.o.o. za usluge i trgovinu u stečaju</item>
    </derivirana_varijabla>
  </DomainObject.Predmet.ProtuStrankaListFormated>
  <DomainObject.Predmet.ProtuStrankaListFormatedOIB>
    <izvorni_sadrzaj>
      <item>Stečajna masa iza LIGHT AND SOUND d.o.o. za usluge i trgovinu u stečaju, OIB 20257302470</item>
    </izvorni_sadrzaj>
    <derivirana_varijabla naziv="DomainObject.Predmet.ProtuStrankaListFormatedOIB_1">
      <item>Stečajna masa iza LIGHT AND SOUND d.o.o. za usluge i trgovinu u stečaju, OIB 20257302470</item>
    </derivirana_varijabla>
  </DomainObject.Predmet.ProtuStrankaListFormatedOIB>
  <DomainObject.Predmet.ProtuStrankaListFormatedWithAdress>
    <izvorni_sadrzaj>
      <item>Stečajna masa iza LIGHT AND SOUND d.o.o. za usluge i trgovinu u stečaju, Naselje Andrije Hebranga 7/9, 35000 Slavonski Brod</item>
    </izvorni_sadrzaj>
    <derivirana_varijabla naziv="DomainObject.Predmet.ProtuStrankaListFormatedWithAdress_1">
      <item>Stečajna masa iza LIGHT AND SOUND d.o.o. za usluge i trgovinu u stečaju, Naselje Andrije Hebranga 7/9, 35000 Slavonski Brod</item>
    </derivirana_varijabla>
  </DomainObject.Predmet.ProtuStrankaListFormatedWithAdress>
  <DomainObject.Predmet.ProtuStrankaListFormatedWithAdressOIB>
    <izvorni_sadrzaj>
      <item>Stečajna masa iza LIGHT AND SOUND d.o.o. za usluge i trgovinu u stečaju, OIB 20257302470, Naselje Andrije Hebranga 7/9, 35000 Slavonski Brod</item>
    </izvorni_sadrzaj>
    <derivirana_varijabla naziv="DomainObject.Predmet.ProtuStrankaListFormatedWithAdressOIB_1">
      <item>Stečajna masa iza LIGHT AND SOUND d.o.o. za usluge i trgovinu u stečaju, OIB 20257302470, Naselje Andrije Hebranga 7/9, 35000 Slavonski Brod</item>
    </derivirana_varijabla>
  </DomainObject.Predmet.ProtuStrankaListFormatedWithAdressOIB>
  <DomainObject.Predmet.ProtuStrankaListNazivFormated>
    <izvorni_sadrzaj>
      <item>Stečajna masa iza LIGHT AND SOUND d.o.o. za usluge i trgovinu u stečaju</item>
    </izvorni_sadrzaj>
    <derivirana_varijabla naziv="DomainObject.Predmet.ProtuStrankaListNazivFormated_1">
      <item>Stečajna masa iza LIGHT AND SOUND d.o.o. za usluge i trgovinu u stečaju</item>
    </derivirana_varijabla>
  </DomainObject.Predmet.ProtuStrankaListNazivFormated>
  <DomainObject.Predmet.ProtuStrankaListNazivFormatedOIB>
    <izvorni_sadrzaj>
      <item>Stečajna masa iza LIGHT AND SOUND d.o.o. za usluge i trgovinu u stečaju, OIB 20257302470</item>
    </izvorni_sadrzaj>
    <derivirana_varijabla naziv="DomainObject.Predmet.ProtuStrankaListNazivFormatedOIB_1">
      <item>Stečajna masa iza LIGHT AND SOUND d.o.o. za usluge i trgovinu u stečaju, OIB 20257302470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Stečajna masa iza LIGHT AND SOUND d.o.o. za usluge i trgovinu u stečaju</izvorni_sadrzaj>
    <derivirana_varijabla naziv="DomainObject.Predmet.ProtustrankaIDrugi_1">Stečajna masa iza LIGHT AND SOUND d.o.o. za usluge i trgovinu u stečaju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Stečajna masa iza LIGHT AND SOUND d.o.o. za usluge i trgovinu u stečaju, OIB 20257302470, Naselje Andrije Hebranga 7/9, 35000 Slavonski Brod</izvorni_sadrzaj>
    <derivirana_varijabla naziv="DomainObject.Predmet.ProtustrankaIDrugiAdressOIB_1">Stečajna masa iza LIGHT AND SOUND d.o.o. za usluge i trgovinu u stečaju, OIB 20257302470, Naselje Andrije Hebranga 7/9,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Reljić</item>
      <item>Stečajna masa iza LIGHT AND SOUND d.o.o. za usluge i trgovinu u stečaju</item>
    </izvorni_sadrzaj>
    <derivirana_varijabla naziv="DomainObject.Predmet.SudioniciListNaziv_1">
      <item>Nada Reljić</item>
      <item>Stečajna masa iza LIGHT AND SOUND d.o.o. za usluge i trgovinu u stečaju</item>
    </derivirana_varijabla>
  </DomainObject.Predmet.SudioniciListNaziv>
  <DomainObject.Predmet.SudioniciListAdressOIB>
    <izvorni_sadrzaj>
      <item>Nada Reljić, OIB 63776354688, Naselje Andrije Hebranga 79,35000 Slavonski Brod</item>
      <item>Stečajna masa iza LIGHT AND SOUND d.o.o. za usluge i trgovinu u stečaju, OIB 20257302470, Naselje Andrije Hebranga 7/9,35000 Slavonski Brod</item>
    </izvorni_sadrzaj>
    <derivirana_varijabla naziv="DomainObject.Predmet.SudioniciListAdressOIB_1">
      <item>Nada Reljić, OIB 63776354688, Naselje Andrije Hebranga 79,35000 Slavonski Brod</item>
      <item>Stečajna masa iza LIGHT AND SOUND d.o.o. za usluge i trgovinu u stečaju, OIB 20257302470, Naselje Andrije Hebranga 7/9,35000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63776354688</item>
      <item>, OIB 20257302470</item>
    </izvorni_sadrzaj>
    <derivirana_varijabla naziv="DomainObject.Predmet.SudioniciListNazivOIB_1">
      <item>, OIB 63776354688</item>
      <item>, OIB 20257302470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2E748-0590-4B8E-8234-EAD1C5ED2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1680</properties:Characters>
  <properties:Lines>53</properties:Lines>
  <properties:Paragraphs>22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2019-06-04T08:24:00Z</cp:lastPrinted>
  <dcterms:modified xmlns:xsi="http://www.w3.org/2001/XMLSchema-instance" xsi:type="dcterms:W3CDTF">2019-06-04T08:24:00Z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