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a0a6" w14:paraId="efca0a6" w:rsidRDefault="00E53DD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712BA7">
        <w:rPr>
          <w:rFonts w:cs="Times New Roman" w:eastAsia="Times New Roman"/>
          <w:lang w:eastAsia="hr-HR"/>
        </w:rPr>
        <w:t>stečajnom postupku</w:t>
      </w:r>
      <w:r w:rsidR="002764C9" w:rsidRPr="002764C9">
        <w:rPr>
          <w:rFonts w:cs="Times New Roman" w:eastAsia="Times New Roman"/>
          <w:lang w:eastAsia="hr-HR"/>
        </w:rPr>
        <w:t xml:space="preserve"> nad dužnikom </w:t>
      </w:r>
      <w:r w:rsidR="00712BA7" w:rsidRPr="00712BA7">
        <w:rPr>
          <w:rFonts w:cs="Times New Roman" w:eastAsia="Calibri"/>
        </w:rPr>
        <w:t>Stečajna masa iza ORA STUDIO d.o.o. u stečaju, Zagreb, Petrinjska 28, OIB: 61398913435</w:t>
      </w:r>
      <w:r w:rsidR="00712BA7" w:rsidRPr="00712BA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712BA7">
        <w:rPr>
          <w:rFonts w:cs="Times New Roman" w:eastAsia="Times New Roman"/>
          <w:lang w:eastAsia="hr-HR"/>
        </w:rPr>
        <w:t>27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12BA7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Poziva</w:t>
      </w:r>
      <w:r w:rsidR="00712BA7">
        <w:rPr>
          <w:rFonts w:cs="Times New Roman" w:eastAsia="Times New Roman"/>
          <w:color w:val="000000"/>
          <w:szCs w:val="20"/>
          <w:lang w:eastAsia="hr-HR"/>
        </w:rPr>
        <w:t xml:space="preserve"> se vjerovnik Republika Hrvatska, Ministarstvo financija, Porezna uprava, Područni ured Zagreb, OIB: 18683136487, zastupan po Županijskom državnom odvjetništvu u Zagrebu na uplatu predujma u iznosu od 11.701,65 kn za namirenje troškova postupka u roku 15 dana</w:t>
      </w:r>
      <w:r w:rsidRPr="00905680">
        <w:rPr>
          <w:rFonts w:cs="Times New Roman" w:eastAsia="Times New Roman"/>
          <w:lang w:eastAsia="hr-HR"/>
        </w:rPr>
        <w:t xml:space="preserve">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12BA7">
        <w:rPr>
          <w:rFonts w:cs="Times New Roman" w:eastAsia="Times New Roman"/>
          <w:color w:val="000000"/>
          <w:lang w:eastAsia="hr-HR"/>
        </w:rPr>
        <w:t>2673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12BA7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Ako vjerovnik iz točke I. izreke ovog rješenja ne uplati traženi predujam sud će rješenjem obustaviti i zaključiti postupak.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712BA7" w:rsidP="00905680" w:rsidR="00712BA7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712BA7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 je nakon otvaranja stečajnog postupka naveo da stečajna masa nije dostatna ni za namirenje troškova postupka kao u izvješću od 8. siječnja 2018., a koje je objavljeno na e-oglasnoj ploči ovog suda 9. siječnja 2018.</w:t>
      </w: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je rješenjem poslovni broj St-2673717 od 16. siječnja 2018. pozvao na dostavu mišljenja u roku od 15 dana vjerovnike stečajne mase, stečajnog upravitelja i skupštinu vjerovnika, te je povodom tog rješenja vjerovnik </w:t>
      </w:r>
      <w:r>
        <w:rPr>
          <w:rFonts w:cs="Times New Roman" w:eastAsia="Times New Roman"/>
          <w:color w:val="000000"/>
          <w:szCs w:val="20"/>
          <w:lang w:eastAsia="hr-HR"/>
        </w:rPr>
        <w:t>Republika Hrvatska, Ministarstvo financija, Porezna uprava, Područni ured Zagreb, OIB: 18683136487, dostavio 24. siječnja 2018. očitovanje u kojem se protivi obustavi postupka zbog nedostatnosti mase za namirenje troškova stečajnog postupka.</w:t>
      </w: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lang w:eastAsia="hr-HR"/>
        </w:rPr>
        <w:t xml:space="preserve">Stečajni upravitelj je u podnesku od 9. veljače 2018. i nadalje ostao kod prijedloga za obustavom postupka zbog nedostatnosti stečajne mase za namirenje troškova postupka, koji podnesak je dostavljen vjerovniku </w:t>
      </w:r>
      <w:r>
        <w:rPr>
          <w:rFonts w:cs="Times New Roman" w:eastAsia="Times New Roman"/>
          <w:color w:val="000000"/>
          <w:szCs w:val="20"/>
          <w:lang w:eastAsia="hr-HR"/>
        </w:rPr>
        <w:t>Republika Hrvatska, Ministarstvo financija, Porezna uprava, Područni ured Zagreb, OIB: 18683136487.</w:t>
      </w: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Podneskom od 22. veljače 2018. stečajni upravitelj je specificirao dosadašnje troškove stečajnog postupka i dostavio predračun troškova stečajnog postupka u narednom periodu od </w:t>
      </w:r>
      <w:r>
        <w:rPr>
          <w:rFonts w:cs="Times New Roman" w:eastAsia="Times New Roman"/>
          <w:color w:val="000000"/>
          <w:szCs w:val="20"/>
          <w:lang w:eastAsia="hr-HR"/>
        </w:rPr>
        <w:lastRenderedPageBreak/>
        <w:t>šest mjeseci, a u ukupnom iznosu od 11.701,65 kn, koji se odnose na poštarinu u iznosu od 110,85 kn, državne biljege u iznosu od 40,00 kn, putne troškove u iznosu od 250,80 kn, te materijalni troškovi stečajnog upravitelja u iznosu od 500,00 kn, odnosno ukupno 901,65 kn dosadašnjih troškova, te predračun troškova stečajnog postupka u narednom periodu od šest mjeseci koji se odnosi na materijalne troškove rada stečajnog upravitelja u iznosu od 1.500,00 kn, bankarske troškove u iznosu od 300,00 kn, troškove knjigovodstva u iznosu od 6.000,00 kn, troškove procjene vozila u iznosu od 2.000,00 kn, sudske troškove u iznosu od 1.000,00 kn, odnosno ukupno 10.800,00 kn.</w:t>
      </w: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12BA7" w:rsidP="008550F1" w:rsidR="00712B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Temeljem čl. 293. st. 3. Stečajnog zakona (Narodne novine broj 71/15, 104/17, dalje: SZ-a) stečajni postupak neće se obustaviti i zaključiti ako vjerovnici koji su se protivili obustavi postupka solidarno predujme dostatan iznos novca za namirenje troškova postupka u roku koji im je sud odredio rješenjem.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12BA7" w:rsidP="00CC70BA" w:rsidR="004E0B52">
      <w:pPr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lang w:eastAsia="hr-HR"/>
        </w:rPr>
        <w:t xml:space="preserve">Kako se vjerovnik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Republika Hrvatska, Ministarstvo financija, Porezna uprava, Područni ured Zagreb, OIB: 18683136487, protivio obustavi postupka to je odlučeno kao u </w:t>
      </w:r>
      <w:r w:rsidR="004E0B52">
        <w:rPr>
          <w:rFonts w:cs="Times New Roman" w:eastAsia="Times New Roman"/>
          <w:color w:val="000000"/>
          <w:szCs w:val="20"/>
          <w:lang w:eastAsia="hr-HR"/>
        </w:rPr>
        <w:t>točki I. izreke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rješenja</w:t>
      </w:r>
      <w:r w:rsidR="004E0B52">
        <w:rPr>
          <w:rFonts w:cs="Times New Roman" w:eastAsia="Times New Roman"/>
          <w:color w:val="000000"/>
          <w:szCs w:val="20"/>
          <w:lang w:eastAsia="hr-HR"/>
        </w:rPr>
        <w:t>, a temeljem čl. 293. st. 3. SZ-a smatrajući navedeni predujam potreban i opravdan.</w:t>
      </w:r>
    </w:p>
    <w:p w:rsidRDefault="004E0B52" w:rsidP="00CC70BA" w:rsidR="004E0B52">
      <w:pPr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E0B52" w:rsidP="00CC70BA" w:rsidR="004E0B52">
      <w:pPr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Temeljem čl. 293. st. 1. SZ-a odlučeno je kao u točki II. izreke rješenja.</w:t>
      </w:r>
    </w:p>
    <w:p w:rsidRDefault="004E0B52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905680" w:rsidP="004E0B52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E0B52">
        <w:rPr>
          <w:rFonts w:cs="Times New Roman" w:eastAsia="Times New Roman"/>
          <w:lang w:eastAsia="hr-HR"/>
        </w:rPr>
        <w:t>27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885" w:rsidP="00537B78" w:rsidR="00BE0885">
      <w:r>
        <w:separator/>
      </w:r>
    </w:p>
  </w:endnote>
  <w:endnote w:id="0" w:type="continuationSeparator">
    <w:p w:rsidRDefault="00BE0885" w:rsidP="00537B78" w:rsidR="00BE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885" w:rsidP="00537B78" w:rsidR="00BE0885">
      <w:r>
        <w:separator/>
      </w:r>
    </w:p>
  </w:footnote>
  <w:footnote w:id="0" w:type="continuationSeparator">
    <w:p w:rsidRDefault="00BE0885" w:rsidP="00537B78" w:rsidR="00BE0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DD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12BA7">
      <w:t>2673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B52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BA7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885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3DDB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vjerovniku na uplatu predujma</izvorni_sadrzaj>
    <derivirana_varijabla naziv="DomainObject.Primjedba_1">poziv vjerovniku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St-2673/2017</izvorni_sadrzaj>
    <derivirana_varijabla naziv="DomainObject.Predmet.OznakaBroj_1">St-2673/2017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ORA STUDIO d.o.o.  u stečaju</izvorni_sadrzaj>
    <derivirana_varijabla naziv="DomainObject.Predmet.ProtustrankaFormated_1">  Stečajna masa iza ORA STUDIO d.o.o.  u stečaju</derivirana_varijabla>
  </DomainObject.Predmet.ProtustrankaFormated>
  <DomainObject.Predmet.ProtustrankaFormatedOIB>
    <izvorni_sadrzaj>  Stečajna masa iza ORA STUDIO d.o.o.  u stečaju, OIB 29208715334</izvorni_sadrzaj>
    <derivirana_varijabla naziv="DomainObject.Predmet.ProtustrankaFormatedOIB_1">  Stečajna masa iza ORA STUDIO d.o.o.  u stečaju, OIB 29208715334</derivirana_varijabla>
  </DomainObject.Predmet.ProtustrankaFormatedOIB>
  <DomainObject.Predmet.ProtustrankaFormatedWithAdress>
    <izvorni_sadrzaj> Stečajna masa iza ORA STUDIO d.o.o.  u stečaju, Oboj 46, 10000 Zagreb</izvorni_sadrzaj>
    <derivirana_varijabla naziv="DomainObject.Predmet.ProtustrankaFormatedWithAdress_1"> Stečajna masa iza ORA STUDIO d.o.o.  u stečaju, Oboj 46, 10000 Zagreb</derivirana_varijabla>
  </DomainObject.Predmet.ProtustrankaFormatedWithAdress>
  <DomainObject.Predmet.ProtustrankaFormatedWithAdressOIB>
    <izvorni_sadrzaj> Stečajna masa iza ORA STUDIO d.o.o.  u stečaju, OIB 29208715334, Oboj 46, 10000 Zagreb</izvorni_sadrzaj>
    <derivirana_varijabla naziv="DomainObject.Predmet.ProtustrankaFormatedWithAdressOIB_1"> Stečajna masa iza ORA STUDIO d.o.o.  u stečaju, OIB 29208715334, Oboj 46, 10000 Zagreb</derivirana_varijabla>
  </DomainObject.Predmet.ProtustrankaFormatedWithAdressOIB>
  <DomainObject.Predmet.ProtustrankaWithAdress>
    <izvorni_sadrzaj>Stečajna masa iza ORA STUDIO d.o.o.  u stečaju Oboj 46, 10000 Zagreb</izvorni_sadrzaj>
    <derivirana_varijabla naziv="DomainObject.Predmet.ProtustrankaWithAdress_1">Stečajna masa iza ORA STUDIO d.o.o.  u stečaju Oboj 46, 10000 Zagreb</derivirana_varijabla>
  </DomainObject.Predmet.ProtustrankaWithAdress>
  <DomainObject.Predmet.ProtustrankaWithAdressOIB>
    <izvorni_sadrzaj>Stečajna masa iza ORA STUDIO d.o.o.  u stečaju, OIB 29208715334, Oboj 46, 10000 Zagreb</izvorni_sadrzaj>
    <derivirana_varijabla naziv="DomainObject.Predmet.ProtustrankaWithAdressOIB_1">Stečajna masa iza ORA STUDIO d.o.o.  u stečaju, OIB 29208715334, Oboj 46, 10000 Zagreb</derivirana_varijabla>
  </DomainObject.Predmet.ProtustrankaWithAdressOIB>
  <DomainObject.Predmet.ProtustrankaNazivFormated>
    <izvorni_sadrzaj>Stečajna masa iza ORA STUDIO d.o.o.  u stečaju</izvorni_sadrzaj>
    <derivirana_varijabla naziv="DomainObject.Predmet.ProtustrankaNazivFormated_1">Stečajna masa iza ORA STUDIO d.o.o.  u stečaju</derivirana_varijabla>
  </DomainObject.Predmet.ProtustrankaNazivFormated>
  <DomainObject.Predmet.ProtustrankaNazivFormatedOIB>
    <izvorni_sadrzaj>Stečajna masa iza ORA STUDIO d.o.o.  u stečaju, OIB 29208715334</izvorni_sadrzaj>
    <derivirana_varijabla naziv="DomainObject.Predmet.ProtustrankaNazivFormatedOIB_1">Stečajna masa iza ORA STUDIO d.o.o.  u stečaju,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ORA STUDIO d.o.o.  u stečaju</item>
    </izvorni_sadrzaj>
    <derivirana_varijabla naziv="DomainObject.Predmet.ProtuStrankaListFormated_1">
      <item>Stečajna masa iza ORA STUDIO d.o.o.  u stečaju</item>
    </derivirana_varijabla>
  </DomainObject.Predmet.ProtuStrankaListFormated>
  <DomainObject.Predmet.ProtuStrankaListFormatedOIB>
    <izvorni_sadrzaj>
      <item>Stečajna masa iza ORA STUDIO d.o.o.  u stečaju, OIB 29208715334</item>
    </izvorni_sadrzaj>
    <derivirana_varijabla naziv="DomainObject.Predmet.ProtuStrankaListFormatedOIB_1">
      <item>Stečajna masa iza ORA STUDIO d.o.o.  u stečaju, OIB 29208715334</item>
    </derivirana_varijabla>
  </DomainObject.Predmet.ProtuStrankaListFormatedOIB>
  <DomainObject.Predmet.ProtuStrankaListFormatedWithAdress>
    <izvorni_sadrzaj>
      <item>Stečajna masa iza ORA STUDIO d.o.o.  u stečaju, Oboj 46, 10000 Zagreb</item>
    </izvorni_sadrzaj>
    <derivirana_varijabla naziv="DomainObject.Predmet.ProtuStrankaListFormatedWithAdress_1">
      <item>Stečajna masa iza ORA STUDIO d.o.o.  u stečaju, Oboj 46, 10000 Zagreb</item>
    </derivirana_varijabla>
  </DomainObject.Predmet.ProtuStrankaListFormatedWithAdress>
  <DomainObject.Predmet.ProtuStrankaListFormatedWithAdressOIB>
    <izvorni_sadrzaj>
      <item>Stečajna masa iza ORA STUDIO d.o.o.  u stečaju, OIB 29208715334, Oboj 46, 10000 Zagreb</item>
    </izvorni_sadrzaj>
    <derivirana_varijabla naziv="DomainObject.Predmet.ProtuStrankaListFormatedWithAdressOIB_1">
      <item>Stečajna masa iza ORA STUDIO d.o.o.  u stečaju, OIB 29208715334, Oboj 46, 10000 Zagreb</item>
    </derivirana_varijabla>
  </DomainObject.Predmet.ProtuStrankaListFormatedWithAdressOIB>
  <DomainObject.Predmet.ProtuStrankaListNazivFormated>
    <izvorni_sadrzaj>
      <item>Stečajna masa iza ORA STUDIO d.o.o.  u stečaju</item>
    </izvorni_sadrzaj>
    <derivirana_varijabla naziv="DomainObject.Predmet.ProtuStrankaListNazivFormated_1">
      <item>Stečajna masa iza ORA STUDIO d.o.o.  u stečaju</item>
    </derivirana_varijabla>
  </DomainObject.Predmet.ProtuStrankaListNazivFormated>
  <DomainObject.Predmet.ProtuStrankaListNazivFormatedOIB>
    <izvorni_sadrzaj>
      <item>Stečajna masa iza ORA STUDIO d.o.o.  u stečaju, OIB 29208715334</item>
    </izvorni_sadrzaj>
    <derivirana_varijabla naziv="DomainObject.Predmet.ProtuStrankaListNazivFormatedOIB_1">
      <item>Stečajna masa iza ORA STUDIO d.o.o.  u stečaju, OIB 29208715334</item>
    </derivirana_varijabla>
  </DomainObject.Predmet.ProtuStrankaListNazivFormatedOIB>
  <DomainObject.Predmet.OstaliListFormated>
    <izvorni_sadrzaj>
      <item>Nensy Borčić Denić</item>
    </izvorni_sadrzaj>
    <derivirana_varijabla naziv="DomainObject.Predmet.OstaliListFormated_1">
      <item>Nensy Borčić Denić</item>
    </derivirana_varijabla>
  </DomainObject.Predmet.OstaliListFormated>
  <DomainObject.Predmet.OstaliListFormatedOIB>
    <izvorni_sadrzaj>
      <item>Nensy Borčić Denić, OIB 44818314869</item>
    </izvorni_sadrzaj>
    <derivirana_varijabla naziv="DomainObject.Predmet.OstaliListFormatedOIB_1">
      <item>Nensy Borčić Denić, OIB 44818314869</item>
    </derivirana_varijabla>
  </DomainObject.Predmet.OstaliListFormatedOIB>
  <DomainObject.Predmet.OstaliListFormatedWithAdress>
    <izvorni_sadrzaj>
      <item>Nensy Borčić Denić, Dubravkin Trg 4, 10000 Zagreb</item>
    </izvorni_sadrzaj>
    <derivirana_varijabla naziv="DomainObject.Predmet.OstaliListFormatedWithAdress_1">
      <item>Nensy Borčić Denić, Dubravkin Trg 4, 10000 Zagreb</item>
    </derivirana_varijabla>
  </DomainObject.Predmet.OstaliListFormatedWithAdress>
  <DomainObject.Predmet.OstaliListFormatedWithAdressOIB>
    <izvorni_sadrzaj>
      <item>Nensy Borčić Denić, OIB 44818314869, Dubravkin Trg 4, 10000 Zagreb</item>
    </izvorni_sadrzaj>
    <derivirana_varijabla naziv="DomainObject.Predmet.OstaliListFormatedWithAdressOIB_1">
      <item>Nensy Borčić Denić, OIB 44818314869, Dubravkin Trg 4, 10000 Zagreb</item>
    </derivirana_varijabla>
  </DomainObject.Predmet.OstaliListFormatedWithAdressOIB>
  <DomainObject.Predmet.OstaliListNazivFormated>
    <izvorni_sadrzaj>
      <item>Nensy Borčić Denić</item>
    </izvorni_sadrzaj>
    <derivirana_varijabla naziv="DomainObject.Predmet.OstaliListNazivFormated_1">
      <item>Nensy Borčić Denić</item>
    </derivirana_varijabla>
  </DomainObject.Predmet.OstaliListNazivFormated>
  <DomainObject.Predmet.OstaliListNazivFormatedOIB>
    <izvorni_sadrzaj>
      <item>Nensy Borčić Denić, OIB 44818314869</item>
    </izvorni_sadrzaj>
    <derivirana_varijabla naziv="DomainObject.Predmet.OstaliListNazivFormatedOIB_1">
      <item>Nensy Borčić Denić, OIB 44818314869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ORA STUDIO d.o.o.  u stečaju</izvorni_sadrzaj>
    <derivirana_varijabla naziv="DomainObject.Predmet.ProtustrankaIDrugi_1">Stečajna masa iza ORA STUDIO d.o.o. 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ORA STUDIO d.o.o.  u stečaju, OIB 29208715334, Oboj 46, 10000 Zagreb</izvorni_sadrzaj>
    <derivirana_varijabla naziv="DomainObject.Predmet.ProtustrankaIDrugiAdressOIB_1">Stečajna masa iza ORA STUDIO d.o.o.  u stečaju,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ORA STUDIO d.o.o.  u stečaju</item>
      <item>Nensy Borčić Denić</item>
    </izvorni_sadrzaj>
    <derivirana_varijabla naziv="DomainObject.Predmet.SudioniciListNaziv_1">
      <item>FINA Regionalni centar Zagreb</item>
      <item>Stečajna masa iza ORA STUDIO d.o.o.  u stečaju</item>
      <item>Nensy Borčić Denić</item>
    </derivirana_varijabla>
  </DomainObject.Predmet.SudioniciListNaziv>
  <DomainObject.Predmet.SudioniciListAdressOIB>
    <izvorni_sadrzaj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izvorni_sadrzaj>
    <derivirana_varijabla naziv="DomainObject.Predmet.SudioniciListAdressOIB_1"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F6119-E24F-4ABE-8D6D-142A19FDB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3171</properties:Characters>
  <properties:Lines>80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2018-02-27T10:08:00Z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2018-02-27T10:11:00Z</cp:lastPrinted>
  <dcterms:modified xmlns:xsi="http://www.w3.org/2001/XMLSchema-instance" xsi:type="dcterms:W3CDTF">2018-02-27T10:11:00Z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VJEROVNIKU RH, Minisatrstvo financija, NA UPLATU PREDUJMA-St-2673-17- čl. 293. SZ-a.docx)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