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ab93" w14:paraId="939ab93" w:rsidRDefault="00763E83" w:rsidP="00763E83" w:rsidR="00763E83" w:rsidRPr="00763E83">
      <w:pPr>
        <w:spacing w:after="0"/>
        <w15:collapsed w:val="false"/>
        <w:rPr>
          <w:rFonts w:cs="Times New Roman" w:eastAsia="Times New Roman"/>
        </w:rPr>
      </w:pPr>
      <w:bookmarkStart w:name="_GoBack" w:id="0"/>
      <w:bookmarkEnd w:id="0"/>
      <w:r w:rsidRPr="00763E83">
        <w:rPr>
          <w:rFonts w:cs="Times New Roman" w:eastAsia="Times New Roman"/>
        </w:rPr>
        <w:t>REPUBLIKA HRVATSKA</w:t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>TRGOVAČKI SUD U SPLITU</w:t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</w:p>
    <w:p w:rsidRDefault="00763E83" w:rsidP="00763E83" w:rsidR="00763E83" w:rsidRPr="00763E83">
      <w:pPr>
        <w:spacing w:after="0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  <w:spacing w:val="60"/>
        </w:rPr>
        <w:t>Z A P I S N I K</w:t>
      </w:r>
    </w:p>
    <w:p w:rsidRDefault="00763E83" w:rsidP="00763E83" w:rsidR="00763E83" w:rsidRPr="00763E83">
      <w:pPr>
        <w:spacing w:after="0"/>
        <w:jc w:val="center"/>
        <w:rPr>
          <w:rFonts w:cs="Times New Roman" w:eastAsia="Times New Roman"/>
        </w:rPr>
      </w:pP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  <w:r w:rsidRPr="00763E83">
        <w:rPr>
          <w:rFonts w:cs="Times New Roman" w:eastAsia="Times New Roman"/>
        </w:rPr>
        <w:tab/>
      </w:r>
    </w:p>
    <w:p w:rsidRDefault="00D4492C" w:rsidP="00D4492C" w:rsidR="00D4492C">
      <w:pPr>
        <w:jc w:val="both"/>
        <w:rPr>
          <w:rFonts w:cs="Times New Roman" w:eastAsia="Times New Roman"/>
        </w:rPr>
      </w:pPr>
      <w:r>
        <w:t>sa skupštine vjerovnika održane</w:t>
      </w:r>
      <w:r w:rsidRPr="00E204E2">
        <w:t xml:space="preserve"> </w:t>
      </w:r>
      <w:r>
        <w:t>2</w:t>
      </w:r>
      <w:r w:rsidR="00683A01">
        <w:t xml:space="preserve">8. lipnja </w:t>
      </w:r>
      <w:r>
        <w:t xml:space="preserve">2019. </w:t>
      </w:r>
      <w:r w:rsidR="005043E7">
        <w:t>ko</w:t>
      </w:r>
      <w:r w:rsidRPr="00E204E2">
        <w:t xml:space="preserve">d Trgovačkog suda u Splitu, u stečajnom postupku nad dužnikom </w:t>
      </w:r>
      <w:r>
        <w:t xml:space="preserve">ARAGUS d.o.o. u stečaju, Split, Put Svetog Lovre 24 A, OIB: 38382767068.  </w:t>
      </w:r>
    </w:p>
    <w:p w:rsidRDefault="00CC2028" w:rsidP="00F316A3" w:rsidR="00CC2028" w:rsidRPr="00763E83">
      <w:pPr>
        <w:spacing w:after="360" w:before="200"/>
        <w:jc w:val="center"/>
        <w:rPr>
          <w:rFonts w:cs="Times New Roman" w:eastAsia="Times New Roman"/>
          <w:lang w:eastAsia="hr-HR"/>
        </w:rPr>
      </w:pPr>
      <w:r>
        <w:t>SKUPŠTINA VJEROVNIKA</w:t>
      </w:r>
    </w:p>
    <w:p w:rsidRDefault="00D4492C" w:rsidP="00D4492C" w:rsidR="00D4492C">
      <w:r>
        <w:t>Prisutni od suda:</w:t>
      </w:r>
      <w:r>
        <w:br/>
        <w:t>Ivan Čulić, sudac</w:t>
      </w:r>
      <w:r>
        <w:br/>
        <w:t>Marija Mišković, zapisničarka</w:t>
      </w:r>
    </w:p>
    <w:p w:rsidRDefault="00230BD9" w:rsidP="00D4492C" w:rsidR="00240351">
      <w:pPr>
        <w:spacing w:after="0" w:before="30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Početak u </w:t>
      </w:r>
      <w:r w:rsidR="00D4492C">
        <w:rPr>
          <w:rFonts w:cs="Times New Roman" w:eastAsia="Times New Roman"/>
        </w:rPr>
        <w:t>9</w:t>
      </w:r>
      <w:r w:rsidR="00B25E9D">
        <w:rPr>
          <w:rFonts w:cs="Times New Roman" w:eastAsia="Times New Roman"/>
        </w:rPr>
        <w:t>:</w:t>
      </w:r>
      <w:r w:rsidR="004D20D5">
        <w:rPr>
          <w:rFonts w:cs="Times New Roman" w:eastAsia="Times New Roman"/>
        </w:rPr>
        <w:t>0</w:t>
      </w:r>
      <w:r w:rsidR="00274330">
        <w:rPr>
          <w:rFonts w:cs="Times New Roman" w:eastAsia="Times New Roman"/>
        </w:rPr>
        <w:t>0</w:t>
      </w:r>
      <w:r w:rsidR="00763E83" w:rsidRPr="00763E83">
        <w:rPr>
          <w:rFonts w:cs="Times New Roman" w:eastAsia="Times New Roman"/>
        </w:rPr>
        <w:t xml:space="preserve"> sati.</w:t>
      </w:r>
    </w:p>
    <w:p w:rsidRDefault="003E564A" w:rsidP="00D4492C" w:rsidR="003E564A">
      <w:pPr>
        <w:spacing w:after="0" w:before="300"/>
        <w:jc w:val="center"/>
        <w:rPr>
          <w:rFonts w:cs="Times New Roman" w:eastAsia="Times New Roman"/>
        </w:rPr>
      </w:pPr>
    </w:p>
    <w:p w:rsidRDefault="000D40CF" w:rsidP="000D40CF" w:rsidR="000D40CF">
      <w:pPr>
        <w:pStyle w:val="Bezproreda"/>
      </w:pPr>
      <w:r>
        <w:t>Utvrđuje se da su pristupili:</w:t>
      </w:r>
    </w:p>
    <w:p w:rsidRDefault="000D40CF" w:rsidP="000D40CF" w:rsidR="00D835F7" w:rsidRPr="00D835F7">
      <w:pPr>
        <w:pStyle w:val="Bezproreda"/>
      </w:pPr>
      <w:r>
        <w:t xml:space="preserve">- stečajni upravitelj </w:t>
      </w:r>
      <w:r w:rsidR="003E564A">
        <w:t xml:space="preserve">Berislav Bušelić, </w:t>
      </w:r>
      <w:r>
        <w:t>Mravinci</w:t>
      </w:r>
      <w:r w:rsidR="003E564A">
        <w:t xml:space="preserve"> </w:t>
      </w:r>
    </w:p>
    <w:p w:rsidRDefault="00D4492C" w:rsidP="00D4492C" w:rsidR="00D4492C">
      <w:pPr>
        <w:pStyle w:val="Bezproreda"/>
      </w:pPr>
    </w:p>
    <w:p w:rsidRDefault="004C5861" w:rsidP="00D4492C" w:rsidR="007D5302">
      <w:pPr>
        <w:pStyle w:val="Bezproreda"/>
      </w:pPr>
      <w:r>
        <w:t>Z</w:t>
      </w:r>
      <w:r w:rsidR="00D835F7" w:rsidRPr="00D835F7">
        <w:t xml:space="preserve">a </w:t>
      </w:r>
      <w:r w:rsidR="00042204">
        <w:t xml:space="preserve">stečajne </w:t>
      </w:r>
      <w:r w:rsidR="00D835F7" w:rsidRPr="00D835F7">
        <w:t>vjerovnike:</w:t>
      </w:r>
      <w:r w:rsidR="007D5302">
        <w:t xml:space="preserve"> </w:t>
      </w:r>
    </w:p>
    <w:p w:rsidRDefault="00A6101E" w:rsidP="0045071E" w:rsidR="0006448E">
      <w:pPr>
        <w:pStyle w:val="Bezproreda"/>
        <w:jc w:val="both"/>
      </w:pPr>
      <w:r w:rsidRPr="00AA10DA">
        <w:t xml:space="preserve">- </w:t>
      </w:r>
      <w:r w:rsidR="00D4492C">
        <w:t>REPUBLIK</w:t>
      </w:r>
      <w:r w:rsidR="0006448E">
        <w:t>A</w:t>
      </w:r>
      <w:r w:rsidR="00D4492C">
        <w:t xml:space="preserve"> HRVATSK</w:t>
      </w:r>
      <w:r w:rsidR="0011671D">
        <w:t>A</w:t>
      </w:r>
      <w:r w:rsidR="0006448E">
        <w:t xml:space="preserve">, </w:t>
      </w:r>
      <w:r w:rsidR="008B752D">
        <w:t>Ministarstvo financija</w:t>
      </w:r>
      <w:r w:rsidR="0006448E">
        <w:t xml:space="preserve">: </w:t>
      </w:r>
      <w:r w:rsidR="006C244B">
        <w:t>punomoćnica Snježana Juroš, viša državnoodvjetnička savjetnica u Ž</w:t>
      </w:r>
      <w:r w:rsidR="008B752D">
        <w:t>upanijsko</w:t>
      </w:r>
      <w:r w:rsidR="006C244B">
        <w:t>m</w:t>
      </w:r>
      <w:r w:rsidR="008B752D">
        <w:t xml:space="preserve"> državno</w:t>
      </w:r>
      <w:r w:rsidR="006C244B">
        <w:t>m</w:t>
      </w:r>
      <w:r w:rsidR="008B752D">
        <w:t xml:space="preserve"> odvjetni</w:t>
      </w:r>
      <w:r w:rsidR="006C244B">
        <w:t xml:space="preserve">štvu </w:t>
      </w:r>
      <w:r w:rsidR="008B752D" w:rsidRPr="008B752D">
        <w:t>u Splitu</w:t>
      </w:r>
      <w:r w:rsidR="006C244B">
        <w:t xml:space="preserve">, </w:t>
      </w:r>
    </w:p>
    <w:p w:rsidRDefault="0006448E" w:rsidP="0006448E" w:rsidR="0006448E">
      <w:pPr>
        <w:pStyle w:val="Bezproreda"/>
      </w:pPr>
    </w:p>
    <w:p w:rsidRDefault="00A5777D" w:rsidP="0006448E" w:rsidR="0000529B" w:rsidRPr="00CC2028">
      <w:pPr>
        <w:pStyle w:val="Bezproreda"/>
        <w:jc w:val="both"/>
      </w:pPr>
      <w:r>
        <w:tab/>
      </w:r>
      <w:r w:rsidR="0006448E">
        <w:t xml:space="preserve">Utvrđuje se da je </w:t>
      </w:r>
      <w:r w:rsidR="0000529B" w:rsidRPr="00CC2028">
        <w:t xml:space="preserve">rješenjem ovog suda poslovni broj </w:t>
      </w:r>
      <w:r w:rsidR="0006448E">
        <w:t xml:space="preserve">7 </w:t>
      </w:r>
      <w:r w:rsidR="0000529B" w:rsidRPr="00CC2028">
        <w:t>St</w:t>
      </w:r>
      <w:r w:rsidR="00D51C52">
        <w:t>-</w:t>
      </w:r>
      <w:r w:rsidR="0006448E">
        <w:t>856</w:t>
      </w:r>
      <w:r w:rsidR="0050117F">
        <w:t>/201</w:t>
      </w:r>
      <w:r w:rsidR="0006448E">
        <w:t>7-</w:t>
      </w:r>
      <w:r w:rsidR="006F38A2">
        <w:t>52</w:t>
      </w:r>
      <w:r w:rsidR="00642A47">
        <w:t xml:space="preserve"> </w:t>
      </w:r>
      <w:r w:rsidR="0000529B" w:rsidRPr="00CC2028">
        <w:t xml:space="preserve">od </w:t>
      </w:r>
      <w:r w:rsidR="006F38A2">
        <w:t>29</w:t>
      </w:r>
      <w:r w:rsidR="00642A47">
        <w:t xml:space="preserve">. </w:t>
      </w:r>
      <w:r w:rsidR="0006448E">
        <w:t>svibnja 2</w:t>
      </w:r>
      <w:r w:rsidR="00520BD6">
        <w:t>01</w:t>
      </w:r>
      <w:r w:rsidR="0006448E">
        <w:t>9</w:t>
      </w:r>
      <w:r w:rsidR="00520BD6">
        <w:t>.</w:t>
      </w:r>
      <w:r w:rsidR="0006448E">
        <w:t xml:space="preserve"> </w:t>
      </w:r>
      <w:r w:rsidR="0000529B" w:rsidRPr="00CC2028">
        <w:t>sazvana dana</w:t>
      </w:r>
      <w:r w:rsidR="0000529B">
        <w:t>šnja Skupština vjerovnika sa sl</w:t>
      </w:r>
      <w:r w:rsidR="0000529B" w:rsidRPr="00CC2028">
        <w:t xml:space="preserve">jedećim </w:t>
      </w:r>
    </w:p>
    <w:p w:rsidRDefault="0011671D" w:rsidP="0011671D" w:rsidR="0011671D">
      <w:pPr>
        <w:pStyle w:val="Tijeloteksta"/>
        <w:ind w:firstLine="708"/>
        <w:jc w:val="center"/>
      </w:pPr>
      <w:r w:rsidRPr="005919B9">
        <w:t>Dnevnim redom:</w:t>
      </w:r>
    </w:p>
    <w:p w:rsidRDefault="0011671D" w:rsidP="00615010" w:rsidR="0011671D" w:rsidRPr="005919B9">
      <w:pPr>
        <w:pStyle w:val="Tijeloteksta"/>
        <w:ind w:firstLine="708"/>
        <w:jc w:val="both"/>
      </w:pPr>
      <w:r w:rsidRPr="005919B9">
        <w:t>1. Izvješće stečajnog upravitelja o dosadašnjem tijeku stečajnog postupka i stanju stečajne mase.</w:t>
      </w:r>
    </w:p>
    <w:p w:rsidRDefault="0011671D" w:rsidP="00615010" w:rsidR="0011671D">
      <w:pPr>
        <w:pStyle w:val="Tijeloteksta"/>
        <w:ind w:firstLine="708"/>
        <w:jc w:val="both"/>
      </w:pPr>
      <w:r w:rsidRPr="005919B9">
        <w:t>2. Očitovanje skupštine vjerovnika o prijedlogu za obustavu i zaključenje stečajnog postupka zbog nedostatnosti stečajne mase za namirenje troškova postupka.</w:t>
      </w:r>
    </w:p>
    <w:p w:rsidRDefault="00D51709" w:rsidP="00615010" w:rsidR="00D51709">
      <w:pPr>
        <w:pStyle w:val="Tijeloteksta"/>
        <w:ind w:firstLine="708"/>
        <w:jc w:val="both"/>
      </w:pPr>
      <w:r>
        <w:t xml:space="preserve">Utvrđuje se da je navedeno rješenje objavljeno na mrežnoj stranici e-Oglasna ploča sudova </w:t>
      </w:r>
      <w:r w:rsidR="006F38A2">
        <w:t>29</w:t>
      </w:r>
      <w:r>
        <w:t xml:space="preserve">. svibnja 2019. </w:t>
      </w:r>
    </w:p>
    <w:p w:rsidRDefault="00D51709" w:rsidP="00615010" w:rsidR="00D51709">
      <w:pPr>
        <w:pStyle w:val="Tijeloteksta"/>
        <w:ind w:firstLine="708"/>
        <w:jc w:val="both"/>
      </w:pPr>
      <w:r>
        <w:t xml:space="preserve">Sudac upoznaje nazočne da pravo glasa na današnjoj Skupštini vjerovnika imaju svi vjerovnici čije su tražbine utvrđene. </w:t>
      </w:r>
    </w:p>
    <w:p w:rsidRDefault="00D51709" w:rsidP="00615010" w:rsidR="00D51709">
      <w:pPr>
        <w:pStyle w:val="Tijeloteksta"/>
        <w:ind w:firstLine="708"/>
        <w:jc w:val="both"/>
      </w:pPr>
      <w:r>
        <w:t xml:space="preserve">Utvrđuje se da na današnjoj skupštini vjerovnika pravo glasa ima vjerovnik.: </w:t>
      </w:r>
    </w:p>
    <w:p w:rsidRDefault="00D51709" w:rsidP="00DA324F" w:rsidR="00D51709">
      <w:pPr>
        <w:pStyle w:val="Tijeloteksta"/>
        <w:numPr>
          <w:ilvl w:val="0"/>
          <w:numId w:val="2"/>
        </w:numPr>
        <w:jc w:val="both"/>
      </w:pPr>
      <w:r>
        <w:t xml:space="preserve">Republika Hrvatska, Ministarstvo financija, Porezna uprava……166.598 glasova.  </w:t>
      </w:r>
    </w:p>
    <w:p w:rsidRDefault="00D51709" w:rsidP="00D51709" w:rsidR="00D51709">
      <w:pPr>
        <w:pStyle w:val="Tijeloteksta"/>
        <w:ind w:left="1068"/>
        <w:jc w:val="both"/>
      </w:pPr>
    </w:p>
    <w:p w:rsidRDefault="00D51709" w:rsidP="00D51709" w:rsidR="00D51709">
      <w:pPr>
        <w:pStyle w:val="Tijeloteksta"/>
        <w:ind w:left="708"/>
        <w:jc w:val="both"/>
      </w:pPr>
      <w:r>
        <w:t xml:space="preserve">Prelazi se na prvu točku dnevnog reda: </w:t>
      </w:r>
    </w:p>
    <w:p w:rsidRDefault="00D51709" w:rsidP="00DA324F" w:rsidR="00D51709">
      <w:pPr>
        <w:pStyle w:val="Tijeloteksta"/>
        <w:numPr>
          <w:ilvl w:val="0"/>
          <w:numId w:val="3"/>
        </w:numPr>
        <w:jc w:val="both"/>
      </w:pPr>
      <w:r w:rsidRPr="005919B9">
        <w:t>Izvješće stečajnog upravitelja o dosadašnjem tijeku stečajnog postupka i stanju stečajne mase.</w:t>
      </w:r>
    </w:p>
    <w:p w:rsidRDefault="00D51709" w:rsidP="00DA324F" w:rsidR="00D51709">
      <w:pPr>
        <w:pStyle w:val="Tijeloteksta"/>
        <w:ind w:firstLine="348" w:left="360"/>
        <w:jc w:val="both"/>
      </w:pPr>
      <w:r>
        <w:lastRenderedPageBreak/>
        <w:t xml:space="preserve">Utvrđuje se da je 29. siječnja 2019. stečajni upravitelj dostavio izvješće o postupku unovčenja imovine stečajnog dužnika te prijavu o nedostatnosti stečajne mase za podmirenje troškova stečajnog postupka. Navedeno izvješće objavljeno je na mrežnoj stranici e-Oglasna ploča sudova 7. veljače 2019. </w:t>
      </w:r>
    </w:p>
    <w:p w:rsidRDefault="00D51709" w:rsidP="00DA324F" w:rsidR="00D51709">
      <w:pPr>
        <w:pStyle w:val="Tijeloteksta"/>
        <w:ind w:left="360"/>
        <w:jc w:val="both"/>
      </w:pPr>
      <w:r>
        <w:tab/>
        <w:t>Nadalje, utvrđuje se da je stečajni upravitelj 23. travnja 2019. dostavio podnesak u kojem predlaže obustavu i zaključenje ovog stečajnog postupka zbog nedostatnosti stečajne mase za pokriće troškova stečajnog postupka. Naprijed navedeni postupak stečajnog upravitelj</w:t>
      </w:r>
      <w:r w:rsidR="006C244B">
        <w:t>a</w:t>
      </w:r>
      <w:r>
        <w:t xml:space="preserve"> objavljen je na e-Oglasnoj ploči suda 29. travnja 2019. </w:t>
      </w:r>
    </w:p>
    <w:p w:rsidRDefault="00D51709" w:rsidP="00DA324F" w:rsidR="00D51709">
      <w:pPr>
        <w:pStyle w:val="Tijeloteksta"/>
        <w:ind w:left="360"/>
        <w:jc w:val="both"/>
      </w:pPr>
      <w:r>
        <w:tab/>
        <w:t>Stečajni upravitelj izlaže i predlaže kao u prijedlozima od 29. siječnja</w:t>
      </w:r>
      <w:r w:rsidR="00B1025C">
        <w:t xml:space="preserve"> </w:t>
      </w:r>
      <w:r>
        <w:t xml:space="preserve">2019. i 23. travnja 2019. </w:t>
      </w:r>
      <w:r w:rsidR="006C244B">
        <w:t xml:space="preserve">Nadodaje kako se bivši zastupnik po zakonu dužnika nalazi u inozemstvu te da nikako sa istim nije uspio stupiti u kontakt. Također ističe kako prostor na kojem se nalazi sjedište stečajnog dužnika nije u vlasništvu niti stečajnog dužnika niti bivšeg zastupnika po zakonu, već je navedeni prostor stečajni dužnik koristio na temelju Ugovora o zakupu. </w:t>
      </w:r>
    </w:p>
    <w:p w:rsidRDefault="00D51709" w:rsidP="00DA324F" w:rsidR="00D51709">
      <w:pPr>
        <w:pStyle w:val="Tijeloteksta"/>
        <w:ind w:left="360"/>
        <w:jc w:val="both"/>
      </w:pPr>
      <w:r>
        <w:tab/>
        <w:t>Zbog sve</w:t>
      </w:r>
      <w:r w:rsidR="00967B8E">
        <w:t>ga</w:t>
      </w:r>
      <w:r>
        <w:t xml:space="preserve"> naprijed navedenoga, stečajni upravitelj ističe kako su u konkretnom slučaju ispunjeni uvjeti za obustavu i zaključenje stečajnog postupka jer je stanje stečajne mase takvo da ista nije dostatna niti za podmirenje najnužnijih troškova stečajnog postupka. </w:t>
      </w:r>
    </w:p>
    <w:p w:rsidRDefault="00D51709" w:rsidP="00DA324F" w:rsidR="00D51709">
      <w:pPr>
        <w:pStyle w:val="Tijeloteksta"/>
        <w:ind w:left="360"/>
        <w:jc w:val="both"/>
      </w:pPr>
      <w:r>
        <w:tab/>
        <w:t xml:space="preserve">Stavlja se na glasovanje odluka o prihvaćanju izvješća stečajnog upravitelja. </w:t>
      </w:r>
    </w:p>
    <w:p w:rsidRDefault="00D51709" w:rsidP="00DA324F" w:rsidR="00D51709">
      <w:pPr>
        <w:pStyle w:val="Tijeloteksta"/>
        <w:ind w:left="360"/>
        <w:jc w:val="both"/>
      </w:pPr>
      <w:r>
        <w:tab/>
        <w:t xml:space="preserve">Utvrđuje se da je skupština vjerovnika jednoglasno donijela sljedeću </w:t>
      </w:r>
    </w:p>
    <w:p w:rsidRDefault="00DA324F" w:rsidP="00D51709" w:rsidR="00DA324F">
      <w:pPr>
        <w:pStyle w:val="Tijeloteksta"/>
        <w:ind w:left="360"/>
        <w:jc w:val="both"/>
      </w:pPr>
    </w:p>
    <w:p w:rsidRDefault="00D51709" w:rsidP="00D51709" w:rsidR="00D51709" w:rsidRPr="005919B9">
      <w:pPr>
        <w:pStyle w:val="Tijeloteksta"/>
        <w:ind w:left="360"/>
        <w:jc w:val="center"/>
      </w:pPr>
      <w:r>
        <w:t>o d l u k u</w:t>
      </w:r>
    </w:p>
    <w:p w:rsidRDefault="00D51709" w:rsidP="00615010" w:rsidR="00D51709">
      <w:pPr>
        <w:pStyle w:val="Tijeloteksta"/>
        <w:ind w:firstLine="708"/>
        <w:jc w:val="both"/>
      </w:pPr>
    </w:p>
    <w:p w:rsidRDefault="00D51709" w:rsidP="00DA324F" w:rsidR="007367C8">
      <w:pPr>
        <w:pStyle w:val="Tijeloteksta"/>
        <w:ind w:firstLine="708"/>
        <w:jc w:val="both"/>
      </w:pPr>
      <w:r>
        <w:t>Prihvaća se izvješće stečajnog upravitelj</w:t>
      </w:r>
      <w:r w:rsidR="005E7E24">
        <w:t>a</w:t>
      </w:r>
      <w:r>
        <w:t xml:space="preserve"> o dosadašnjem tijeku stečajnog postupka i stanju stečajne mase. </w:t>
      </w:r>
    </w:p>
    <w:p w:rsidRDefault="005E7E24" w:rsidP="00DA324F" w:rsidR="005E7E24">
      <w:pPr>
        <w:pStyle w:val="Tijeloteksta"/>
        <w:ind w:firstLine="708"/>
        <w:jc w:val="both"/>
      </w:pPr>
    </w:p>
    <w:p w:rsidRDefault="00D51709" w:rsidP="00DA324F" w:rsidR="00D51709">
      <w:pPr>
        <w:pStyle w:val="Tijeloteksta"/>
        <w:ind w:firstLine="708"/>
        <w:jc w:val="both"/>
      </w:pPr>
      <w:r>
        <w:t xml:space="preserve">Prelazi se na drugu točku dnevnog reda: </w:t>
      </w:r>
    </w:p>
    <w:p w:rsidRDefault="00D51709" w:rsidP="00DA324F" w:rsidR="00D51709">
      <w:pPr>
        <w:pStyle w:val="Tijeloteksta"/>
        <w:ind w:firstLine="708"/>
        <w:jc w:val="both"/>
      </w:pPr>
      <w:r w:rsidRPr="005919B9">
        <w:t>2. Očitovanje skupštine vjerovnika o prijedlogu za obustavu i zaključenje stečajnog postupka zbog nedostatnosti stečajne mase za namirenje troškova postupka.</w:t>
      </w:r>
    </w:p>
    <w:p w:rsidRDefault="00D51709" w:rsidP="00DA324F" w:rsidR="00D51709">
      <w:pPr>
        <w:pStyle w:val="Tijeloteksta"/>
        <w:ind w:firstLine="708"/>
        <w:jc w:val="both"/>
      </w:pPr>
      <w:r>
        <w:t xml:space="preserve">Stečajni upravitelj usmeno navodi kao u svom izvješću te ponavlja razloge za obustavu i zaključenje stečajnog postupka. </w:t>
      </w:r>
    </w:p>
    <w:p w:rsidRDefault="00D51709" w:rsidP="00DA324F" w:rsidR="00967B8E">
      <w:pPr>
        <w:pStyle w:val="Tijeloteksta"/>
        <w:ind w:firstLine="708"/>
        <w:jc w:val="both"/>
      </w:pPr>
      <w:r>
        <w:t>Utvrđuje se da se stečajni vjerovnik IMPULS-LEASING d.o.o., Zagreb, podneskom od 24. svibnja 2019. očitovao na rješenje ovoga suda od 3. svibnja 2019. na način da obavještava naslovni sud kako nije zainteresiran za sudjelovanje</w:t>
      </w:r>
      <w:r w:rsidR="00900928">
        <w:t xml:space="preserve"> u predujmljivanju dostatnog iznosa za namirenje troškova stečajnog postupka. </w:t>
      </w:r>
    </w:p>
    <w:p w:rsidRDefault="00900928" w:rsidP="00DA324F" w:rsidR="00900928">
      <w:pPr>
        <w:pStyle w:val="Tijeloteksta"/>
        <w:ind w:firstLine="708"/>
        <w:jc w:val="both"/>
      </w:pPr>
      <w:r>
        <w:t xml:space="preserve">Pozivaju se prisutni vjerovnici dati svoje mišljenje, odnosno izjasniti se o prijedlogu stečajnog upravitelja za obustavu i zaključenje ovog stečajnog postupka u smislu članka 293. Stečajnog zakona. </w:t>
      </w:r>
    </w:p>
    <w:p w:rsidRDefault="005E7E24" w:rsidP="00DA324F" w:rsidR="00900928">
      <w:pPr>
        <w:pStyle w:val="Tijeloteksta"/>
        <w:ind w:firstLine="708"/>
        <w:jc w:val="both"/>
      </w:pPr>
      <w:r>
        <w:t xml:space="preserve">Punomoćnica </w:t>
      </w:r>
      <w:r w:rsidR="00900928">
        <w:t xml:space="preserve">vjerovnika Republike Hrvatske, Ministarstva financija izjavljuje da se taj vjerovnik ne protivi prijedlogu stečajnog upravitelja, odnosno da je isti suglasan da se ovaj postupak obustavi i zaključi. </w:t>
      </w:r>
    </w:p>
    <w:p w:rsidRDefault="00900928" w:rsidP="00DA324F" w:rsidR="00900928">
      <w:pPr>
        <w:pStyle w:val="Tijeloteksta"/>
        <w:ind w:firstLine="708"/>
        <w:jc w:val="both"/>
      </w:pPr>
      <w:r>
        <w:t xml:space="preserve">Utvrđuje se da do dana održavanja ove skupštine vjerovnika kod suda nije zaprimljeno protivljenje niti jednog vjerovnika za obustavu i zaključenje stečajnog postupka. </w:t>
      </w:r>
    </w:p>
    <w:p w:rsidRDefault="00900928" w:rsidP="00615010" w:rsidR="00900928">
      <w:pPr>
        <w:pStyle w:val="Tijeloteksta"/>
        <w:ind w:firstLine="708"/>
        <w:jc w:val="both"/>
      </w:pPr>
      <w:r>
        <w:t xml:space="preserve">Utvrđuje se da je skupština vjerovnika jednoglasno donijela sljedeću </w:t>
      </w:r>
    </w:p>
    <w:p w:rsidRDefault="005E7E24" w:rsidP="00615010" w:rsidR="005E7E24">
      <w:pPr>
        <w:pStyle w:val="Tijeloteksta"/>
        <w:ind w:firstLine="708"/>
        <w:jc w:val="both"/>
      </w:pPr>
    </w:p>
    <w:p w:rsidRDefault="00900928" w:rsidP="00900928" w:rsidR="00D51709">
      <w:pPr>
        <w:pStyle w:val="Tijeloteksta"/>
        <w:ind w:firstLine="708"/>
        <w:jc w:val="center"/>
      </w:pPr>
      <w:r>
        <w:t xml:space="preserve">o d l u k u </w:t>
      </w:r>
    </w:p>
    <w:p w:rsidRDefault="00900928" w:rsidP="00900928" w:rsidR="00900928">
      <w:pPr>
        <w:pStyle w:val="Tijeloteksta"/>
        <w:ind w:firstLine="708"/>
        <w:jc w:val="center"/>
      </w:pPr>
    </w:p>
    <w:p w:rsidRDefault="00900928" w:rsidP="00DA324F" w:rsidR="00900928">
      <w:pPr>
        <w:pStyle w:val="Tijeloteksta"/>
        <w:ind w:firstLine="708"/>
        <w:jc w:val="both"/>
      </w:pPr>
      <w:r>
        <w:t xml:space="preserve">Prihvaća se prijedlog stečajnog upravitelja za obustavu i zaključenje ovog stečajnog postupka. </w:t>
      </w:r>
    </w:p>
    <w:p w:rsidRDefault="00900928" w:rsidP="00900928" w:rsidR="00900928">
      <w:pPr>
        <w:pStyle w:val="Tijeloteksta"/>
        <w:ind w:firstLine="708"/>
      </w:pPr>
      <w:r>
        <w:t>Sud donosi</w:t>
      </w:r>
    </w:p>
    <w:p w:rsidRDefault="00900928" w:rsidP="00900928" w:rsidR="00900928">
      <w:pPr>
        <w:pStyle w:val="Tijeloteksta"/>
        <w:ind w:firstLine="708"/>
        <w:jc w:val="center"/>
      </w:pPr>
      <w:r>
        <w:t xml:space="preserve">z a k l j u č a k </w:t>
      </w:r>
    </w:p>
    <w:p w:rsidRDefault="00900928" w:rsidP="00900928" w:rsidR="00900928">
      <w:pPr>
        <w:pStyle w:val="Tijeloteksta"/>
        <w:ind w:firstLine="708"/>
      </w:pPr>
    </w:p>
    <w:p w:rsidRDefault="00900928" w:rsidP="00DA324F" w:rsidR="00900928">
      <w:pPr>
        <w:pStyle w:val="Tijeloteksta"/>
        <w:ind w:firstLine="708"/>
        <w:jc w:val="both"/>
      </w:pPr>
      <w:r>
        <w:t>Odluka u povodu prijedlogu stečajnog upravitelja za obustavu i zaključenj</w:t>
      </w:r>
      <w:r w:rsidR="00DA324F">
        <w:t xml:space="preserve">e ovog stečajnog postupka </w:t>
      </w:r>
      <w:r>
        <w:t xml:space="preserve">donijet će se izvanraspravno, u pisanom obliku. </w:t>
      </w:r>
    </w:p>
    <w:p w:rsidRDefault="00900928" w:rsidP="0011671D" w:rsidR="0000529B" w:rsidRPr="004B5AF5">
      <w:pPr>
        <w:tabs>
          <w:tab w:pos="9073" w:val="right"/>
        </w:tabs>
        <w:spacing w:after="0" w:before="160"/>
        <w:ind w:firstLine="72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Skupština vjerovnika d</w:t>
      </w:r>
      <w:r w:rsidR="0000529B" w:rsidRPr="004B5AF5">
        <w:rPr>
          <w:rFonts w:cs="Times New Roman" w:eastAsia="Times New Roman"/>
        </w:rPr>
        <w:t>ovršen</w:t>
      </w:r>
      <w:r>
        <w:rPr>
          <w:rFonts w:cs="Times New Roman" w:eastAsia="Times New Roman"/>
        </w:rPr>
        <w:t>a</w:t>
      </w:r>
      <w:r w:rsidR="0000529B" w:rsidRPr="004B5AF5">
        <w:rPr>
          <w:rFonts w:cs="Times New Roman" w:eastAsia="Times New Roman"/>
        </w:rPr>
        <w:t xml:space="preserve"> u </w:t>
      </w:r>
      <w:r w:rsidR="00471F02">
        <w:rPr>
          <w:rFonts w:cs="Times New Roman" w:eastAsia="Times New Roman"/>
        </w:rPr>
        <w:t>9:</w:t>
      </w:r>
      <w:r w:rsidR="004E2281">
        <w:rPr>
          <w:rFonts w:cs="Times New Roman" w:eastAsia="Times New Roman"/>
        </w:rPr>
        <w:t>10</w:t>
      </w:r>
      <w:r w:rsidR="00471F02">
        <w:rPr>
          <w:rFonts w:cs="Times New Roman" w:eastAsia="Times New Roman"/>
        </w:rPr>
        <w:t xml:space="preserve"> </w:t>
      </w:r>
      <w:r w:rsidR="0000529B" w:rsidRPr="004B5AF5">
        <w:rPr>
          <w:rFonts w:cs="Times New Roman" w:eastAsia="Times New Roman"/>
        </w:rPr>
        <w:t>sati.</w:t>
      </w:r>
      <w:r w:rsidR="0011671D">
        <w:rPr>
          <w:rFonts w:cs="Times New Roman" w:eastAsia="Times New Roman"/>
        </w:rPr>
        <w:tab/>
      </w:r>
    </w:p>
    <w:p w:rsidRDefault="0000529B" w:rsidP="0000529B" w:rsidR="0000529B" w:rsidRPr="00237BCF">
      <w:pPr>
        <w:spacing w:after="0"/>
        <w:jc w:val="both"/>
        <w:rPr>
          <w:rFonts w:cs="Times New Roman" w:eastAsia="Times New Roman"/>
        </w:rPr>
      </w:pPr>
    </w:p>
    <w:p w:rsidRDefault="00B85F53" w:rsidP="00B85F53" w:rsidR="00B85F53">
      <w:pPr>
        <w:spacing w:after="0"/>
        <w:rPr>
          <w:rFonts w:cs="Times New Roman" w:eastAsia="Times New Roman"/>
          <w:b/>
        </w:rPr>
      </w:pPr>
    </w:p>
    <w:p w:rsidRDefault="00471F02" w:rsidP="00900928" w:rsidR="0000529B" w:rsidRPr="00237BCF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3" w:val="right"/>
        </w:tabs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>Sudac</w:t>
      </w:r>
      <w:r w:rsidR="00642A47">
        <w:rPr>
          <w:rFonts w:cs="Times New Roman" w:eastAsia="Times New Roman"/>
        </w:rPr>
        <w:t xml:space="preserve">                  </w:t>
      </w:r>
      <w:r w:rsidR="00116339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ab/>
        <w:t xml:space="preserve">         </w:t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 w:rsidR="00B85F53">
        <w:rPr>
          <w:rFonts w:cs="Times New Roman" w:eastAsia="Times New Roman"/>
        </w:rPr>
        <w:tab/>
      </w:r>
      <w:r w:rsidR="00B85F53">
        <w:rPr>
          <w:rFonts w:cs="Times New Roman" w:eastAsia="Times New Roman"/>
        </w:rPr>
        <w:tab/>
      </w:r>
      <w:r w:rsidR="00B85F53">
        <w:rPr>
          <w:rFonts w:cs="Times New Roman" w:eastAsia="Times New Roman"/>
        </w:rPr>
        <w:tab/>
      </w:r>
      <w:r w:rsidR="00B85F53">
        <w:rPr>
          <w:rFonts w:cs="Times New Roman" w:eastAsia="Times New Roman"/>
        </w:rPr>
        <w:tab/>
        <w:t xml:space="preserve">    </w:t>
      </w:r>
      <w:r w:rsidR="00900928">
        <w:rPr>
          <w:rFonts w:cs="Times New Roman" w:eastAsia="Times New Roman"/>
        </w:rPr>
        <w:tab/>
        <w:t xml:space="preserve">Stečajni upravitelj </w:t>
      </w:r>
    </w:p>
    <w:p w:rsidRDefault="0000529B" w:rsidP="0000529B" w:rsidR="0000529B" w:rsidRPr="00237BCF">
      <w:pPr>
        <w:spacing w:after="0"/>
        <w:jc w:val="both"/>
        <w:rPr>
          <w:rFonts w:cs="Times New Roman" w:eastAsia="Times New Roman"/>
        </w:rPr>
      </w:pPr>
    </w:p>
    <w:p w:rsidRDefault="00B85F53" w:rsidP="0000529B" w:rsidR="00B85F53">
      <w:pPr>
        <w:tabs>
          <w:tab w:pos="4536" w:val="center"/>
          <w:tab w:pos="6900" w:val="left"/>
        </w:tabs>
        <w:spacing w:after="0"/>
        <w:rPr>
          <w:rFonts w:cs="Times New Roman" w:eastAsia="Times New Roman"/>
        </w:rPr>
      </w:pPr>
    </w:p>
    <w:p w:rsidRDefault="00B85F53" w:rsidP="0000529B" w:rsidR="00B85F53">
      <w:pPr>
        <w:tabs>
          <w:tab w:pos="4536" w:val="center"/>
          <w:tab w:pos="6900" w:val="left"/>
        </w:tabs>
        <w:spacing w:after="0"/>
        <w:rPr>
          <w:rFonts w:cs="Times New Roman" w:eastAsia="Times New Roman"/>
        </w:rPr>
      </w:pPr>
    </w:p>
    <w:p w:rsidRDefault="0000529B" w:rsidP="0000529B" w:rsidR="0000529B">
      <w:pPr>
        <w:tabs>
          <w:tab w:pos="4536" w:val="center"/>
          <w:tab w:pos="6900" w:val="left"/>
        </w:tabs>
        <w:spacing w:after="0"/>
        <w:rPr>
          <w:rFonts w:cs="Times New Roman" w:eastAsia="Times New Roman"/>
        </w:rPr>
      </w:pPr>
      <w:r w:rsidRPr="00237BCF">
        <w:rPr>
          <w:rFonts w:cs="Times New Roman" w:eastAsia="Times New Roman"/>
        </w:rPr>
        <w:t>Z</w:t>
      </w:r>
      <w:r w:rsidR="00471F02">
        <w:rPr>
          <w:rFonts w:cs="Times New Roman" w:eastAsia="Times New Roman"/>
        </w:rPr>
        <w:t xml:space="preserve">apisničarka </w:t>
      </w:r>
      <w:r w:rsidRPr="00237BCF">
        <w:rPr>
          <w:rFonts w:cs="Times New Roman" w:eastAsia="Times New Roman"/>
        </w:rPr>
        <w:t xml:space="preserve">                             </w:t>
      </w:r>
      <w:r w:rsidR="00471F02">
        <w:rPr>
          <w:rFonts w:cs="Times New Roman" w:eastAsia="Times New Roman"/>
        </w:rPr>
        <w:t xml:space="preserve">    </w:t>
      </w:r>
      <w:r w:rsidR="00471F02">
        <w:rPr>
          <w:rFonts w:cs="Times New Roman" w:eastAsia="Times New Roman"/>
        </w:rPr>
        <w:tab/>
      </w:r>
      <w:r w:rsidR="00471F02">
        <w:rPr>
          <w:rFonts w:cs="Times New Roman" w:eastAsia="Times New Roman"/>
        </w:rPr>
        <w:tab/>
      </w:r>
      <w:r w:rsidR="00471F02">
        <w:rPr>
          <w:rFonts w:cs="Times New Roman" w:eastAsia="Times New Roman"/>
        </w:rPr>
        <w:tab/>
      </w:r>
      <w:r w:rsidR="00B85F53">
        <w:rPr>
          <w:rFonts w:cs="Times New Roman" w:eastAsia="Times New Roman"/>
        </w:rPr>
        <w:t xml:space="preserve">                </w:t>
      </w:r>
      <w:r w:rsidR="00471F02">
        <w:rPr>
          <w:rFonts w:cs="Times New Roman" w:eastAsia="Times New Roman"/>
        </w:rPr>
        <w:t>Vjerovnici</w:t>
      </w:r>
    </w:p>
    <w:p w:rsidRDefault="00602707" w:rsidP="00107568" w:rsidR="00602707">
      <w:pPr>
        <w:spacing w:after="0" w:before="300"/>
        <w:ind w:firstLine="709"/>
        <w:jc w:val="both"/>
        <w:rPr>
          <w:rFonts w:cs="Times New Roman" w:eastAsia="Times New Roman"/>
        </w:rPr>
      </w:pPr>
    </w:p>
    <w:sectPr w:rsidSect="00CE30BB" w:rsidR="00602707">
      <w:headerReference w:type="default" r:id="rId10"/>
      <w:headerReference w:type="first" r:id="rId11"/>
      <w:pgSz w:code="9" w:h="16840" w:w="11907"/>
      <w:pgMar w:gutter="0" w:footer="1021" w:header="1021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ECC" w:rsidP="00763E83" w:rsidR="00E36ECC">
      <w:pPr>
        <w:spacing w:after="0"/>
      </w:pPr>
      <w:r>
        <w:separator/>
      </w:r>
    </w:p>
  </w:endnote>
  <w:endnote w:id="0" w:type="continuationSeparator">
    <w:p w:rsidRDefault="00E36ECC" w:rsidP="00763E83" w:rsidR="00E36E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ECC" w:rsidP="00763E83" w:rsidR="00E36ECC">
      <w:pPr>
        <w:spacing w:after="0"/>
      </w:pPr>
      <w:r>
        <w:separator/>
      </w:r>
    </w:p>
  </w:footnote>
  <w:footnote w:id="0" w:type="continuationSeparator">
    <w:p w:rsidRDefault="00E36ECC" w:rsidP="00763E83" w:rsidR="00E36EC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Default="006500BB" w:rsidP="00B25E9D" w:rsidR="00102952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D29">
          <w:t>3</w:t>
        </w:r>
        <w:r>
          <w:fldChar w:fldCharType="end"/>
        </w:r>
        <w:r w:rsidR="00B25E9D">
          <w:tab/>
          <w:t xml:space="preserve">Poslovni broj: </w:t>
        </w:r>
        <w:r w:rsidR="00C56800">
          <w:t xml:space="preserve">7 </w:t>
        </w:r>
        <w:r w:rsidR="00102952" w:rsidRPr="00D57A68">
          <w:t>St-</w:t>
        </w:r>
        <w:r w:rsidR="00C56800">
          <w:t>856</w:t>
        </w:r>
        <w:r w:rsidR="0050117F">
          <w:t>/201</w:t>
        </w:r>
        <w:r w:rsidR="00C56800">
          <w:t>7-5</w:t>
        </w:r>
        <w:r w:rsidR="00325A05">
          <w:t>4</w:t>
        </w:r>
      </w:p>
    </w:sdtContent>
  </w:sdt>
  <w:p w:rsidRDefault="00102952" w:rsidR="0010295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9D" w:rsidP="00D57A68" w:rsidR="00102952" w:rsidRPr="00D57A68">
    <w:pPr>
      <w:pStyle w:val="Zaglavlje"/>
    </w:pPr>
    <w:r>
      <w:t xml:space="preserve">Poslovni broj: </w:t>
    </w:r>
    <w:r w:rsidR="00C56800">
      <w:t xml:space="preserve">7 </w:t>
    </w:r>
    <w:r w:rsidR="00102952" w:rsidRPr="00D57A68">
      <w:t>St-</w:t>
    </w:r>
    <w:r w:rsidR="00C56800">
      <w:t>856/2017-5</w:t>
    </w:r>
    <w:r w:rsidR="00325A0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440BB"/>
    <w:multiLevelType w:val="hybridMultilevel"/>
    <w:tmpl w:val="4EF46C46"/>
    <w:lvl w:tplc="C35E685E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DEB5284"/>
    <w:multiLevelType w:val="hybridMultilevel"/>
    <w:tmpl w:val="75940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pStyle w:val="Naslov2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pStyle w:val="Naslov3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pStyle w:val="Naslov5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pStyle w:val="Naslov6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pStyle w:val="Naslov7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pStyle w:val="Naslov8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pStyle w:val="Naslov9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8A5"/>
    <w:rsid w:val="0000529B"/>
    <w:rsid w:val="00030A9B"/>
    <w:rsid w:val="00037C4A"/>
    <w:rsid w:val="00042204"/>
    <w:rsid w:val="00043F85"/>
    <w:rsid w:val="00053219"/>
    <w:rsid w:val="00060C63"/>
    <w:rsid w:val="00060D29"/>
    <w:rsid w:val="00063057"/>
    <w:rsid w:val="0006448E"/>
    <w:rsid w:val="000769AE"/>
    <w:rsid w:val="000D2161"/>
    <w:rsid w:val="000D40CF"/>
    <w:rsid w:val="000E105D"/>
    <w:rsid w:val="000E4349"/>
    <w:rsid w:val="000F2488"/>
    <w:rsid w:val="000F5AA0"/>
    <w:rsid w:val="00102952"/>
    <w:rsid w:val="00103AB6"/>
    <w:rsid w:val="00104A71"/>
    <w:rsid w:val="00107568"/>
    <w:rsid w:val="0011507D"/>
    <w:rsid w:val="00116339"/>
    <w:rsid w:val="0011671D"/>
    <w:rsid w:val="0012238F"/>
    <w:rsid w:val="0012310A"/>
    <w:rsid w:val="00146BD2"/>
    <w:rsid w:val="001804BB"/>
    <w:rsid w:val="001901FC"/>
    <w:rsid w:val="001971CB"/>
    <w:rsid w:val="001A1A1F"/>
    <w:rsid w:val="001A2C14"/>
    <w:rsid w:val="001A563A"/>
    <w:rsid w:val="001B39EE"/>
    <w:rsid w:val="001B7EEB"/>
    <w:rsid w:val="001C1A4E"/>
    <w:rsid w:val="001C2111"/>
    <w:rsid w:val="001E6AE6"/>
    <w:rsid w:val="001F643D"/>
    <w:rsid w:val="00204F88"/>
    <w:rsid w:val="002075CF"/>
    <w:rsid w:val="002157F8"/>
    <w:rsid w:val="0021776E"/>
    <w:rsid w:val="0022686D"/>
    <w:rsid w:val="00230BD9"/>
    <w:rsid w:val="00236A55"/>
    <w:rsid w:val="00240351"/>
    <w:rsid w:val="00251E0B"/>
    <w:rsid w:val="00257961"/>
    <w:rsid w:val="00270B42"/>
    <w:rsid w:val="00271242"/>
    <w:rsid w:val="00274330"/>
    <w:rsid w:val="00274B3C"/>
    <w:rsid w:val="00276FA7"/>
    <w:rsid w:val="0029133A"/>
    <w:rsid w:val="002A358E"/>
    <w:rsid w:val="002C1DC7"/>
    <w:rsid w:val="002D09A6"/>
    <w:rsid w:val="002D32D4"/>
    <w:rsid w:val="00305622"/>
    <w:rsid w:val="0031072E"/>
    <w:rsid w:val="00325A05"/>
    <w:rsid w:val="003275C3"/>
    <w:rsid w:val="0035342B"/>
    <w:rsid w:val="003571EC"/>
    <w:rsid w:val="00360CDF"/>
    <w:rsid w:val="00364FB8"/>
    <w:rsid w:val="003727AF"/>
    <w:rsid w:val="003B67D2"/>
    <w:rsid w:val="003C113B"/>
    <w:rsid w:val="003D6EFA"/>
    <w:rsid w:val="003E564A"/>
    <w:rsid w:val="003E6D9C"/>
    <w:rsid w:val="003F2A26"/>
    <w:rsid w:val="004176E2"/>
    <w:rsid w:val="00417A7D"/>
    <w:rsid w:val="004360C6"/>
    <w:rsid w:val="00440F19"/>
    <w:rsid w:val="0045071E"/>
    <w:rsid w:val="00450CCE"/>
    <w:rsid w:val="00462454"/>
    <w:rsid w:val="00466D66"/>
    <w:rsid w:val="00471F02"/>
    <w:rsid w:val="00475EA8"/>
    <w:rsid w:val="004A400B"/>
    <w:rsid w:val="004B5A18"/>
    <w:rsid w:val="004B5AF5"/>
    <w:rsid w:val="004C5861"/>
    <w:rsid w:val="004D165A"/>
    <w:rsid w:val="004D20D5"/>
    <w:rsid w:val="004E02D3"/>
    <w:rsid w:val="004E2281"/>
    <w:rsid w:val="004E7B20"/>
    <w:rsid w:val="0050117F"/>
    <w:rsid w:val="00501F1B"/>
    <w:rsid w:val="005043E7"/>
    <w:rsid w:val="00517C1C"/>
    <w:rsid w:val="00520BD6"/>
    <w:rsid w:val="00533363"/>
    <w:rsid w:val="00535ABD"/>
    <w:rsid w:val="00546D1F"/>
    <w:rsid w:val="00550828"/>
    <w:rsid w:val="0056309D"/>
    <w:rsid w:val="005660BC"/>
    <w:rsid w:val="005741BF"/>
    <w:rsid w:val="005975A0"/>
    <w:rsid w:val="005B321E"/>
    <w:rsid w:val="005B7F53"/>
    <w:rsid w:val="005D0183"/>
    <w:rsid w:val="005D45EB"/>
    <w:rsid w:val="005E7E24"/>
    <w:rsid w:val="005F0994"/>
    <w:rsid w:val="006005F6"/>
    <w:rsid w:val="00602707"/>
    <w:rsid w:val="006061D0"/>
    <w:rsid w:val="00615010"/>
    <w:rsid w:val="006249C5"/>
    <w:rsid w:val="00640E4C"/>
    <w:rsid w:val="00642A47"/>
    <w:rsid w:val="006500BB"/>
    <w:rsid w:val="00651432"/>
    <w:rsid w:val="00676E0B"/>
    <w:rsid w:val="00683A01"/>
    <w:rsid w:val="00684489"/>
    <w:rsid w:val="006C244B"/>
    <w:rsid w:val="006D25E7"/>
    <w:rsid w:val="006D7A2C"/>
    <w:rsid w:val="006F38A2"/>
    <w:rsid w:val="00703147"/>
    <w:rsid w:val="0071141F"/>
    <w:rsid w:val="00715329"/>
    <w:rsid w:val="00724A54"/>
    <w:rsid w:val="007276E8"/>
    <w:rsid w:val="00733A9B"/>
    <w:rsid w:val="007352B6"/>
    <w:rsid w:val="007367C8"/>
    <w:rsid w:val="00751758"/>
    <w:rsid w:val="00763E83"/>
    <w:rsid w:val="007652BD"/>
    <w:rsid w:val="007739C8"/>
    <w:rsid w:val="00777068"/>
    <w:rsid w:val="007D5302"/>
    <w:rsid w:val="007D69A2"/>
    <w:rsid w:val="007E5554"/>
    <w:rsid w:val="00817129"/>
    <w:rsid w:val="0082450C"/>
    <w:rsid w:val="00824F30"/>
    <w:rsid w:val="008429D5"/>
    <w:rsid w:val="0085299C"/>
    <w:rsid w:val="00870CB4"/>
    <w:rsid w:val="00876E52"/>
    <w:rsid w:val="008940CB"/>
    <w:rsid w:val="00897D6D"/>
    <w:rsid w:val="008A1DAD"/>
    <w:rsid w:val="008A3D25"/>
    <w:rsid w:val="008A5F57"/>
    <w:rsid w:val="008B752D"/>
    <w:rsid w:val="008D1EB9"/>
    <w:rsid w:val="008D3E5E"/>
    <w:rsid w:val="008E560A"/>
    <w:rsid w:val="008E5B08"/>
    <w:rsid w:val="008F6468"/>
    <w:rsid w:val="00900928"/>
    <w:rsid w:val="00902CD3"/>
    <w:rsid w:val="00922F00"/>
    <w:rsid w:val="00926611"/>
    <w:rsid w:val="009278F7"/>
    <w:rsid w:val="00931F8B"/>
    <w:rsid w:val="009375D0"/>
    <w:rsid w:val="0094226B"/>
    <w:rsid w:val="00943AF2"/>
    <w:rsid w:val="00960ADC"/>
    <w:rsid w:val="009635C7"/>
    <w:rsid w:val="00967B8E"/>
    <w:rsid w:val="00974F41"/>
    <w:rsid w:val="00982D9D"/>
    <w:rsid w:val="0098726E"/>
    <w:rsid w:val="00990F99"/>
    <w:rsid w:val="0099492E"/>
    <w:rsid w:val="009B15A0"/>
    <w:rsid w:val="009C751A"/>
    <w:rsid w:val="009D1BCF"/>
    <w:rsid w:val="009E5BF1"/>
    <w:rsid w:val="009F7D19"/>
    <w:rsid w:val="00A11DD9"/>
    <w:rsid w:val="00A14A1C"/>
    <w:rsid w:val="00A23F07"/>
    <w:rsid w:val="00A35FB6"/>
    <w:rsid w:val="00A45F20"/>
    <w:rsid w:val="00A5777D"/>
    <w:rsid w:val="00A6101E"/>
    <w:rsid w:val="00A65E33"/>
    <w:rsid w:val="00A70003"/>
    <w:rsid w:val="00A84890"/>
    <w:rsid w:val="00A95D64"/>
    <w:rsid w:val="00A97DC6"/>
    <w:rsid w:val="00AA10DA"/>
    <w:rsid w:val="00AB6BF7"/>
    <w:rsid w:val="00AE314E"/>
    <w:rsid w:val="00AF3998"/>
    <w:rsid w:val="00B01FFD"/>
    <w:rsid w:val="00B1025C"/>
    <w:rsid w:val="00B21CD4"/>
    <w:rsid w:val="00B25E9D"/>
    <w:rsid w:val="00B430D5"/>
    <w:rsid w:val="00B44F54"/>
    <w:rsid w:val="00B50DF7"/>
    <w:rsid w:val="00B55BED"/>
    <w:rsid w:val="00B837D6"/>
    <w:rsid w:val="00B84132"/>
    <w:rsid w:val="00B85F53"/>
    <w:rsid w:val="00B86404"/>
    <w:rsid w:val="00BB1F64"/>
    <w:rsid w:val="00BB4C4E"/>
    <w:rsid w:val="00BC0824"/>
    <w:rsid w:val="00BD0F5C"/>
    <w:rsid w:val="00BD2D10"/>
    <w:rsid w:val="00BD5385"/>
    <w:rsid w:val="00BE0D8E"/>
    <w:rsid w:val="00BF2DBF"/>
    <w:rsid w:val="00BF4B44"/>
    <w:rsid w:val="00BF5944"/>
    <w:rsid w:val="00C3579F"/>
    <w:rsid w:val="00C5250D"/>
    <w:rsid w:val="00C56800"/>
    <w:rsid w:val="00C57494"/>
    <w:rsid w:val="00C617A1"/>
    <w:rsid w:val="00C72BAE"/>
    <w:rsid w:val="00C8659C"/>
    <w:rsid w:val="00CA02DD"/>
    <w:rsid w:val="00CB3063"/>
    <w:rsid w:val="00CC0959"/>
    <w:rsid w:val="00CC2028"/>
    <w:rsid w:val="00CD569D"/>
    <w:rsid w:val="00CE0980"/>
    <w:rsid w:val="00CE30BB"/>
    <w:rsid w:val="00CE7374"/>
    <w:rsid w:val="00D0571E"/>
    <w:rsid w:val="00D309C3"/>
    <w:rsid w:val="00D4492C"/>
    <w:rsid w:val="00D46B77"/>
    <w:rsid w:val="00D5080F"/>
    <w:rsid w:val="00D5126E"/>
    <w:rsid w:val="00D51709"/>
    <w:rsid w:val="00D51C52"/>
    <w:rsid w:val="00D5300C"/>
    <w:rsid w:val="00D57A68"/>
    <w:rsid w:val="00D72B93"/>
    <w:rsid w:val="00D76EC8"/>
    <w:rsid w:val="00D835F7"/>
    <w:rsid w:val="00D858D7"/>
    <w:rsid w:val="00D94444"/>
    <w:rsid w:val="00DA324F"/>
    <w:rsid w:val="00DB6FC7"/>
    <w:rsid w:val="00DC647B"/>
    <w:rsid w:val="00DD1E2A"/>
    <w:rsid w:val="00DD208C"/>
    <w:rsid w:val="00DD7142"/>
    <w:rsid w:val="00DD78C0"/>
    <w:rsid w:val="00DE2E87"/>
    <w:rsid w:val="00DE3623"/>
    <w:rsid w:val="00DF5128"/>
    <w:rsid w:val="00E01C17"/>
    <w:rsid w:val="00E05584"/>
    <w:rsid w:val="00E069AD"/>
    <w:rsid w:val="00E15BC9"/>
    <w:rsid w:val="00E268E1"/>
    <w:rsid w:val="00E36ECC"/>
    <w:rsid w:val="00E438A5"/>
    <w:rsid w:val="00E43F50"/>
    <w:rsid w:val="00E54940"/>
    <w:rsid w:val="00E70676"/>
    <w:rsid w:val="00E83925"/>
    <w:rsid w:val="00E85CD6"/>
    <w:rsid w:val="00E90287"/>
    <w:rsid w:val="00E97C16"/>
    <w:rsid w:val="00EA14D4"/>
    <w:rsid w:val="00EC2AF5"/>
    <w:rsid w:val="00EC58E5"/>
    <w:rsid w:val="00EF2899"/>
    <w:rsid w:val="00F05462"/>
    <w:rsid w:val="00F1441D"/>
    <w:rsid w:val="00F30BC9"/>
    <w:rsid w:val="00F316A3"/>
    <w:rsid w:val="00F45410"/>
    <w:rsid w:val="00F55E31"/>
    <w:rsid w:val="00FA1C20"/>
    <w:rsid w:val="00FA2C6D"/>
    <w:rsid w:val="00FA4563"/>
    <w:rsid w:val="00FA6B52"/>
    <w:rsid w:val="00FD0F26"/>
    <w:rsid w:val="00FF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430D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</w:style>
  <w:style w:customStyle="true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</w:style>
  <w:style w:customStyle="true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</w:style>
  <w:style w:customStyle="true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</w:style>
  <w:style w:customStyle="true" w:styleId="NumListA0" w:type="numbering">
    <w:name w:val="NumList_A)"/>
    <w:uiPriority w:val="99"/>
    <w:locked/>
    <w:rsid w:val="00551CB3"/>
  </w:style>
  <w:style w:customStyle="true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" w:type="numbering">
    <w:name w:val="NumList_i)"/>
    <w:uiPriority w:val="99"/>
    <w:locked/>
    <w:rsid w:val="00551CB3"/>
  </w:style>
  <w:style w:customStyle="true" w:styleId="NumListI0" w:type="numbering">
    <w:name w:val="NumList_I)"/>
    <w:uiPriority w:val="99"/>
    <w:locked/>
    <w:rsid w:val="00551CB3"/>
  </w:style>
  <w:style w:customStyle="true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</w:style>
  <w:style w:customStyle="true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</w:style>
  <w:style w:customStyle="true" w:styleId="Style2" w:type="numbering">
    <w:name w:val="Style2"/>
    <w:uiPriority w:val="99"/>
    <w:rsid w:val="00551CB3"/>
  </w:style>
  <w:style w:customStyle="true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430D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28. lipnja 2019.</izvorni_sadrzaj>
    <derivirana_varijabla naziv="DomainObject.StvarniPocetakDatum_1">28. lipnja 2019.</derivirana_varijabla>
  </DomainObject.StvarniPocetakDatum>
  <DomainObject.StvarniZavrsetakDatum>
    <izvorni_sadrzaj>28. lipnja 2019.</izvorni_sadrzaj>
    <derivirana_varijabla naziv="DomainObject.StvarniZavrsetakDatum_1">28. lipnja 2019.</derivirana_varijabla>
  </DomainObject.StvarniZavrsetakDatum>
  <DomainObject.PlaniraniZavrsetakDatum>
    <izvorni_sadrzaj>28. lipnja 2019.</izvorni_sadrzaj>
    <derivirana_varijabla naziv="DomainObject.PlaniraniZavrsetakDatum_1">28. lipnja 2019.</derivirana_varijabla>
  </DomainObject.PlaniraniZavrsetakDatum>
  <DomainObject.PlaniraniPocetakDatum>
    <izvorni_sadrzaj>28. lipnja 2019.</izvorni_sadrzaj>
    <derivirana_varijabla naziv="DomainObject.PlaniraniPocetakDatum_1">28.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lipnja 2019.</izvorni_sadrzaj>
    <derivirana_varijabla naziv="DomainObject.Zapisnik.DatumKreiranja_1">28.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St-856/2017-54</izvorni_sadrzaj>
    <derivirana_varijabla naziv="DomainObject.Zapisnik.Oznaka_1">St-856/2017-54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St-856/2017</izvorni_sadrzaj>
    <derivirana_varijabla naziv="DomainObject.Predmet.OznakaBroj_1">St-856/2017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ARAGUS za prijevoz i usluge, društvo s ograničenom odgovornošću u stečaju</izvorni_sadrzaj>
    <derivirana_varijabla naziv="DomainObject.Predmet.ProtustrankaFormated_1">  ARAGUS za prijevoz i usluge, društvo s ograničenom odgovornošću u stečaju</derivirana_varijabla>
  </DomainObject.Predmet.ProtustrankaFormated>
  <DomainObject.Predmet.ProtustrankaFormatedOIB>
    <izvorni_sadrzaj>  ARAGUS za prijevoz i usluge, društvo s ograničenom odgovornošću u stečaju, OIB 38382767068</izvorni_sadrzaj>
    <derivirana_varijabla naziv="DomainObject.Predmet.ProtustrankaFormatedOIB_1">  ARAGUS za prijevoz i usluge, društvo s ograničenom odgovornošću u stečaju, OIB 38382767068</derivirana_varijabla>
  </DomainObject.Predmet.ProtustrankaFormatedOIB>
  <DomainObject.Predmet.ProtustrankaFormatedWithAdress>
    <izvorni_sadrzaj> ARAGUS za prijevoz i usluge, društvo s ograničenom odgovornošću u stečaju, Put Svetog Lovre 24 A, 21000 Split</izvorni_sadrzaj>
    <derivirana_varijabla naziv="DomainObject.Predmet.ProtustrankaFormatedWithAdress_1"> ARAGUS za prijevoz i usluge, društvo s ograničenom odgovornošću u stečaju, Put Svetog Lovre 24 A, 21000 Split</derivirana_varijabla>
  </DomainObject.Predmet.ProtustrankaFormatedWithAdress>
  <DomainObject.Predmet.ProtustrankaFormatedWithAdressOIB>
    <izvorni_sadrzaj> ARAGUS za prijevoz i usluge, društvo s ograničenom odgovornošću u stečaju, OIB 38382767068, Put Svetog Lovre 24 A, 21000 Split</izvorni_sadrzaj>
    <derivirana_varijabla naziv="DomainObject.Predmet.ProtustrankaFormatedWithAdressOIB_1"> ARAGUS za prijevoz i usluge, društvo s ograničenom odgovornošću u stečaju, OIB 38382767068, Put Svetog Lovre 24 A, 21000 Split</derivirana_varijabla>
  </DomainObject.Predmet.ProtustrankaFormatedWithAdressOIB>
  <DomainObject.Predmet.ProtustrankaWithAdress>
    <izvorni_sadrzaj>ARAGUS za prijevoz i usluge, društvo s ograničenom odgovornošću u stečaju Put Svetog Lovre 24 A, 21000 Split</izvorni_sadrzaj>
    <derivirana_varijabla naziv="DomainObject.Predmet.ProtustrankaWithAdress_1">ARAGUS za prijevoz i usluge, društvo s ograničenom odgovornošću u stečaju Put Svetog Lovre 24 A, 21000 Split</derivirana_varijabla>
  </DomainObject.Predmet.ProtustrankaWithAdress>
  <DomainObject.Predmet.ProtustrankaWithAdressOIB>
    <izvorni_sadrzaj>ARAGUS za prijevoz i usluge, društvo s ograničenom odgovornošću u stečaju, OIB 38382767068, Put Svetog Lovre 24 A, 21000 Split</izvorni_sadrzaj>
    <derivirana_varijabla naziv="DomainObject.Predmet.ProtustrankaWithAdressOIB_1">ARAGUS za prijevoz i usluge, društvo s ograničenom odgovornošću u stečaju, OIB 38382767068, Put Svetog Lovre 24 A, 21000 Split</derivirana_varijabla>
  </DomainObject.Predmet.ProtustrankaWithAdressOIB>
  <DomainObject.Predmet.ProtustrankaNazivFormated>
    <izvorni_sadrzaj>ARAGUS za prijevoz i usluge, društvo s ograničenom odgovornošću u stečaju</izvorni_sadrzaj>
    <derivirana_varijabla naziv="DomainObject.Predmet.ProtustrankaNazivFormated_1">ARAGUS za prijevoz i usluge, društvo s ograničenom odgovornošću u stečaju</derivirana_varijabla>
  </DomainObject.Predmet.ProtustrankaNazivFormated>
  <DomainObject.Predmet.ProtustrankaNazivFormatedOIB>
    <izvorni_sadrzaj>ARAGUS za prijevoz i usluge, društvo s ograničenom odgovornošću u stečaju, OIB 38382767068</izvorni_sadrzaj>
    <derivirana_varijabla naziv="DomainObject.Predmet.ProtustrankaNazivFormatedOIB_1">ARAGUS za prijevoz i usluge, društvo s ograničenom odgovornošću u stečaju, OIB 38382767068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80951.79</izvorni_sadrzaj>
    <derivirana_varijabla naziv="DomainObject.Predmet.TrenutnaVrijednost_1">80951.79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ARAGUS za prijevoz i usluge, društvo s ograničenom odgovornošću u stečaju</item>
    </izvorni_sadrzaj>
    <derivirana_varijabla naziv="DomainObject.Predmet.ProtuStrankaListFormated_1">
      <item>ARAGUS za prijevoz i usluge, društvo s ograničenom odgovornošću u stečaju</item>
    </derivirana_varijabla>
  </DomainObject.Predmet.ProtuStrankaListFormated>
  <DomainObject.Predmet.ProtuStrankaListFormatedOIB>
    <izvorni_sadrzaj>
      <item>ARAGUS za prijevoz i usluge, društvo s ograničenom odgovornošću u stečaju, OIB 38382767068</item>
    </izvorni_sadrzaj>
    <derivirana_varijabla naziv="DomainObject.Predmet.ProtuStrankaListFormatedOIB_1">
      <item>ARAGUS za prijevoz i usluge, društvo s ograničenom odgovornošću u stečaju, OIB 38382767068</item>
    </derivirana_varijabla>
  </DomainObject.Predmet.ProtuStrankaListFormatedOIB>
  <DomainObject.Predmet.ProtuStrankaListFormatedWithAdress>
    <izvorni_sadrzaj>
      <item>ARAGUS za prijevoz i usluge, društvo s ograničenom odgovornošću u stečaju, Put Svetog Lovre 24 A, 21000 Split</item>
    </izvorni_sadrzaj>
    <derivirana_varijabla naziv="DomainObject.Predmet.ProtuStrankaListFormatedWithAdress_1">
      <item>ARAGUS za prijevoz i usluge, društvo s ograničenom odgovornošću u stečaju, Put Svetog Lovre 24 A, 21000 Split</item>
    </derivirana_varijabla>
  </DomainObject.Predmet.ProtuStrankaListFormatedWithAdress>
  <DomainObject.Predmet.ProtuStrankaListFormatedWithAdressOIB>
    <izvorni_sadrzaj>
      <item>ARAGUS za prijevoz i usluge, društvo s ograničenom odgovornošću u stečaju, OIB 38382767068, Put Svetog Lovre 24 A, 21000 Split</item>
    </izvorni_sadrzaj>
    <derivirana_varijabla naziv="DomainObject.Predmet.ProtuStrankaListFormatedWithAdressOIB_1">
      <item>ARAGUS za prijevoz i usluge, društvo s ograničenom odgovornošću u stečaju, OIB 38382767068, Put Svetog Lovre 24 A, 21000 Split</item>
    </derivirana_varijabla>
  </DomainObject.Predmet.ProtuStrankaListFormatedWithAdressOIB>
  <DomainObject.Predmet.ProtuStrankaListNazivFormated>
    <izvorni_sadrzaj>
      <item>ARAGUS za prijevoz i usluge, društvo s ograničenom odgovornošću u stečaju</item>
    </izvorni_sadrzaj>
    <derivirana_varijabla naziv="DomainObject.Predmet.ProtuStrankaListNazivFormated_1">
      <item>ARAGUS za prijevoz i usluge, društvo s ograničenom odgovornošću u stečaju</item>
    </derivirana_varijabla>
  </DomainObject.Predmet.ProtuStrankaListNazivFormated>
  <DomainObject.Predmet.ProtuStrankaListNazivFormatedOIB>
    <izvorni_sadrzaj>
      <item>ARAGUS za prijevoz i usluge, društvo s ograničenom odgovornošću u stečaju, OIB 38382767068</item>
    </izvorni_sadrzaj>
    <derivirana_varijabla naziv="DomainObject.Predmet.ProtuStrankaListNazivFormatedOIB_1">
      <item>ARAGUS za prijevoz i usluge, društvo s ograničenom odgovornošću u stečaju, OIB 38382767068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>St-856/2017-54</izvorni_sadrzaj>
    <derivirana_varijabla naziv="DomainObject.PoslovniBrojDokumenta_1">St-856/2017-54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ARAGUS za prijevoz i usluge, društvo s ograničenom odgovornošću u stečaju</izvorni_sadrzaj>
    <derivirana_varijabla naziv="DomainObject.Predmet.ProtustrankaIDrugi_1">ARAGUS za prijevoz i usluge,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ARAGUS za prijevoz i usluge, društvo s ograničenom odgovornošću u stečaju, OIB 38382767068, Put Svetog Lovre 24 A, 21000 Split</izvorni_sadrzaj>
    <derivirana_varijabla naziv="DomainObject.Predmet.ProtustrankaIDrugiAdressOIB_1">ARAGUS za prijevoz i usluge, društvo s ograničenom odgovornošću u stečaju, OIB 38382767068, Put Svetog Lovre 24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ARAGUS za prijevoz i usluge, društvo s ograničenom odgovornošću u stečaju</item>
      <item>FINANCIJSKA AGENCIJA, RC SPLIT</item>
    </izvorni_sadrzaj>
    <derivirana_varijabla naziv="DomainObject.Predmet.SudioniciListNaziv_1">
      <item>ARAGUS za prijevoz i usluge, društvo s ograničenom odgovornošću u stečaju</item>
      <item>FINANCIJSKA AGENCIJA, RC SPLIT</item>
    </derivirana_varijabla>
  </DomainObject.Predmet.SudioniciListNaziv>
  <DomainObject.Predmet.SudioniciListAdressOIB>
    <izvorni_sadrzaj>
      <item>ARAGUS za prijevoz i usluge, društvo s ograničenom odgovornošću u stečaju, OIB 38382767068, Put Svetog Lovre 24 A,21000 Split</item>
      <item>FINANCIJSKA AGENCIJA, RC SPLIT, OIB 85821130368, Mažuranićevo šetalište 24 b,21000 Split</item>
    </izvorni_sadrzaj>
    <derivirana_varijabla naziv="DomainObject.Predmet.SudioniciListAdressOIB_1">
      <item>ARAGUS za prijevoz i usluge, društvo s ograničenom odgovornošću u stečaju, OIB 38382767068, Put Svetog Lovre 24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38382767068</item>
      <item>, OIB 85821130368</item>
    </izvorni_sadrzaj>
    <derivirana_varijabla naziv="DomainObject.Predmet.SudioniciListNazivOIB_1">
      <item>, OIB 38382767068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11CCB-BDCC-4327-ACDB-82433FFA6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683</properties:Words>
  <properties:Characters>4109</properties:Characters>
  <properties:Lines>101</properties:Lines>
  <properties:Paragraphs>45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2019-05-29T07:53:00Z</dcterms:created>
  <dc:creator>eSpis</dc:creator>
  <cp:lastModifiedBy>Ivan Čulić</cp:lastModifiedBy>
  <cp:lastPrinted>2019-05-29T07:12:00Z</cp:lastPrinted>
  <dcterms:modified xmlns:xsi="http://www.w3.org/2001/XMLSchema-instance" xsi:type="dcterms:W3CDTF">2019-06-28T07:14:00Z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St-856/2017-54 / Zapisnik - Skupština vjerovnika (Zapisnik - Skupština vjerovnika-nedostatnost 28.06.2019..docx)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