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5A61" w:rsidRDefault="00F75A61" w:rsidP="00F75A61">
      <w:pPr>
        <w:widowControl w:val="0"/>
        <w:autoSpaceDE w:val="0"/>
        <w:autoSpaceDN w:val="0"/>
        <w:adjustRightInd w:val="0"/>
        <w:ind w:right="946"/>
        <w:rPr>
          <w:rFonts w:eastAsia="Times New Roman" w:cs="Times New Roman"/>
          <w:bCs/>
          <w:szCs w:val="20"/>
          <w:lang w:val="en-US" w:eastAsia="en-US"/>
        </w:rPr>
      </w:pPr>
      <w:r>
        <w:rPr>
          <w:rFonts w:eastAsia="Times New Roman" w:cs="Times New Roman"/>
          <w:bCs/>
          <w:szCs w:val="20"/>
          <w:lang w:eastAsia="en-US"/>
        </w:rPr>
        <w:t xml:space="preserve">                    </w:t>
      </w:r>
      <w:r>
        <w:rPr>
          <w:rFonts w:eastAsia="Times New Roman" w:cs="Times New Roman"/>
          <w:noProof/>
          <w:szCs w:val="20"/>
        </w:rPr>
        <w:drawing>
          <wp:inline distT="0" distB="0" distL="0" distR="0" wp14:anchorId="3861A8A2" wp14:editId="158F1F54">
            <wp:extent cx="573405" cy="76454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6">
                      <a:lum contrast="12000"/>
                      <a:extLst>
                        <a:ext uri="{28A0092B-C50C-407E-A947-70E740481C1C}">
                          <a14:useLocalDpi xmlns:a14="http://schemas.microsoft.com/office/drawing/2010/main" val="0"/>
                        </a:ext>
                      </a:extLst>
                    </a:blip>
                    <a:srcRect/>
                    <a:stretch>
                      <a:fillRect/>
                    </a:stretch>
                  </pic:blipFill>
                  <pic:spPr bwMode="auto">
                    <a:xfrm>
                      <a:off x="0" y="0"/>
                      <a:ext cx="573405" cy="764540"/>
                    </a:xfrm>
                    <a:prstGeom prst="rect">
                      <a:avLst/>
                    </a:prstGeom>
                    <a:noFill/>
                    <a:ln>
                      <a:noFill/>
                    </a:ln>
                  </pic:spPr>
                </pic:pic>
              </a:graphicData>
            </a:graphic>
          </wp:inline>
        </w:drawing>
      </w:r>
    </w:p>
    <w:p w:rsidR="00F75A61" w:rsidRPr="00A03F32" w:rsidRDefault="00F75A61" w:rsidP="00F75A61">
      <w:pPr>
        <w:widowControl w:val="0"/>
        <w:autoSpaceDE w:val="0"/>
        <w:autoSpaceDN w:val="0"/>
        <w:adjustRightInd w:val="0"/>
        <w:ind w:right="43"/>
        <w:rPr>
          <w:rFonts w:eastAsia="Times New Roman" w:cs="Times New Roman"/>
          <w:bCs/>
          <w:szCs w:val="20"/>
          <w:lang w:val="en-US" w:eastAsia="en-US"/>
        </w:rPr>
      </w:pPr>
      <w:r>
        <w:rPr>
          <w:rFonts w:eastAsia="Times New Roman" w:cs="Times New Roman"/>
          <w:bCs/>
          <w:szCs w:val="20"/>
          <w:lang w:val="en-US" w:eastAsia="en-US"/>
        </w:rPr>
        <w:t xml:space="preserve">     REPUBLIKA HRVATSKA</w:t>
      </w:r>
      <w:r>
        <w:rPr>
          <w:rFonts w:eastAsia="Times New Roman" w:cs="Times New Roman"/>
          <w:bCs/>
          <w:szCs w:val="20"/>
          <w:lang w:val="en-US" w:eastAsia="en-US"/>
        </w:rPr>
        <w:tab/>
      </w:r>
      <w:r>
        <w:rPr>
          <w:rFonts w:eastAsia="Times New Roman" w:cs="Times New Roman"/>
          <w:bCs/>
          <w:szCs w:val="20"/>
          <w:lang w:val="en-US" w:eastAsia="en-US"/>
        </w:rPr>
        <w:tab/>
      </w:r>
      <w:r>
        <w:rPr>
          <w:rFonts w:eastAsia="Times New Roman" w:cs="Times New Roman"/>
          <w:bCs/>
          <w:szCs w:val="20"/>
          <w:lang w:val="en-US" w:eastAsia="en-US"/>
        </w:rPr>
        <w:tab/>
      </w:r>
      <w:r>
        <w:rPr>
          <w:rFonts w:eastAsia="Times New Roman" w:cs="Times New Roman"/>
          <w:bCs/>
          <w:szCs w:val="20"/>
          <w:lang w:val="en-US" w:eastAsia="en-US"/>
        </w:rPr>
        <w:tab/>
      </w:r>
      <w:r>
        <w:rPr>
          <w:rFonts w:eastAsia="Times New Roman" w:cs="Times New Roman"/>
          <w:bCs/>
          <w:szCs w:val="20"/>
          <w:lang w:val="en-US" w:eastAsia="en-US"/>
        </w:rPr>
        <w:tab/>
      </w:r>
      <w:r>
        <w:rPr>
          <w:rFonts w:eastAsia="Times New Roman" w:cs="Times New Roman"/>
          <w:bCs/>
          <w:szCs w:val="20"/>
          <w:lang w:val="en-US" w:eastAsia="en-US"/>
        </w:rPr>
        <w:tab/>
        <w:t xml:space="preserve">    </w:t>
      </w:r>
    </w:p>
    <w:p w:rsidR="00F75A61" w:rsidRDefault="00F75A61" w:rsidP="00F75A61">
      <w:pPr>
        <w:widowControl w:val="0"/>
        <w:autoSpaceDE w:val="0"/>
        <w:autoSpaceDN w:val="0"/>
        <w:adjustRightInd w:val="0"/>
        <w:ind w:right="-99"/>
        <w:rPr>
          <w:rFonts w:eastAsia="Times New Roman" w:cs="Times New Roman"/>
          <w:bCs/>
          <w:szCs w:val="20"/>
          <w:lang w:eastAsia="en-US"/>
        </w:rPr>
      </w:pPr>
      <w:r>
        <w:rPr>
          <w:rFonts w:eastAsia="Times New Roman" w:cs="Times New Roman"/>
          <w:bCs/>
          <w:szCs w:val="20"/>
          <w:lang w:val="en-US" w:eastAsia="en-US"/>
        </w:rPr>
        <w:t xml:space="preserve"> TRGOVAČKI SUD U PAZINU</w:t>
      </w:r>
    </w:p>
    <w:p w:rsidR="00F75A61" w:rsidRDefault="00F75A61" w:rsidP="00F75A61">
      <w:pPr>
        <w:widowControl w:val="0"/>
        <w:autoSpaceDE w:val="0"/>
        <w:autoSpaceDN w:val="0"/>
        <w:adjustRightInd w:val="0"/>
        <w:ind w:right="-99"/>
        <w:rPr>
          <w:rFonts w:eastAsia="Times New Roman" w:cs="Times New Roman"/>
          <w:bCs/>
          <w:szCs w:val="20"/>
          <w:lang w:eastAsia="en-US"/>
        </w:rPr>
      </w:pPr>
      <w:r>
        <w:rPr>
          <w:rFonts w:eastAsia="Times New Roman" w:cs="Times New Roman"/>
          <w:bCs/>
          <w:szCs w:val="20"/>
          <w:lang w:eastAsia="en-US"/>
        </w:rPr>
        <w:t xml:space="preserve">      </w:t>
      </w:r>
      <w:proofErr w:type="spellStart"/>
      <w:r>
        <w:rPr>
          <w:rFonts w:eastAsia="Times New Roman" w:cs="Times New Roman"/>
          <w:bCs/>
          <w:szCs w:val="20"/>
          <w:lang w:eastAsia="en-US"/>
        </w:rPr>
        <w:t>Dršćevka</w:t>
      </w:r>
      <w:proofErr w:type="spellEnd"/>
      <w:r>
        <w:rPr>
          <w:rFonts w:eastAsia="Times New Roman" w:cs="Times New Roman"/>
          <w:bCs/>
          <w:szCs w:val="20"/>
          <w:lang w:eastAsia="en-US"/>
        </w:rPr>
        <w:t xml:space="preserve"> 1, 52000 Pazin</w:t>
      </w:r>
    </w:p>
    <w:p w:rsidR="00F75A61" w:rsidRDefault="00F75A61" w:rsidP="00F75A61">
      <w:pPr>
        <w:rPr>
          <w:rFonts w:eastAsia="Times New Roman" w:cs="Times New Roman"/>
          <w:bCs/>
          <w:szCs w:val="20"/>
          <w:lang w:val="en-US" w:eastAsia="en-US"/>
        </w:rPr>
      </w:pPr>
    </w:p>
    <w:p w:rsidR="00F75A61" w:rsidRDefault="00F75A61" w:rsidP="00F75A61">
      <w:pPr>
        <w:rPr>
          <w:rFonts w:eastAsia="Times New Roman" w:cs="Times New Roman"/>
          <w:bCs/>
          <w:szCs w:val="20"/>
          <w:lang w:val="en-US" w:eastAsia="en-US"/>
        </w:rPr>
      </w:pPr>
    </w:p>
    <w:p w:rsidR="00F75A61" w:rsidRDefault="00F75A61" w:rsidP="00F75A61">
      <w:pPr>
        <w:rPr>
          <w:rFonts w:eastAsia="Times New Roman" w:cs="Times New Roman"/>
          <w:bCs/>
          <w:szCs w:val="20"/>
          <w:lang w:val="en-US" w:eastAsia="en-US"/>
        </w:rPr>
      </w:pPr>
    </w:p>
    <w:p w:rsidR="00F75A61" w:rsidRDefault="00F75A61" w:rsidP="00F75A61">
      <w:pPr>
        <w:rPr>
          <w:rFonts w:eastAsia="Times New Roman" w:cs="Times New Roman"/>
          <w:bCs/>
          <w:szCs w:val="20"/>
          <w:lang w:val="en-US" w:eastAsia="en-US"/>
        </w:rPr>
      </w:pPr>
    </w:p>
    <w:p w:rsidR="00F75A61" w:rsidRDefault="00F75A61" w:rsidP="00F75A61">
      <w:pPr>
        <w:rPr>
          <w:rFonts w:eastAsia="Times New Roman" w:cs="Times New Roman"/>
          <w:bCs/>
          <w:szCs w:val="20"/>
          <w:lang w:val="en-US" w:eastAsia="en-US"/>
        </w:rPr>
      </w:pPr>
    </w:p>
    <w:p w:rsidR="00F75A61" w:rsidRPr="00A03F32" w:rsidRDefault="00F75A61" w:rsidP="00F75A61">
      <w:pPr>
        <w:widowControl w:val="0"/>
        <w:autoSpaceDE w:val="0"/>
        <w:autoSpaceDN w:val="0"/>
        <w:adjustRightInd w:val="0"/>
        <w:ind w:right="43"/>
        <w:rPr>
          <w:rFonts w:eastAsia="Times New Roman" w:cs="Times New Roman"/>
          <w:bCs/>
          <w:szCs w:val="20"/>
          <w:lang w:val="en-US" w:eastAsia="en-US"/>
        </w:rPr>
      </w:pPr>
      <w:r>
        <w:rPr>
          <w:rFonts w:eastAsia="Times New Roman" w:cs="Times New Roman"/>
          <w:bCs/>
          <w:szCs w:val="20"/>
          <w:lang w:val="en-US" w:eastAsia="en-US"/>
        </w:rPr>
        <w:tab/>
      </w:r>
      <w:r>
        <w:rPr>
          <w:rFonts w:eastAsia="Times New Roman" w:cs="Times New Roman"/>
          <w:bCs/>
          <w:szCs w:val="20"/>
          <w:lang w:val="en-US" w:eastAsia="en-US"/>
        </w:rPr>
        <w:tab/>
      </w:r>
      <w:r>
        <w:rPr>
          <w:rFonts w:eastAsia="Times New Roman" w:cs="Times New Roman"/>
          <w:bCs/>
          <w:szCs w:val="20"/>
          <w:lang w:val="en-US" w:eastAsia="en-US"/>
        </w:rPr>
        <w:tab/>
      </w:r>
      <w:r>
        <w:rPr>
          <w:rFonts w:eastAsia="Times New Roman" w:cs="Times New Roman"/>
          <w:bCs/>
          <w:szCs w:val="20"/>
          <w:lang w:val="en-US" w:eastAsia="en-US"/>
        </w:rPr>
        <w:tab/>
      </w:r>
      <w:r>
        <w:rPr>
          <w:rFonts w:eastAsia="Times New Roman" w:cs="Times New Roman"/>
          <w:bCs/>
          <w:szCs w:val="20"/>
          <w:lang w:val="en-US" w:eastAsia="en-US"/>
        </w:rPr>
        <w:tab/>
      </w:r>
      <w:r>
        <w:rPr>
          <w:rFonts w:eastAsia="Times New Roman" w:cs="Times New Roman"/>
          <w:bCs/>
          <w:szCs w:val="20"/>
          <w:lang w:val="en-US" w:eastAsia="en-US"/>
        </w:rPr>
        <w:tab/>
      </w:r>
      <w:r>
        <w:rPr>
          <w:rFonts w:eastAsia="Times New Roman" w:cs="Times New Roman"/>
          <w:bCs/>
          <w:szCs w:val="20"/>
          <w:lang w:val="en-US" w:eastAsia="en-US"/>
        </w:rPr>
        <w:tab/>
      </w:r>
      <w:r>
        <w:rPr>
          <w:rFonts w:eastAsia="Times New Roman" w:cs="Times New Roman"/>
          <w:bCs/>
          <w:szCs w:val="20"/>
          <w:lang w:val="en-US" w:eastAsia="en-US"/>
        </w:rPr>
        <w:tab/>
      </w:r>
      <w:r>
        <w:rPr>
          <w:rFonts w:eastAsia="Times New Roman" w:cs="Times New Roman"/>
          <w:bCs/>
          <w:szCs w:val="20"/>
          <w:lang w:val="en-US" w:eastAsia="en-US"/>
        </w:rPr>
        <w:tab/>
        <w:t xml:space="preserve">                  </w:t>
      </w:r>
      <w:r>
        <w:t>2 St-415/20</w:t>
      </w:r>
      <w:r w:rsidRPr="00C707BA">
        <w:t>18-</w:t>
      </w:r>
      <w:r>
        <w:t>9</w:t>
      </w:r>
    </w:p>
    <w:p w:rsidR="00F75A61" w:rsidRDefault="00F75A61" w:rsidP="00F75A61">
      <w:pPr>
        <w:rPr>
          <w:rFonts w:eastAsia="Times New Roman" w:cs="Times New Roman"/>
          <w:bCs/>
          <w:szCs w:val="20"/>
          <w:lang w:val="en-US" w:eastAsia="en-US"/>
        </w:rPr>
      </w:pPr>
    </w:p>
    <w:p w:rsidR="00F75A61" w:rsidRDefault="00F75A61" w:rsidP="00F75A61">
      <w:pPr>
        <w:jc w:val="center"/>
        <w:rPr>
          <w:rFonts w:eastAsia="Times New Roman" w:cs="Times New Roman"/>
          <w:szCs w:val="24"/>
        </w:rPr>
      </w:pPr>
      <w:r>
        <w:rPr>
          <w:rFonts w:eastAsia="Times New Roman" w:cs="Times New Roman"/>
          <w:szCs w:val="24"/>
        </w:rPr>
        <w:t>U   I M E   R E P U B L I K E   H R V A T S K E</w:t>
      </w:r>
    </w:p>
    <w:p w:rsidR="00F75A61" w:rsidRDefault="00F75A61" w:rsidP="00F75A61">
      <w:pPr>
        <w:jc w:val="center"/>
        <w:rPr>
          <w:rFonts w:eastAsia="Times New Roman" w:cs="Times New Roman"/>
          <w:szCs w:val="24"/>
        </w:rPr>
      </w:pPr>
    </w:p>
    <w:p w:rsidR="00F75A61" w:rsidRDefault="00F75A61" w:rsidP="00F75A61">
      <w:pPr>
        <w:jc w:val="center"/>
        <w:rPr>
          <w:rFonts w:eastAsia="Times New Roman" w:cs="Times New Roman"/>
          <w:szCs w:val="24"/>
        </w:rPr>
      </w:pPr>
      <w:r>
        <w:rPr>
          <w:rFonts w:eastAsia="Times New Roman" w:cs="Times New Roman"/>
          <w:szCs w:val="24"/>
        </w:rPr>
        <w:t>R J E Š E NJ E</w:t>
      </w:r>
    </w:p>
    <w:p w:rsidR="00F75A61" w:rsidRDefault="00F75A61" w:rsidP="00F75A61">
      <w:pPr>
        <w:rPr>
          <w:rFonts w:eastAsia="Times New Roman" w:cs="Times New Roman"/>
          <w:szCs w:val="24"/>
        </w:rPr>
      </w:pPr>
    </w:p>
    <w:p w:rsidR="00F75A61" w:rsidRDefault="00F75A61" w:rsidP="00F75A61">
      <w:pPr>
        <w:ind w:firstLine="708"/>
        <w:rPr>
          <w:rFonts w:eastAsia="Times New Roman" w:cs="Times New Roman"/>
          <w:szCs w:val="24"/>
        </w:rPr>
      </w:pPr>
      <w:r>
        <w:rPr>
          <w:rFonts w:eastAsia="Times New Roman" w:cs="Times New Roman"/>
          <w:szCs w:val="24"/>
        </w:rPr>
        <w:t>Trgovački sud u Pazinu, po sutkinji Adrijani Labinjan Skok,</w:t>
      </w:r>
      <w:r>
        <w:t xml:space="preserve"> </w:t>
      </w:r>
      <w:r>
        <w:rPr>
          <w:rFonts w:eastAsia="Times New Roman" w:cs="Times New Roman"/>
          <w:szCs w:val="24"/>
        </w:rPr>
        <w:t>u stečajnom postupku nad pravnom osobom (dužnikom)</w:t>
      </w:r>
      <w:r>
        <w:rPr>
          <w:rFonts w:eastAsia="Times New Roman" w:cs="Times New Roman"/>
        </w:rPr>
        <w:t xml:space="preserve"> </w:t>
      </w:r>
      <w:r>
        <w:rPr>
          <w:rFonts w:eastAsia="Times New Roman" w:cs="Times New Roman"/>
          <w:szCs w:val="24"/>
        </w:rPr>
        <w:t>MARVEN d.o.o. Kršan, Čepić 49, OIB: 51328942589</w:t>
      </w:r>
      <w:r w:rsidRPr="00C707BA">
        <w:rPr>
          <w:rFonts w:eastAsia="Times New Roman" w:cs="Times New Roman"/>
          <w:szCs w:val="24"/>
        </w:rPr>
        <w:t xml:space="preserve">, </w:t>
      </w:r>
      <w:r w:rsidR="00A54881">
        <w:rPr>
          <w:rFonts w:eastAsia="Times New Roman" w:cs="Times New Roman"/>
          <w:szCs w:val="24"/>
        </w:rPr>
        <w:t>25</w:t>
      </w:r>
      <w:r>
        <w:rPr>
          <w:rFonts w:eastAsia="Times New Roman" w:cs="Times New Roman"/>
          <w:szCs w:val="24"/>
        </w:rPr>
        <w:t>. ožujka 2019.</w:t>
      </w:r>
    </w:p>
    <w:p w:rsidR="00F75A61" w:rsidRDefault="00F75A61" w:rsidP="00F75A61">
      <w:pPr>
        <w:rPr>
          <w:rFonts w:eastAsia="Times New Roman" w:cs="Times New Roman"/>
          <w:szCs w:val="24"/>
        </w:rPr>
      </w:pPr>
    </w:p>
    <w:p w:rsidR="00F75A61" w:rsidRDefault="00F75A61" w:rsidP="00F75A61">
      <w:pPr>
        <w:jc w:val="center"/>
        <w:rPr>
          <w:rFonts w:eastAsia="Times New Roman" w:cs="Times New Roman"/>
          <w:szCs w:val="24"/>
        </w:rPr>
      </w:pPr>
      <w:r>
        <w:rPr>
          <w:rFonts w:eastAsia="Times New Roman" w:cs="Times New Roman"/>
          <w:szCs w:val="24"/>
        </w:rPr>
        <w:t>r i j e š i o   j e</w:t>
      </w:r>
    </w:p>
    <w:p w:rsidR="00F75A61" w:rsidRDefault="00F75A61" w:rsidP="00F75A61">
      <w:pPr>
        <w:rPr>
          <w:rFonts w:eastAsia="Times New Roman" w:cs="Times New Roman"/>
          <w:szCs w:val="24"/>
        </w:rPr>
      </w:pPr>
    </w:p>
    <w:p w:rsidR="00F75A61" w:rsidRDefault="00F75A61" w:rsidP="00F75A61">
      <w:pPr>
        <w:ind w:firstLine="709"/>
        <w:rPr>
          <w:rFonts w:eastAsia="Times New Roman" w:cs="Times New Roman"/>
          <w:szCs w:val="24"/>
        </w:rPr>
      </w:pPr>
      <w:r>
        <w:rPr>
          <w:rFonts w:eastAsia="Times New Roman" w:cs="Times New Roman"/>
          <w:szCs w:val="24"/>
        </w:rPr>
        <w:t>I.</w:t>
      </w:r>
      <w:r>
        <w:rPr>
          <w:rFonts w:eastAsia="Times New Roman" w:cs="Times New Roman"/>
          <w:szCs w:val="24"/>
        </w:rPr>
        <w:tab/>
        <w:t>Otvara se stečajni postupak nad MARVEN d.o.o. Kršan, Čepić 49, OIB: 51328942589.</w:t>
      </w:r>
    </w:p>
    <w:p w:rsidR="00F75A61" w:rsidRDefault="00F75A61" w:rsidP="00F75A61">
      <w:pPr>
        <w:rPr>
          <w:rFonts w:eastAsia="Times New Roman" w:cs="Times New Roman"/>
          <w:szCs w:val="24"/>
        </w:rPr>
      </w:pPr>
    </w:p>
    <w:p w:rsidR="00F75A61" w:rsidRPr="00720F61" w:rsidRDefault="00F75A61" w:rsidP="00F75A61">
      <w:pPr>
        <w:ind w:firstLine="708"/>
        <w:rPr>
          <w:rFonts w:eastAsia="Times New Roman" w:cs="Times New Roman"/>
          <w:szCs w:val="20"/>
        </w:rPr>
      </w:pPr>
      <w:r w:rsidRPr="00C707BA">
        <w:rPr>
          <w:rFonts w:eastAsia="Times New Roman" w:cs="Times New Roman"/>
          <w:szCs w:val="24"/>
        </w:rPr>
        <w:t>II.</w:t>
      </w:r>
      <w:r w:rsidRPr="00C707BA">
        <w:rPr>
          <w:rFonts w:eastAsia="Times New Roman" w:cs="Times New Roman"/>
          <w:szCs w:val="24"/>
        </w:rPr>
        <w:tab/>
      </w:r>
      <w:r w:rsidRPr="00C707BA">
        <w:rPr>
          <w:rFonts w:eastAsia="Times New Roman" w:cs="Times New Roman"/>
          <w:szCs w:val="20"/>
        </w:rPr>
        <w:t xml:space="preserve">Za stečajnog upravitelja imenuje se </w:t>
      </w:r>
      <w:proofErr w:type="spellStart"/>
      <w:r w:rsidR="00323787" w:rsidRPr="004A3C17">
        <w:t>Alein</w:t>
      </w:r>
      <w:proofErr w:type="spellEnd"/>
      <w:r w:rsidR="00323787" w:rsidRPr="004A3C17">
        <w:t xml:space="preserve"> </w:t>
      </w:r>
      <w:proofErr w:type="spellStart"/>
      <w:r w:rsidR="00323787" w:rsidRPr="004A3C17">
        <w:t>Khan</w:t>
      </w:r>
      <w:proofErr w:type="spellEnd"/>
      <w:r w:rsidR="00323787" w:rsidRPr="004A3C17">
        <w:t xml:space="preserve"> iz Rijeke, Trg sv. Barbare 1, OIB: 25613472359</w:t>
      </w:r>
      <w:r w:rsidRPr="00720F61">
        <w:rPr>
          <w:rFonts w:eastAsia="Times New Roman" w:cs="Times New Roman"/>
          <w:szCs w:val="20"/>
        </w:rPr>
        <w:t>.</w:t>
      </w:r>
    </w:p>
    <w:p w:rsidR="00F75A61" w:rsidRPr="00EC38EC" w:rsidRDefault="00F75A61" w:rsidP="00F75A61">
      <w:pPr>
        <w:rPr>
          <w:rFonts w:eastAsia="Times New Roman" w:cs="Times New Roman"/>
          <w:color w:val="FF0000"/>
          <w:szCs w:val="20"/>
        </w:rPr>
      </w:pPr>
    </w:p>
    <w:p w:rsidR="00F75A61" w:rsidRDefault="00F75A61" w:rsidP="00F75A61">
      <w:pPr>
        <w:ind w:firstLine="709"/>
        <w:rPr>
          <w:rFonts w:eastAsia="Times New Roman" w:cs="Times New Roman"/>
          <w:szCs w:val="24"/>
        </w:rPr>
      </w:pPr>
      <w:r>
        <w:rPr>
          <w:rFonts w:eastAsia="Times New Roman" w:cs="Times New Roman"/>
          <w:szCs w:val="24"/>
        </w:rPr>
        <w:t>III.</w:t>
      </w:r>
      <w:r>
        <w:rPr>
          <w:rFonts w:eastAsia="Times New Roman" w:cs="Times New Roman"/>
          <w:szCs w:val="24"/>
        </w:rPr>
        <w:tab/>
        <w:t>Zaključuje se stečajni postupak nad dužnikom MARVEN d.o.o. Kršan, Čepić 49, OIB: 51328942589.</w:t>
      </w:r>
    </w:p>
    <w:p w:rsidR="00F75A61" w:rsidRDefault="00F75A61" w:rsidP="00F75A61">
      <w:pPr>
        <w:ind w:firstLine="709"/>
        <w:rPr>
          <w:rFonts w:eastAsia="Times New Roman" w:cs="Times New Roman"/>
          <w:szCs w:val="24"/>
        </w:rPr>
      </w:pPr>
    </w:p>
    <w:p w:rsidR="00F75A61" w:rsidRDefault="00F75A61" w:rsidP="00F75A61">
      <w:pPr>
        <w:ind w:firstLine="709"/>
        <w:rPr>
          <w:rFonts w:eastAsia="Times New Roman" w:cs="Times New Roman"/>
          <w:szCs w:val="24"/>
        </w:rPr>
      </w:pPr>
      <w:r>
        <w:rPr>
          <w:rFonts w:eastAsia="Times New Roman" w:cs="Times New Roman"/>
          <w:szCs w:val="24"/>
        </w:rPr>
        <w:t>IV.</w:t>
      </w:r>
      <w:r>
        <w:rPr>
          <w:rFonts w:eastAsia="Times New Roman" w:cs="Times New Roman"/>
          <w:szCs w:val="24"/>
        </w:rPr>
        <w:tab/>
        <w:t>Ovo rješenje objavit će se na mrežnoj stranici e-Oglasna ploča sudova i po pravomoćnosti dostaviti sudskom registru ovog suda radi brisanja MARVEN d.o.o. Kršan, Čepić 49, OIB: 51328942589.</w:t>
      </w:r>
    </w:p>
    <w:p w:rsidR="00F75A61" w:rsidRDefault="00F75A61" w:rsidP="00F75A61">
      <w:pPr>
        <w:tabs>
          <w:tab w:val="left" w:pos="7275"/>
        </w:tabs>
        <w:rPr>
          <w:rFonts w:eastAsia="Times New Roman" w:cs="Times New Roman"/>
          <w:szCs w:val="24"/>
        </w:rPr>
      </w:pPr>
      <w:r>
        <w:rPr>
          <w:rFonts w:eastAsia="Times New Roman" w:cs="Times New Roman"/>
          <w:szCs w:val="24"/>
        </w:rPr>
        <w:tab/>
      </w:r>
    </w:p>
    <w:p w:rsidR="00F75A61" w:rsidRDefault="00F75A61" w:rsidP="00F75A61">
      <w:pPr>
        <w:rPr>
          <w:rFonts w:eastAsia="Times New Roman" w:cs="Times New Roman"/>
          <w:szCs w:val="24"/>
        </w:rPr>
      </w:pPr>
    </w:p>
    <w:p w:rsidR="00F75A61" w:rsidRDefault="00F75A61" w:rsidP="00F75A61">
      <w:pPr>
        <w:jc w:val="center"/>
        <w:rPr>
          <w:rFonts w:eastAsiaTheme="minorHAnsi"/>
          <w:lang w:eastAsia="en-US"/>
        </w:rPr>
      </w:pPr>
      <w:r>
        <w:rPr>
          <w:rFonts w:eastAsiaTheme="minorHAnsi"/>
          <w:lang w:eastAsia="en-US"/>
        </w:rPr>
        <w:t>Obrazloženje</w:t>
      </w:r>
    </w:p>
    <w:p w:rsidR="00F75A61" w:rsidRDefault="00F75A61" w:rsidP="00F75A61">
      <w:pPr>
        <w:ind w:firstLine="708"/>
        <w:rPr>
          <w:rFonts w:eastAsia="Times New Roman" w:cs="Times New Roman"/>
          <w:szCs w:val="24"/>
        </w:rPr>
      </w:pPr>
    </w:p>
    <w:p w:rsidR="00B75C65" w:rsidRPr="00205381" w:rsidRDefault="00B75C65" w:rsidP="00F75A61">
      <w:pPr>
        <w:ind w:firstLine="708"/>
        <w:rPr>
          <w:rFonts w:eastAsia="Times New Roman" w:cs="Times New Roman"/>
          <w:szCs w:val="24"/>
        </w:rPr>
      </w:pPr>
      <w:r w:rsidRPr="00205381">
        <w:rPr>
          <w:rFonts w:eastAsia="Times New Roman" w:cs="Times New Roman"/>
          <w:szCs w:val="24"/>
        </w:rPr>
        <w:t xml:space="preserve">Dužnik je predložio otvaranje stečajnog postupka, te je na ročištu 28. siječnja 2019., koje je održano radi utvrđivanja pretpostavki za otvaranje stečajnog postupka dostavljena potvrda Financijske agencije od 23. siječnja 2019. iz koje je utvrđeno daje račun dužnika u neprekidnoj blokadi 68 dana i da ima nepodmirene obveze u iznosu od 6.199,29 kn. Iz navoda punomoćnice dužnika proizlazi da dužnik nema imovine iz koje bi se mogli namiriti troškovi stečajnog postupka. Društvo je obavljalo ugostiteljsku djelatnost u iznajmljenom prostoru i sa iznajmljenom opremom. </w:t>
      </w:r>
    </w:p>
    <w:p w:rsidR="00B75C65" w:rsidRPr="00984BED" w:rsidRDefault="00B75C65" w:rsidP="00B75C65">
      <w:pPr>
        <w:autoSpaceDE w:val="0"/>
        <w:autoSpaceDN w:val="0"/>
        <w:adjustRightInd w:val="0"/>
        <w:ind w:firstLine="708"/>
      </w:pPr>
      <w:r w:rsidRPr="00984BED">
        <w:t>Prema odredbi čl. 132. st. 1. Stečajnog zakona (N</w:t>
      </w:r>
      <w:r>
        <w:t>arodne novine</w:t>
      </w:r>
      <w:r w:rsidRPr="00984BED">
        <w:t xml:space="preserve"> 71/15,</w:t>
      </w:r>
      <w:r>
        <w:t xml:space="preserve"> 104/17,</w:t>
      </w:r>
      <w:r w:rsidRPr="00984BED">
        <w:t xml:space="preserve"> dalje: SZ), ako prije otvaranja stečajnog postupka sud utvrdi da imovina dužnika koja bi ušla u stečajnu masu nije dovoljna ni za namirenje troškova toga postupka ili je neznatne vrijednosti, </w:t>
      </w:r>
      <w:r w:rsidRPr="00984BED">
        <w:lastRenderedPageBreak/>
        <w:t>rješenjem će pozvati osobe koje imaju pravni interes za provedbom stečajnog postupka da u roku od 15 dana uplate predujam za namirenje troškova prethodnog i otvorenog stečajnog postupka. Prema st. 2. iste odredbe, ako osobe iz st. 1. ne predujme traženi iznos, sud će donijeti rješenje o otvaranju i zaključenju stečajnog postupka.</w:t>
      </w:r>
    </w:p>
    <w:p w:rsidR="00B75C65" w:rsidRPr="00984BED" w:rsidRDefault="00B75C65" w:rsidP="00B75C65">
      <w:pPr>
        <w:ind w:firstLine="708"/>
      </w:pPr>
      <w:r w:rsidRPr="00984BED">
        <w:t>Kako sud nije utvrdio da bi dužnik imao imovinu koja bi bila dostatna za podmirenje troškova postupka, koji bi se sastojali u troškovima i nagradi stečajnog upravitelja, troškovima izrade pečata i otvaranja žiro računa dužnika, troškovima vođenja knjigovodstva, arhive i dr., to</w:t>
      </w:r>
      <w:r>
        <w:t xml:space="preserve"> su rješenjem 2 St-4</w:t>
      </w:r>
      <w:r>
        <w:t>15</w:t>
      </w:r>
      <w:r w:rsidRPr="00555E96">
        <w:t>/2018-</w:t>
      </w:r>
      <w:r>
        <w:t xml:space="preserve">8 </w:t>
      </w:r>
      <w:r w:rsidRPr="00555E96">
        <w:t xml:space="preserve">od </w:t>
      </w:r>
      <w:r>
        <w:t>8. veljače</w:t>
      </w:r>
      <w:r>
        <w:t xml:space="preserve"> 2019</w:t>
      </w:r>
      <w:r w:rsidRPr="00555E96">
        <w:t>. poz</w:t>
      </w:r>
      <w:r w:rsidRPr="00984BED">
        <w:t>vani vjerovnici dužnika, te druge osobe koje za to imaju interes, da u roku od 15 dana predujme</w:t>
      </w:r>
      <w:r>
        <w:t xml:space="preserve"> iznos od </w:t>
      </w:r>
      <w:r w:rsidR="00205381">
        <w:t>5</w:t>
      </w:r>
      <w:r w:rsidRPr="00984BED">
        <w:t>.000,00 kuna za pokriće troškova prethodnog postupka te stečajnog postupka, na depozit ovog suda uz upozorenje da će, ako u tom roku predujam ne bude uplaćen, stečajni sudac donijeti rješenje o otvaranju i zaključenju stečajnog postupka. To rješenje je objavljeno na mrežnoj stranici e-Oglasna ploča sud</w:t>
      </w:r>
      <w:r w:rsidRPr="00B454EC">
        <w:t xml:space="preserve">ova </w:t>
      </w:r>
      <w:r w:rsidR="00205381">
        <w:t>8. veljače</w:t>
      </w:r>
      <w:r>
        <w:t xml:space="preserve"> 2019</w:t>
      </w:r>
      <w:r w:rsidRPr="00984BED">
        <w:t xml:space="preserve">. </w:t>
      </w:r>
    </w:p>
    <w:p w:rsidR="00B75C65" w:rsidRPr="00984BED" w:rsidRDefault="00B75C65" w:rsidP="00B75C65">
      <w:r w:rsidRPr="00984BED">
        <w:tab/>
        <w:t xml:space="preserve">U navedenom roku nitko nije uplatio predujam, </w:t>
      </w:r>
      <w:r>
        <w:t xml:space="preserve">niti je dužnik postao sposoban za plaćanje, </w:t>
      </w:r>
      <w:r w:rsidRPr="00984BED">
        <w:t>pa je temeljem odredbe čl. 132. st. 2. SZ-a donesena odluka kao u točki I. izreke.</w:t>
      </w:r>
    </w:p>
    <w:p w:rsidR="00B75C65" w:rsidRPr="00984BED" w:rsidRDefault="00B75C65" w:rsidP="00B75C65">
      <w:pPr>
        <w:ind w:firstLine="720"/>
        <w:rPr>
          <w:bCs/>
        </w:rPr>
      </w:pPr>
      <w:r w:rsidRPr="00984BED">
        <w:t>Stečajni upravitelj može i nakon zaključenja stečajnog postupka u ime stečajnog dužnika, a za račun stečajne mase unovčiti imovinu dužnika i s ostvarenim sredstvima postupiti prema odredbi iz čl. 133. SZ-a, pa je donesena odluka kao u točki II. izreke.</w:t>
      </w:r>
    </w:p>
    <w:p w:rsidR="00B75C65" w:rsidRDefault="00B75C65" w:rsidP="00B75C65">
      <w:r w:rsidRPr="00984BED">
        <w:tab/>
        <w:t>Izbor stečajnog upravitelja obavljen je metodom slučajnog odabira sukladno odredbi čl. 84. st. 1., čl. 85. st. 1., čl. 132. st. 2</w:t>
      </w:r>
      <w:r w:rsidR="00205381">
        <w:t>.</w:t>
      </w:r>
    </w:p>
    <w:p w:rsidR="00F75A61" w:rsidRDefault="00F75A61" w:rsidP="00F75A61">
      <w:pPr>
        <w:rPr>
          <w:rFonts w:eastAsia="Times New Roman" w:cs="Times New Roman"/>
          <w:szCs w:val="24"/>
        </w:rPr>
      </w:pPr>
    </w:p>
    <w:p w:rsidR="00F75A61" w:rsidRPr="00C707BA" w:rsidRDefault="00F75A61" w:rsidP="00F75A61">
      <w:pPr>
        <w:jc w:val="center"/>
        <w:rPr>
          <w:rFonts w:eastAsia="Times New Roman" w:cs="Times New Roman"/>
          <w:szCs w:val="24"/>
        </w:rPr>
      </w:pPr>
      <w:r>
        <w:rPr>
          <w:rFonts w:eastAsia="Times New Roman" w:cs="Times New Roman"/>
          <w:szCs w:val="24"/>
        </w:rPr>
        <w:t>U Pazin</w:t>
      </w:r>
      <w:r w:rsidRPr="00C707BA">
        <w:rPr>
          <w:rFonts w:eastAsia="Times New Roman" w:cs="Times New Roman"/>
          <w:szCs w:val="24"/>
        </w:rPr>
        <w:t xml:space="preserve">u </w:t>
      </w:r>
      <w:r w:rsidR="00A54881">
        <w:rPr>
          <w:rFonts w:eastAsia="Times New Roman" w:cs="Times New Roman"/>
          <w:szCs w:val="24"/>
        </w:rPr>
        <w:t>25</w:t>
      </w:r>
      <w:r>
        <w:rPr>
          <w:rFonts w:eastAsia="Times New Roman" w:cs="Times New Roman"/>
          <w:szCs w:val="24"/>
        </w:rPr>
        <w:t>. ožujka 2019</w:t>
      </w:r>
      <w:r w:rsidRPr="00C707BA">
        <w:rPr>
          <w:rFonts w:eastAsia="Times New Roman" w:cs="Times New Roman"/>
          <w:szCs w:val="24"/>
        </w:rPr>
        <w:t xml:space="preserve">. </w:t>
      </w:r>
    </w:p>
    <w:p w:rsidR="00F75A61" w:rsidRDefault="00F75A61" w:rsidP="00F75A61">
      <w:pPr>
        <w:rPr>
          <w:rFonts w:eastAsia="Times New Roman" w:cs="Times New Roman"/>
          <w:szCs w:val="24"/>
        </w:rPr>
      </w:pPr>
    </w:p>
    <w:p w:rsidR="00F75A61" w:rsidRDefault="00F75A61" w:rsidP="00F75A61">
      <w:pPr>
        <w:ind w:left="4956" w:firstLine="708"/>
        <w:jc w:val="center"/>
        <w:rPr>
          <w:rFonts w:eastAsia="Times New Roman" w:cs="Times New Roman"/>
          <w:szCs w:val="24"/>
        </w:rPr>
      </w:pPr>
      <w:r>
        <w:rPr>
          <w:rFonts w:eastAsia="Times New Roman" w:cs="Times New Roman"/>
          <w:szCs w:val="24"/>
        </w:rPr>
        <w:t>Sutkinja</w:t>
      </w:r>
    </w:p>
    <w:p w:rsidR="00F75A61" w:rsidRDefault="00F75A61" w:rsidP="00F75A61">
      <w:pPr>
        <w:ind w:left="4956" w:firstLine="708"/>
        <w:jc w:val="center"/>
        <w:rPr>
          <w:rFonts w:eastAsia="Times New Roman" w:cs="Times New Roman"/>
          <w:szCs w:val="24"/>
        </w:rPr>
      </w:pPr>
      <w:r>
        <w:rPr>
          <w:rFonts w:eastAsia="Times New Roman" w:cs="Times New Roman"/>
          <w:szCs w:val="24"/>
        </w:rPr>
        <w:t>Adrijana Labinjan Skok, v. r.</w:t>
      </w:r>
    </w:p>
    <w:p w:rsidR="00F75A61" w:rsidRDefault="00F75A61" w:rsidP="00F75A61">
      <w:pPr>
        <w:jc w:val="left"/>
        <w:rPr>
          <w:rFonts w:eastAsia="Times New Roman" w:cs="Times New Roman"/>
          <w:szCs w:val="24"/>
        </w:rPr>
      </w:pPr>
    </w:p>
    <w:p w:rsidR="00F75A61" w:rsidRDefault="00F75A61" w:rsidP="00F75A61">
      <w:pPr>
        <w:jc w:val="left"/>
        <w:rPr>
          <w:rFonts w:eastAsia="Times New Roman" w:cs="Times New Roman"/>
          <w:szCs w:val="24"/>
        </w:rPr>
      </w:pPr>
    </w:p>
    <w:p w:rsidR="00F75A61" w:rsidRDefault="00F75A61" w:rsidP="00F75A61">
      <w:pPr>
        <w:jc w:val="left"/>
        <w:rPr>
          <w:rFonts w:eastAsia="Times New Roman" w:cs="Times New Roman"/>
          <w:szCs w:val="24"/>
        </w:rPr>
      </w:pPr>
      <w:r>
        <w:rPr>
          <w:rFonts w:eastAsia="Times New Roman" w:cs="Times New Roman"/>
          <w:szCs w:val="24"/>
        </w:rPr>
        <w:t>UPUTA O PRAVNOM LIJEKU:</w:t>
      </w:r>
    </w:p>
    <w:p w:rsidR="00F75A61" w:rsidRDefault="00F75A61" w:rsidP="00F75A61">
      <w:pPr>
        <w:ind w:firstLine="708"/>
      </w:pPr>
      <w:r>
        <w:t>Protiv ovog rješenja dopuštena je žalba Visokom trgovačkom sudu Republike Hrvatske. Žalba se podnosi putem ovog suda u dovoljnom broju primjeraka za sud i protivnu stranu u roku od osam dana od dostave rješenja, a dostava se smatra obavljenom istekom osmog dana od dana objave rješenja na mrežnoj stranici e-Oglasna ploča sudova (čl. 12. st. 1. SZ-a).</w:t>
      </w:r>
    </w:p>
    <w:p w:rsidR="00F75A61" w:rsidRDefault="00F75A61" w:rsidP="00F75A61">
      <w:pPr>
        <w:ind w:firstLine="708"/>
        <w:rPr>
          <w:rFonts w:eastAsia="Times New Roman" w:cs="Times New Roman"/>
          <w:szCs w:val="24"/>
        </w:rPr>
      </w:pPr>
      <w:r>
        <w:rPr>
          <w:rFonts w:eastAsia="Times New Roman" w:cs="Times New Roman"/>
          <w:szCs w:val="24"/>
        </w:rPr>
        <w:t>Protiv t. I. rješenja pravo na žalbu ima osoba ovlaštena za zastupanje dužnika po zakonu do dana nastupanja pravnih posljedica otvaranja stečajnog postupka (čl. 128. st. 8. SZ-a).</w:t>
      </w:r>
    </w:p>
    <w:p w:rsidR="00F75A61" w:rsidRDefault="00F75A61" w:rsidP="00F75A61"/>
    <w:p w:rsidR="00F75A61" w:rsidRDefault="00F75A61" w:rsidP="00F75A61">
      <w:pPr>
        <w:jc w:val="left"/>
        <w:rPr>
          <w:rFonts w:eastAsia="Times New Roman" w:cs="Times New Roman"/>
          <w:szCs w:val="24"/>
        </w:rPr>
      </w:pPr>
      <w:r>
        <w:rPr>
          <w:rFonts w:eastAsia="Times New Roman" w:cs="Times New Roman"/>
          <w:szCs w:val="24"/>
        </w:rPr>
        <w:t>DNA:</w:t>
      </w:r>
    </w:p>
    <w:p w:rsidR="00F75A61" w:rsidRDefault="00F75A61" w:rsidP="00F75A61">
      <w:pPr>
        <w:rPr>
          <w:rFonts w:eastAsia="Times New Roman" w:cs="Times New Roman"/>
          <w:szCs w:val="24"/>
        </w:rPr>
      </w:pPr>
      <w:r>
        <w:rPr>
          <w:rFonts w:eastAsia="Times New Roman" w:cs="Times New Roman"/>
          <w:szCs w:val="24"/>
        </w:rPr>
        <w:t>- FINA, RC Rijeka, Rijeka, F. Kurelca 8</w:t>
      </w:r>
    </w:p>
    <w:p w:rsidR="00F75A61" w:rsidRDefault="00F75A61" w:rsidP="00F75A61">
      <w:pPr>
        <w:rPr>
          <w:rFonts w:eastAsia="Times New Roman" w:cs="Times New Roman"/>
          <w:szCs w:val="24"/>
        </w:rPr>
      </w:pPr>
      <w:r>
        <w:rPr>
          <w:rFonts w:eastAsia="Times New Roman" w:cs="Times New Roman"/>
          <w:szCs w:val="24"/>
        </w:rPr>
        <w:t>-</w:t>
      </w:r>
      <w:r w:rsidR="00205381">
        <w:rPr>
          <w:rFonts w:eastAsia="Times New Roman" w:cs="Times New Roman"/>
          <w:szCs w:val="24"/>
        </w:rPr>
        <w:t xml:space="preserve"> predlagatelj -</w:t>
      </w:r>
      <w:r>
        <w:rPr>
          <w:rFonts w:eastAsia="Times New Roman" w:cs="Times New Roman"/>
          <w:szCs w:val="24"/>
        </w:rPr>
        <w:t xml:space="preserve"> dužnik MARVEN d.o.o. Kršan, Čepić 49</w:t>
      </w:r>
      <w:r w:rsidR="00205381">
        <w:rPr>
          <w:rFonts w:eastAsia="Times New Roman" w:cs="Times New Roman"/>
          <w:szCs w:val="24"/>
        </w:rPr>
        <w:t xml:space="preserve"> po punomoćnici Marini </w:t>
      </w:r>
      <w:proofErr w:type="spellStart"/>
      <w:r w:rsidR="00205381">
        <w:rPr>
          <w:rFonts w:eastAsia="Times New Roman" w:cs="Times New Roman"/>
          <w:szCs w:val="24"/>
        </w:rPr>
        <w:t>Honović</w:t>
      </w:r>
      <w:proofErr w:type="spellEnd"/>
      <w:r w:rsidR="00205381">
        <w:rPr>
          <w:rFonts w:eastAsia="Times New Roman" w:cs="Times New Roman"/>
          <w:szCs w:val="24"/>
        </w:rPr>
        <w:t>, Pazin, Trg slobode 2/II</w:t>
      </w:r>
    </w:p>
    <w:p w:rsidR="00F75A61" w:rsidRDefault="00F75A61" w:rsidP="00F75A61">
      <w:pPr>
        <w:rPr>
          <w:rFonts w:eastAsia="Times New Roman" w:cs="Times New Roman"/>
          <w:szCs w:val="20"/>
        </w:rPr>
      </w:pPr>
      <w:r>
        <w:rPr>
          <w:rFonts w:eastAsia="Times New Roman" w:cs="Times New Roman"/>
          <w:szCs w:val="24"/>
        </w:rPr>
        <w:t xml:space="preserve">- Porezna uprava, </w:t>
      </w:r>
      <w:r>
        <w:rPr>
          <w:rFonts w:eastAsia="Times New Roman" w:cs="Times New Roman"/>
          <w:szCs w:val="20"/>
        </w:rPr>
        <w:t>Područni ured Pazin, Pazin, M. B. Rašana 2/4</w:t>
      </w:r>
    </w:p>
    <w:p w:rsidR="00F75A61" w:rsidRDefault="00F75A61" w:rsidP="00F75A61">
      <w:pPr>
        <w:rPr>
          <w:rFonts w:eastAsia="Times New Roman" w:cs="Times New Roman"/>
          <w:szCs w:val="24"/>
        </w:rPr>
      </w:pPr>
      <w:r>
        <w:rPr>
          <w:rFonts w:eastAsia="Times New Roman" w:cs="Times New Roman"/>
          <w:szCs w:val="24"/>
        </w:rPr>
        <w:t>- Županijsko državno odvjetništvo u Puli, Pula, Rovinjska 2</w:t>
      </w:r>
    </w:p>
    <w:p w:rsidR="00F75A61" w:rsidRPr="000D604E" w:rsidRDefault="00F75A61" w:rsidP="00F75A61">
      <w:pPr>
        <w:rPr>
          <w:rFonts w:eastAsia="Times New Roman" w:cs="Times New Roman"/>
          <w:color w:val="FF0000"/>
          <w:szCs w:val="20"/>
        </w:rPr>
      </w:pPr>
      <w:r>
        <w:rPr>
          <w:rFonts w:eastAsia="Times New Roman" w:cs="Times New Roman"/>
          <w:szCs w:val="24"/>
        </w:rPr>
        <w:t xml:space="preserve">- stečajni </w:t>
      </w:r>
      <w:r w:rsidRPr="00720F61">
        <w:rPr>
          <w:rFonts w:eastAsia="Times New Roman" w:cs="Times New Roman"/>
          <w:szCs w:val="24"/>
        </w:rPr>
        <w:t xml:space="preserve">upravitelj </w:t>
      </w:r>
      <w:proofErr w:type="spellStart"/>
      <w:r w:rsidR="00323787" w:rsidRPr="004A3C17">
        <w:t>Alein</w:t>
      </w:r>
      <w:proofErr w:type="spellEnd"/>
      <w:r w:rsidR="00323787" w:rsidRPr="004A3C17">
        <w:t xml:space="preserve"> </w:t>
      </w:r>
      <w:proofErr w:type="spellStart"/>
      <w:r w:rsidR="00323787" w:rsidRPr="004A3C17">
        <w:t>Khan</w:t>
      </w:r>
      <w:proofErr w:type="spellEnd"/>
      <w:r w:rsidR="00323787">
        <w:t>, Rijeka</w:t>
      </w:r>
      <w:r w:rsidR="00323787" w:rsidRPr="004A3C17">
        <w:t>, Trg sv. Barbare 1</w:t>
      </w:r>
    </w:p>
    <w:p w:rsidR="00F75A61" w:rsidRDefault="00F75A61" w:rsidP="00F75A61">
      <w:pPr>
        <w:rPr>
          <w:rFonts w:eastAsia="Times New Roman" w:cs="Times New Roman"/>
          <w:szCs w:val="20"/>
        </w:rPr>
      </w:pPr>
      <w:r>
        <w:rPr>
          <w:rFonts w:eastAsia="Times New Roman" w:cs="Times New Roman"/>
          <w:szCs w:val="24"/>
        </w:rPr>
        <w:t>- mrežna stranica e-Oglasna ploča sudova (8 dana)</w:t>
      </w:r>
    </w:p>
    <w:p w:rsidR="00F75A61" w:rsidRDefault="00F75A61" w:rsidP="00F75A61">
      <w:pPr>
        <w:rPr>
          <w:rFonts w:eastAsia="Times New Roman" w:cs="Times New Roman"/>
          <w:szCs w:val="24"/>
        </w:rPr>
      </w:pPr>
      <w:r>
        <w:rPr>
          <w:rFonts w:eastAsia="Times New Roman" w:cs="Times New Roman"/>
          <w:szCs w:val="24"/>
        </w:rPr>
        <w:t>- sudski registar – radi zabilježbe otvaranja stečajnog postupka (elektronski)</w:t>
      </w:r>
    </w:p>
    <w:p w:rsidR="00F75A61" w:rsidRDefault="00F75A61" w:rsidP="00F75A61">
      <w:pPr>
        <w:rPr>
          <w:rFonts w:eastAsia="Times New Roman" w:cs="Times New Roman"/>
          <w:szCs w:val="24"/>
        </w:rPr>
      </w:pPr>
      <w:r>
        <w:rPr>
          <w:rFonts w:eastAsia="Times New Roman" w:cs="Times New Roman"/>
          <w:szCs w:val="24"/>
        </w:rPr>
        <w:t>- sudski registar – po pravomoćnosti – radi brisanja dužnika iz sudskog registra (i elektronski)</w:t>
      </w:r>
    </w:p>
    <w:p w:rsidR="00F75A61" w:rsidRDefault="00F75A61" w:rsidP="00F75A61"/>
    <w:p w:rsidR="00F75A61" w:rsidRDefault="00F75A61" w:rsidP="00F75A61"/>
    <w:p w:rsidR="00F75A61" w:rsidRDefault="00F75A61" w:rsidP="00F75A61"/>
    <w:p w:rsidR="00F75A61" w:rsidRDefault="00F75A61" w:rsidP="00F75A61">
      <w:bookmarkStart w:id="0" w:name="_GoBack"/>
      <w:bookmarkEnd w:id="0"/>
    </w:p>
    <w:sectPr w:rsidR="00F75A61" w:rsidSect="00FB0DAC">
      <w:headerReference w:type="default" r:id="rId7"/>
      <w:headerReference w:type="firs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5A61" w:rsidRDefault="00F75A61" w:rsidP="00F75A61">
      <w:r>
        <w:separator/>
      </w:r>
    </w:p>
  </w:endnote>
  <w:endnote w:type="continuationSeparator" w:id="0">
    <w:p w:rsidR="00F75A61" w:rsidRDefault="00F75A61" w:rsidP="00F75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5A61" w:rsidRDefault="00F75A61" w:rsidP="00F75A61">
      <w:r>
        <w:separator/>
      </w:r>
    </w:p>
  </w:footnote>
  <w:footnote w:type="continuationSeparator" w:id="0">
    <w:p w:rsidR="00F75A61" w:rsidRDefault="00F75A61" w:rsidP="00F75A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2998817"/>
      <w:docPartObj>
        <w:docPartGallery w:val="Page Numbers (Top of Page)"/>
        <w:docPartUnique/>
      </w:docPartObj>
    </w:sdtPr>
    <w:sdtEndPr/>
    <w:sdtContent>
      <w:p w:rsidR="003B15D3" w:rsidRDefault="00F75A61">
        <w:pPr>
          <w:pStyle w:val="Zaglavlje"/>
          <w:jc w:val="center"/>
        </w:pPr>
        <w:r>
          <w:tab/>
        </w:r>
        <w:r>
          <w:fldChar w:fldCharType="begin"/>
        </w:r>
        <w:r>
          <w:instrText>PAGE   \* MERGEFORMAT</w:instrText>
        </w:r>
        <w:r>
          <w:fldChar w:fldCharType="separate"/>
        </w:r>
        <w:r w:rsidR="008A6E07">
          <w:rPr>
            <w:noProof/>
          </w:rPr>
          <w:t>2</w:t>
        </w:r>
        <w:r>
          <w:fldChar w:fldCharType="end"/>
        </w:r>
        <w:r>
          <w:tab/>
          <w:t>2 St-415/20</w:t>
        </w:r>
        <w:r w:rsidRPr="00C707BA">
          <w:t>18-</w:t>
        </w:r>
        <w:r>
          <w:t>9</w:t>
        </w:r>
      </w:p>
    </w:sdtContent>
  </w:sdt>
  <w:p w:rsidR="00FB0DAC" w:rsidRDefault="008A6E07">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0DAC" w:rsidRDefault="00F75A61">
    <w:pPr>
      <w:pStyle w:val="Zaglavlje"/>
    </w:pP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5A61"/>
    <w:rsid w:val="00205381"/>
    <w:rsid w:val="00323787"/>
    <w:rsid w:val="006C6D5A"/>
    <w:rsid w:val="008A6E07"/>
    <w:rsid w:val="008F3D04"/>
    <w:rsid w:val="00A54881"/>
    <w:rsid w:val="00B75C65"/>
    <w:rsid w:val="00F75A6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75EBE"/>
  <w15:chartTrackingRefBased/>
  <w15:docId w15:val="{126B627A-11EA-4BBA-B1EA-308C16EC6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5A61"/>
    <w:pPr>
      <w:spacing w:after="0" w:line="240" w:lineRule="auto"/>
      <w:jc w:val="both"/>
    </w:pPr>
    <w:rPr>
      <w:rFonts w:ascii="Times New Roman" w:eastAsiaTheme="minorEastAsia" w:hAnsi="Times New Roman"/>
      <w:sz w:val="24"/>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F75A61"/>
    <w:pPr>
      <w:tabs>
        <w:tab w:val="center" w:pos="4536"/>
        <w:tab w:val="right" w:pos="9072"/>
      </w:tabs>
    </w:pPr>
  </w:style>
  <w:style w:type="character" w:customStyle="1" w:styleId="ZaglavljeChar">
    <w:name w:val="Zaglavlje Char"/>
    <w:basedOn w:val="Zadanifontodlomka"/>
    <w:link w:val="Zaglavlje"/>
    <w:uiPriority w:val="99"/>
    <w:rsid w:val="00F75A61"/>
    <w:rPr>
      <w:rFonts w:ascii="Times New Roman" w:eastAsiaTheme="minorEastAsia" w:hAnsi="Times New Roman"/>
      <w:sz w:val="24"/>
      <w:lang w:eastAsia="hr-HR"/>
    </w:rPr>
  </w:style>
  <w:style w:type="paragraph" w:styleId="Podnoje">
    <w:name w:val="footer"/>
    <w:basedOn w:val="Normal"/>
    <w:link w:val="PodnojeChar"/>
    <w:uiPriority w:val="99"/>
    <w:unhideWhenUsed/>
    <w:rsid w:val="00F75A61"/>
    <w:pPr>
      <w:tabs>
        <w:tab w:val="center" w:pos="4536"/>
        <w:tab w:val="right" w:pos="9072"/>
      </w:tabs>
    </w:pPr>
  </w:style>
  <w:style w:type="character" w:customStyle="1" w:styleId="PodnojeChar">
    <w:name w:val="Podnožje Char"/>
    <w:basedOn w:val="Zadanifontodlomka"/>
    <w:link w:val="Podnoje"/>
    <w:uiPriority w:val="99"/>
    <w:rsid w:val="00F75A61"/>
    <w:rPr>
      <w:rFonts w:ascii="Times New Roman" w:eastAsiaTheme="minorEastAsia" w:hAnsi="Times New Roman"/>
      <w:sz w:val="24"/>
      <w:lang w:eastAsia="hr-HR"/>
    </w:rPr>
  </w:style>
  <w:style w:type="paragraph" w:styleId="Tekstbalonia">
    <w:name w:val="Balloon Text"/>
    <w:basedOn w:val="Normal"/>
    <w:link w:val="TekstbaloniaChar"/>
    <w:uiPriority w:val="99"/>
    <w:semiHidden/>
    <w:unhideWhenUsed/>
    <w:rsid w:val="008F3D04"/>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8F3D04"/>
    <w:rPr>
      <w:rFonts w:ascii="Segoe UI" w:eastAsiaTheme="minorEastAsia" w:hAnsi="Segoe UI" w:cs="Segoe UI"/>
      <w:sz w:val="18"/>
      <w:szCs w:val="18"/>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687</Words>
  <Characters>3917</Characters>
  <Application>Microsoft Office Word</Application>
  <DocSecurity>0</DocSecurity>
  <Lines>32</Lines>
  <Paragraphs>9</Paragraphs>
  <ScaleCrop>false</ScaleCrop>
  <HeadingPairs>
    <vt:vector size="2" baseType="variant">
      <vt:variant>
        <vt:lpstr>Naslov</vt:lpstr>
      </vt:variant>
      <vt:variant>
        <vt:i4>1</vt:i4>
      </vt:variant>
    </vt:vector>
  </HeadingPairs>
  <TitlesOfParts>
    <vt:vector size="1" baseType="lpstr">
      <vt:lpstr/>
    </vt:vector>
  </TitlesOfParts>
  <Company>Ministarstvo Pravosuda Republike Hrvatske</Company>
  <LinksUpToDate>false</LinksUpToDate>
  <CharactersWithSpaces>4595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Valčić</dc:creator>
  <cp:keywords/>
  <dc:description/>
  <cp:lastModifiedBy>Ana Valčić</cp:lastModifiedBy>
  <cp:revision>6</cp:revision>
  <cp:lastPrinted>2019-03-25T08:24:00Z</cp:lastPrinted>
  <dcterms:created xsi:type="dcterms:W3CDTF">2019-03-13T12:32:00Z</dcterms:created>
  <dcterms:modified xsi:type="dcterms:W3CDTF">2019-03-25T08:24:00Z</dcterms:modified>
</cp:coreProperties>
</file>