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97ea" w14:paraId="7e497ea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>REPUBLIKA HRVATSKA</w:t>
      </w:r>
    </w:p>
    <w:p w:rsidRDefault="00281BC7" w:rsidP="00281BC7" w:rsidR="00E022E9" w:rsidRPr="00531E87">
      <w:pPr>
        <w:rPr>
          <w:bCs/>
        </w:rPr>
      </w:pPr>
      <w:r w:rsidRPr="00531E87">
        <w:rPr>
          <w:bCs/>
        </w:rPr>
        <w:t>TRGOVAČKI SUD U ZADRU</w:t>
      </w:r>
    </w:p>
    <w:p w:rsidRDefault="00E022E9" w:rsidP="004E7E9B" w:rsidR="00EF7C9A" w:rsidRPr="00531E87">
      <w:r w:rsidRPr="00531E87">
        <w:t>Dr. Franje Tuđmana 35</w:t>
      </w:r>
      <w:r w:rsidR="00281BC7" w:rsidRPr="00531E87">
        <w:tab/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531E87" w:rsidR="00366855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B24054">
        <w:t xml:space="preserve"> </w:t>
      </w:r>
      <w:r w:rsidR="00366855">
        <w:t>LANTI</w:t>
      </w:r>
      <w:r w:rsidR="001C7D18">
        <w:t>N</w:t>
      </w:r>
      <w:r w:rsidR="00366855">
        <w:t>AL j</w:t>
      </w:r>
      <w:r w:rsidR="001C7D18">
        <w:t>ednostavno društvo s ograničenom odgovornošću za ugostiteljstvo i pružanje usluga</w:t>
      </w:r>
      <w:r w:rsidR="00366855">
        <w:t>, Pakoštane, Kneza Trpimi</w:t>
      </w:r>
      <w:r w:rsidR="001C7D18">
        <w:t>ra 18, OIB:</w:t>
      </w:r>
      <w:r w:rsidR="00F1205D">
        <w:t>56062171255, dana 26</w:t>
      </w:r>
      <w:r w:rsidR="00366855">
        <w:t>. lipnja 2018.,</w:t>
      </w:r>
    </w:p>
    <w:p w:rsidRDefault="00B24054" w:rsidP="00531E87" w:rsidR="00B24054" w:rsidRPr="00531E87">
      <w:pPr>
        <w:ind w:firstLine="708"/>
        <w:jc w:val="both"/>
      </w:pP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1C7D18" w:rsidRPr="001C7D18">
        <w:t xml:space="preserve"> </w:t>
      </w:r>
      <w:r w:rsidR="001C7D18">
        <w:t>LANTINAL jednostavno društvo s ograničenom odgovornošću za ugostiteljstvo i pružanje usluga</w:t>
      </w:r>
      <w:r w:rsidR="00366855">
        <w:t>, Pakoštane, Kneza Trpimira 18, OIB: 56062171255</w:t>
      </w:r>
      <w:r w:rsidR="00502E9B">
        <w:t xml:space="preserve">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iznos </w:t>
      </w:r>
      <w:r w:rsidRPr="00D564F0">
        <w:t>od</w:t>
      </w:r>
      <w:r w:rsidR="00DA182B" w:rsidRPr="00D564F0">
        <w:t xml:space="preserve"> </w:t>
      </w:r>
      <w:r w:rsidR="00F1205D" w:rsidRPr="00F1205D">
        <w:t>10.000,00</w:t>
      </w:r>
      <w:r w:rsidR="002F2BD7" w:rsidRPr="00C237A5">
        <w:rPr>
          <w:color w:val="FF0000"/>
        </w:rPr>
        <w:t xml:space="preserve"> </w:t>
      </w:r>
      <w:r w:rsidR="002F2BD7">
        <w:t xml:space="preserve">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F1205D">
        <w:t>110</w:t>
      </w:r>
      <w:r w:rsidR="00D564F0">
        <w:t>-2018</w:t>
      </w:r>
      <w:r w:rsidR="000C67A5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9B5BFF" w:rsidP="00B105A9" w:rsidR="009B5BFF">
      <w:pPr>
        <w:jc w:val="center"/>
      </w:pPr>
    </w:p>
    <w:p w:rsidRDefault="009B5BFF" w:rsidP="009B5BFF" w:rsidR="00366855">
      <w:pPr>
        <w:ind w:firstLine="720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Financijska agencija, RC Split, Podru</w:t>
      </w:r>
      <w:r>
        <w:rPr>
          <w:rFonts w:cstheme="majorBidi" w:hAnsiTheme="majorBidi" w:asciiTheme="majorBidi"/>
        </w:rPr>
        <w:t>žnica Zadar, podnijela je ovom s</w:t>
      </w:r>
      <w:r w:rsidRPr="005C2EF2">
        <w:rPr>
          <w:rFonts w:cstheme="majorBidi" w:hAnsiTheme="majorBidi" w:asciiTheme="majorBidi"/>
        </w:rPr>
        <w:t xml:space="preserve">udu </w:t>
      </w:r>
      <w:r w:rsidR="00366855">
        <w:rPr>
          <w:rFonts w:cstheme="majorBidi" w:hAnsiTheme="majorBidi" w:asciiTheme="majorBidi"/>
        </w:rPr>
        <w:t>23</w:t>
      </w:r>
      <w:r>
        <w:rPr>
          <w:rFonts w:cstheme="majorBidi" w:hAnsiTheme="majorBidi" w:asciiTheme="majorBidi"/>
        </w:rPr>
        <w:t>.</w:t>
      </w:r>
      <w:r w:rsidR="00366855">
        <w:rPr>
          <w:rFonts w:cstheme="majorBidi" w:hAnsiTheme="majorBidi" w:asciiTheme="majorBidi"/>
        </w:rPr>
        <w:t xml:space="preserve"> ožujka 2018. prijedlog za otvaranje stečajnog postupka nad uvodno označenim dužnikom na temelju čl. 110. st. 1. Stečajnog zakona (</w:t>
      </w:r>
      <w:r w:rsidR="00366855" w:rsidRPr="005C2EF2">
        <w:rPr>
          <w:rFonts w:cstheme="majorBidi" w:hAnsiTheme="majorBidi" w:asciiTheme="majorBidi"/>
        </w:rPr>
        <w:t>Narodne novine broj 71/</w:t>
      </w:r>
      <w:r w:rsidR="00366855">
        <w:rPr>
          <w:rFonts w:cstheme="majorBidi" w:hAnsiTheme="majorBidi" w:asciiTheme="majorBidi"/>
        </w:rPr>
        <w:t>20</w:t>
      </w:r>
      <w:r w:rsidR="00366855" w:rsidRPr="005C2EF2">
        <w:rPr>
          <w:rFonts w:cstheme="majorBidi" w:hAnsiTheme="majorBidi" w:asciiTheme="majorBidi"/>
        </w:rPr>
        <w:t>15</w:t>
      </w:r>
      <w:r w:rsidR="00366855">
        <w:rPr>
          <w:rFonts w:cstheme="majorBidi" w:hAnsiTheme="majorBidi" w:asciiTheme="majorBidi"/>
        </w:rPr>
        <w:t xml:space="preserve"> i 104/2017</w:t>
      </w:r>
      <w:r w:rsidR="00366855" w:rsidRPr="005C2EF2">
        <w:rPr>
          <w:rFonts w:cstheme="majorBidi" w:hAnsiTheme="majorBidi" w:asciiTheme="majorBidi"/>
        </w:rPr>
        <w:t>).</w:t>
      </w:r>
      <w:r w:rsidR="00366855">
        <w:rPr>
          <w:rFonts w:cstheme="majorBidi" w:hAnsiTheme="majorBidi" w:asciiTheme="majorBidi"/>
        </w:rPr>
        <w:t xml:space="preserve"> U prijedlogu u bitnome navodi da </w:t>
      </w:r>
      <w:r w:rsidR="00F1205D">
        <w:rPr>
          <w:rFonts w:cstheme="majorBidi" w:hAnsiTheme="majorBidi" w:asciiTheme="majorBidi"/>
        </w:rPr>
        <w:t xml:space="preserve">dužnik na dan 21. ožujka 2018. u </w:t>
      </w:r>
      <w:r w:rsidR="00366855">
        <w:rPr>
          <w:rFonts w:cstheme="majorBidi" w:hAnsiTheme="majorBidi" w:asciiTheme="majorBidi"/>
        </w:rPr>
        <w:t>Očevidniku redoslijeda osnova za plaćanje ima neizvršene osnove za plaćanje u neprekinutom razdoblju od 212 dana, u ukupnom iznosu od 22.270,34 kn. Prema podacima o broju zaposlenih koje je Financijskoj agenciji dostavio Hrvatski zavod za mirovinsko osiguranje za potrebe podnošenja prijedloga za pokreta</w:t>
      </w:r>
      <w:r w:rsidR="00F1205D">
        <w:rPr>
          <w:rFonts w:cstheme="majorBidi" w:hAnsiTheme="majorBidi" w:asciiTheme="majorBidi"/>
        </w:rPr>
        <w:t xml:space="preserve">nje stečajnoga postupka dužnik da ima dvoje </w:t>
      </w:r>
      <w:r w:rsidR="00366855">
        <w:rPr>
          <w:rFonts w:cstheme="majorBidi" w:hAnsiTheme="majorBidi" w:asciiTheme="majorBidi"/>
        </w:rPr>
        <w:t xml:space="preserve">zaposlenih. Na dan 21. ožujka 2018. dužnik u Jedinstvenom registru računa ima otvoren račun kod Zagrebačke banke d.d. Temeljem čl. 112. st. 5. Stečajnog zakona Financijska agencija </w:t>
      </w:r>
      <w:r w:rsidR="00F1205D">
        <w:rPr>
          <w:rFonts w:cstheme="majorBidi" w:hAnsiTheme="majorBidi" w:asciiTheme="majorBidi"/>
        </w:rPr>
        <w:t xml:space="preserve">je obavijestila suda da </w:t>
      </w:r>
      <w:r w:rsidR="00366855">
        <w:rPr>
          <w:rFonts w:cstheme="majorBidi" w:hAnsiTheme="majorBidi" w:asciiTheme="majorBidi"/>
        </w:rPr>
        <w:t xml:space="preserve">dužnik na dan 21. ožujka 2018. na ime predujma za namirenje troškova stečajnoga postupka nema zaplijenjenih novčanih sredstava. </w:t>
      </w:r>
    </w:p>
    <w:p w:rsidRDefault="00BF38B0" w:rsidP="00BF38B0" w:rsidR="00F1205D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Postupajući po prijedlogu Financijske agencije</w:t>
      </w:r>
      <w:r>
        <w:rPr>
          <w:rFonts w:cstheme="majorBidi" w:hAnsiTheme="majorBidi" w:asciiTheme="majorBidi"/>
        </w:rPr>
        <w:t>, RC Split, Podružnica Zadar,</w:t>
      </w:r>
      <w:r w:rsidRPr="005C2EF2">
        <w:rPr>
          <w:rFonts w:cstheme="majorBidi" w:hAnsiTheme="majorBidi" w:asciiTheme="majorBidi"/>
        </w:rPr>
        <w:t xml:space="preserve"> za otvaranje stečajnog postupka nad uvodnom označenim dužnikom, 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 za dan</w:t>
      </w:r>
      <w:r w:rsidRPr="005C2EF2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13. travnja 2018. </w:t>
      </w:r>
      <w:r w:rsidRPr="005C2EF2">
        <w:rPr>
          <w:rFonts w:cstheme="majorBidi" w:hAnsiTheme="majorBidi" w:asciiTheme="majorBidi"/>
        </w:rPr>
        <w:t xml:space="preserve">na koje ročište je pristupio zastupnik dužnika </w:t>
      </w:r>
      <w:r>
        <w:rPr>
          <w:rFonts w:cstheme="majorBidi" w:hAnsiTheme="majorBidi" w:asciiTheme="majorBidi"/>
        </w:rPr>
        <w:t xml:space="preserve">po zakonu. Isti je </w:t>
      </w:r>
      <w:r w:rsidRPr="005C2EF2">
        <w:t xml:space="preserve">prethodno bio </w:t>
      </w:r>
      <w:r w:rsidRPr="005C2EF2">
        <w:lastRenderedPageBreak/>
        <w:t>upozoren na dužnost davanja točnih podataka kao i na posljedice suprotnog postupanja sve sukladno odredbama čl. 117., čl. 177., čl. 178</w:t>
      </w:r>
      <w:r>
        <w:t>. i čl. 180. Stečajnog zakona. Zastupnik dužnika po zakonu i</w:t>
      </w:r>
      <w:r>
        <w:rPr>
          <w:rFonts w:cstheme="majorBidi" w:hAnsiTheme="majorBidi" w:asciiTheme="majorBidi"/>
        </w:rPr>
        <w:t xml:space="preserve">skazao je kako dužnik ima otvoren račun u Zagrebačkoj banci d.d., da dužnik posluje i ima dvoje zaposlenih. Što se tiče imovine dužnik da u vlasništvu nema nekretnina, dok je od pokretnina isti vlasnik ugostiteljske opreme i to; barske stolice, barski stolovi, zidne police i sitni inventar (čaše, šalice itd.), a vrijednost koje opreme </w:t>
      </w:r>
      <w:r w:rsidR="00F1205D">
        <w:rPr>
          <w:rFonts w:cstheme="majorBidi" w:hAnsiTheme="majorBidi" w:asciiTheme="majorBidi"/>
        </w:rPr>
        <w:t xml:space="preserve">da </w:t>
      </w:r>
      <w:r>
        <w:rPr>
          <w:rFonts w:cstheme="majorBidi" w:hAnsiTheme="majorBidi" w:asciiTheme="majorBidi"/>
        </w:rPr>
        <w:t>bi danas iznosila</w:t>
      </w:r>
      <w:r w:rsidR="00F1205D">
        <w:rPr>
          <w:rFonts w:cstheme="majorBidi" w:hAnsiTheme="majorBidi" w:asciiTheme="majorBidi"/>
        </w:rPr>
        <w:t xml:space="preserve"> oko </w:t>
      </w:r>
      <w:r>
        <w:rPr>
          <w:rFonts w:cstheme="majorBidi" w:hAnsiTheme="majorBidi" w:asciiTheme="majorBidi"/>
        </w:rPr>
        <w:t xml:space="preserve"> 3.000,00 kn. Dužnik da nije vlasnik motornih vozil</w:t>
      </w:r>
      <w:r w:rsidR="001C7D18">
        <w:rPr>
          <w:rFonts w:cstheme="majorBidi" w:hAnsiTheme="majorBidi" w:asciiTheme="majorBidi"/>
        </w:rPr>
        <w:t>a, kao ni plovila. Nadalje, dužnik</w:t>
      </w:r>
      <w:r>
        <w:rPr>
          <w:rFonts w:cstheme="majorBidi" w:hAnsiTheme="majorBidi" w:asciiTheme="majorBidi"/>
        </w:rPr>
        <w:t xml:space="preserve"> da nije vlasnik dionica</w:t>
      </w:r>
      <w:r w:rsidR="00F1205D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niti poslovnih udjela nekog drugog trgovačkog društva. Dužnik </w:t>
      </w:r>
      <w:r w:rsidR="00F1205D">
        <w:rPr>
          <w:rFonts w:cstheme="majorBidi" w:hAnsiTheme="majorBidi" w:asciiTheme="majorBidi"/>
        </w:rPr>
        <w:t xml:space="preserve">da </w:t>
      </w:r>
      <w:r>
        <w:rPr>
          <w:rFonts w:cstheme="majorBidi" w:hAnsiTheme="majorBidi" w:asciiTheme="majorBidi"/>
        </w:rPr>
        <w:t xml:space="preserve">nema potraživanja prema svojim dužnicima. Žiro-račun </w:t>
      </w:r>
      <w:r w:rsidR="00F1205D">
        <w:rPr>
          <w:rFonts w:cstheme="majorBidi" w:hAnsiTheme="majorBidi" w:asciiTheme="majorBidi"/>
        </w:rPr>
        <w:t xml:space="preserve">da je i dalje u blokadi, no zastupnik dužnik po zakonu nije se mogao izjasniti o točnom iznosu blokade. </w:t>
      </w:r>
    </w:p>
    <w:p w:rsidRDefault="004D54EF" w:rsidP="00BF38B0" w:rsidR="00BF38B0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Financijska agencija, RC Split, Podr</w:t>
      </w:r>
      <w:r w:rsidR="001C7D18">
        <w:rPr>
          <w:rFonts w:cstheme="majorBidi" w:hAnsiTheme="majorBidi" w:asciiTheme="majorBidi"/>
        </w:rPr>
        <w:t xml:space="preserve">užnica Zadar dostavila je </w:t>
      </w:r>
      <w:r>
        <w:rPr>
          <w:rFonts w:cstheme="majorBidi" w:hAnsiTheme="majorBidi" w:asciiTheme="majorBidi"/>
        </w:rPr>
        <w:t xml:space="preserve">6. lipnja 2018. </w:t>
      </w:r>
      <w:r w:rsidR="001C7D18">
        <w:rPr>
          <w:rFonts w:cstheme="majorBidi" w:hAnsiTheme="majorBidi" w:asciiTheme="majorBidi"/>
        </w:rPr>
        <w:t xml:space="preserve">sudu </w:t>
      </w:r>
      <w:r>
        <w:rPr>
          <w:rFonts w:cstheme="majorBidi" w:hAnsiTheme="majorBidi" w:asciiTheme="majorBidi"/>
        </w:rPr>
        <w:t>dopis, a u odnosu</w:t>
      </w:r>
      <w:r w:rsidR="00BF38B0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na podatke iz Očevidnika redoslijeda osnova za plaćanje za stečajnog dužnika</w:t>
      </w:r>
      <w:r w:rsidR="00C237A5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te utvrdila da isti ima evidentirane neizvršene osnove za plaćanje u neprekinutom razdoblju od 288 dana, u ukupnom iznosu od </w:t>
      </w:r>
      <w:r w:rsidR="00F1205D">
        <w:rPr>
          <w:rFonts w:cstheme="majorBidi" w:hAnsiTheme="majorBidi" w:asciiTheme="majorBidi"/>
        </w:rPr>
        <w:t>sada 22.350,23 kn.</w:t>
      </w:r>
    </w:p>
    <w:p w:rsidRDefault="00F1205D" w:rsidP="002E38B1" w:rsidR="00F1205D">
      <w:pPr>
        <w:ind w:firstLine="708"/>
        <w:jc w:val="both"/>
      </w:pPr>
      <w:r w:rsidRPr="005C2EF2">
        <w:t xml:space="preserve">Uzimajući u obzir gore navedeno </w:t>
      </w:r>
      <w:r>
        <w:t xml:space="preserve">za zaključiti je </w:t>
      </w:r>
      <w:r w:rsidRPr="005C2EF2">
        <w:t xml:space="preserve">da stečajni dužnik nema </w:t>
      </w:r>
      <w:r>
        <w:t xml:space="preserve">unovčive </w:t>
      </w:r>
      <w:r w:rsidRPr="005C2EF2">
        <w:t xml:space="preserve">imovinu </w:t>
      </w:r>
      <w:r w:rsidRPr="00EB259E">
        <w:rPr>
          <w:rFonts w:cstheme="majorBidi" w:hAnsiTheme="majorBidi" w:asciiTheme="majorBidi"/>
        </w:rPr>
        <w:t>koja bi bila dovoljna za namirenje troškova postupka</w:t>
      </w:r>
      <w:r>
        <w:rPr>
          <w:rFonts w:cstheme="majorBidi" w:hAnsiTheme="majorBidi" w:asciiTheme="majorBidi"/>
        </w:rPr>
        <w:t>,</w:t>
      </w:r>
      <w:r w:rsidRPr="00EB259E">
        <w:rPr>
          <w:rFonts w:cstheme="majorBidi" w:hAnsiTheme="majorBidi" w:asciiTheme="majorBidi"/>
        </w:rPr>
        <w:t xml:space="preserve"> </w:t>
      </w:r>
      <w:r>
        <w:t xml:space="preserve">budući da iz iskaza zastupnika dužnika po zakonu proizlazi da imovina koja i je u vlasništvu dužnika </w:t>
      </w:r>
      <w:r w:rsidR="002E38B1">
        <w:t>su ugostiteljska oprema te sitni inventar (čaše, šalice) po njegovoj procjeni vrijednosti oko 3.000,00 kn. Međutim, unatoč tome, postavlja se pitanje mogućnosti njezinog unovčenja, a uzimajući u obzir amortizaciju iste, kao i potražnju na tržištu za takvom vrstom opreme.</w:t>
      </w:r>
    </w:p>
    <w:p w:rsidRDefault="004073E1" w:rsidP="004073E1" w:rsidR="004073E1">
      <w:pPr>
        <w:ind w:firstLine="708"/>
        <w:jc w:val="both"/>
        <w:rPr>
          <w:rFonts w:cstheme="majorBidi" w:hAnsiTheme="majorBidi" w:asciiTheme="majorBidi"/>
        </w:rPr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Pr="00EB259E">
        <w:rPr>
          <w:rFonts w:cstheme="majorBidi" w:hAnsiTheme="majorBidi" w:asciiTheme="majorBidi"/>
        </w:rPr>
        <w:t xml:space="preserve">Obzirom na činjenicu da stečajni dužnik nema imovine koja bi bila dostatna za namirenje troškova postupka, </w:t>
      </w:r>
      <w:r w:rsidR="00C64EA7">
        <w:rPr>
          <w:rFonts w:cstheme="majorBidi" w:hAnsiTheme="majorBidi" w:asciiTheme="majorBidi"/>
        </w:rPr>
        <w:t xml:space="preserve">a koje je </w:t>
      </w:r>
      <w:r w:rsidRPr="00EB259E">
        <w:rPr>
          <w:rFonts w:cstheme="majorBidi" w:hAnsiTheme="majorBidi" w:asciiTheme="majorBidi"/>
        </w:rPr>
        <w:t>t</w:t>
      </w:r>
      <w:r>
        <w:rPr>
          <w:rFonts w:cstheme="majorBidi" w:hAnsiTheme="majorBidi" w:asciiTheme="majorBidi"/>
        </w:rPr>
        <w:t xml:space="preserve">roškove </w:t>
      </w:r>
      <w:r w:rsidR="00C64EA7">
        <w:rPr>
          <w:rFonts w:cstheme="majorBidi" w:hAnsiTheme="majorBidi" w:asciiTheme="majorBidi"/>
        </w:rPr>
        <w:t xml:space="preserve">sud </w:t>
      </w:r>
      <w:r>
        <w:rPr>
          <w:rFonts w:cstheme="majorBidi" w:hAnsiTheme="majorBidi" w:asciiTheme="majorBidi"/>
        </w:rPr>
        <w:t xml:space="preserve">procijenio na iznos od </w:t>
      </w:r>
      <w:r w:rsidR="002E38B1">
        <w:rPr>
          <w:rFonts w:cstheme="majorBidi" w:hAnsiTheme="majorBidi" w:asciiTheme="majorBidi"/>
        </w:rPr>
        <w:t>10.000,00 kn</w:t>
      </w:r>
      <w:r w:rsidR="00C237A5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>Iznos iz točke I. izreke ovog rješenja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 xml:space="preserve">a dijelom istog bi se pokrili i troškovi </w:t>
      </w:r>
      <w:r w:rsidRPr="00EB259E">
        <w:rPr>
          <w:rFonts w:cstheme="majorBidi" w:hAnsiTheme="majorBidi" w:asciiTheme="majorBidi"/>
        </w:rPr>
        <w:t xml:space="preserve">izrade pečata, </w:t>
      </w:r>
      <w:r>
        <w:t>otvaranje i zatvaranje žiro računa</w:t>
      </w:r>
      <w:r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C64EA7" w:rsidP="00C64EA7" w:rsidR="00C64EA7" w:rsidRPr="005C2EF2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Nadalje, člankom 132. st. 2. S</w:t>
      </w:r>
      <w:r>
        <w:rPr>
          <w:rFonts w:cstheme="majorBidi" w:hAnsiTheme="majorBidi" w:asciiTheme="majorBidi"/>
        </w:rPr>
        <w:t xml:space="preserve">tečajnog zakona </w:t>
      </w:r>
      <w:r w:rsidRPr="00297520">
        <w:rPr>
          <w:rFonts w:cstheme="majorBidi" w:hAnsiTheme="majorBidi" w:asciiTheme="majorBidi"/>
        </w:rPr>
        <w:t xml:space="preserve">propisano je da ako osobe iz stavka 1. istog članka citiranog Zakona ne predujme zatraženi iznos, sud će donijeti rješenje o otvaranju i zaključenju stečajnog postupka. </w:t>
      </w:r>
    </w:p>
    <w:p w:rsidRDefault="004073E1" w:rsidP="004073E1" w:rsidR="004073E1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</w:t>
      </w:r>
      <w:r w:rsidR="00C64EA7">
        <w:rPr>
          <w:rFonts w:cstheme="majorBidi" w:hAnsiTheme="majorBidi" w:asciiTheme="majorBidi"/>
        </w:rPr>
        <w:t xml:space="preserve">smislu čl. 132. st. 1. </w:t>
      </w:r>
      <w:r w:rsidRPr="00EB259E">
        <w:rPr>
          <w:rFonts w:cstheme="majorBidi" w:hAnsiTheme="majorBidi" w:asciiTheme="majorBidi"/>
        </w:rPr>
        <w:t xml:space="preserve">Stečajnog zakona odlučeno kao u izreci ovog rješenja. </w:t>
      </w:r>
    </w:p>
    <w:p w:rsidRDefault="00C64EA7" w:rsidP="004073E1" w:rsidR="00C64EA7">
      <w:pPr>
        <w:jc w:val="center"/>
      </w:pPr>
    </w:p>
    <w:p w:rsidRDefault="004073E1" w:rsidP="004073E1" w:rsidR="004073E1" w:rsidRPr="005C2EF2">
      <w:pPr>
        <w:jc w:val="center"/>
      </w:pPr>
      <w:r w:rsidRPr="005C2EF2">
        <w:t xml:space="preserve">U Zadru </w:t>
      </w:r>
      <w:r w:rsidR="00F1205D">
        <w:t>26. lipnja 2018.</w:t>
      </w:r>
    </w:p>
    <w:p w:rsidRDefault="004073E1" w:rsidP="004073E1" w:rsidR="004073E1"/>
    <w:p w:rsidRDefault="00684941" w:rsidP="00684941" w:rsidR="00684941"/>
    <w:p w:rsidRDefault="00684941" w:rsidP="00684941" w:rsidR="0068494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684941" w:rsidP="00684941" w:rsidR="00684941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684941" w:rsidP="00684941" w:rsidR="00684941"/>
    <w:p w:rsidRDefault="004073E1" w:rsidP="004073E1" w:rsidR="004073E1"/>
    <w:p w:rsidRDefault="004073E1" w:rsidP="004073E1" w:rsidR="004073E1" w:rsidRPr="005C2EF2">
      <w:r w:rsidRPr="005C2EF2">
        <w:t xml:space="preserve">POUKA O PRAVNOM LIJEKU: </w:t>
      </w:r>
    </w:p>
    <w:p w:rsidRDefault="004073E1" w:rsidP="00684941" w:rsidR="00684941" w:rsidRPr="005C2EF2">
      <w:pPr>
        <w:jc w:val="both"/>
      </w:pPr>
      <w:r w:rsidRPr="005C2EF2">
        <w:t xml:space="preserve">Protiv ovog rješenja dopuštena je žalba. Ista se podnosi Visokom trgovačkom sudu Republike Hrvatske putem ovog Suda, u roku od 8 (osam) dana od isteka osmog dana od objave ovog rješenja na </w:t>
      </w:r>
      <w:r>
        <w:t xml:space="preserve">mrežnoj stranici </w:t>
      </w:r>
      <w:r w:rsidRPr="005C2EF2">
        <w:t>e-Oglasn</w:t>
      </w:r>
      <w:r>
        <w:t>a</w:t>
      </w:r>
      <w:r w:rsidRPr="005C2EF2">
        <w:t xml:space="preserve"> ploč</w:t>
      </w:r>
      <w:r>
        <w:t>a</w:t>
      </w:r>
      <w:r w:rsidRPr="005C2EF2">
        <w:t xml:space="preserve"> sud</w:t>
      </w:r>
      <w:r>
        <w:t>ova</w:t>
      </w:r>
      <w:r w:rsidRPr="005C2EF2">
        <w:t xml:space="preserve"> u 2 (dva) istovjetna primjeraka. </w:t>
      </w:r>
    </w:p>
    <w:p w:rsidRDefault="004073E1" w:rsidP="004073E1" w:rsidR="004073E1" w:rsidRPr="005C2EF2"/>
    <w:sectPr w:rsidSect="008C42C2" w:rsidR="004073E1" w:rsidRPr="005C2EF2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241ABB" w:rsidR="00241ABB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D66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="00366855">
      <w:rPr>
        <w:sz w:val="22"/>
        <w:szCs w:val="22"/>
      </w:rPr>
      <w:t>Poslovni broj: 2</w:t>
    </w:r>
    <w:r w:rsidR="001C7D18">
      <w:rPr>
        <w:sz w:val="22"/>
        <w:szCs w:val="22"/>
      </w:rPr>
      <w:t xml:space="preserve"> St-110/2018-12</w:t>
    </w:r>
  </w:p>
  <w:p w:rsidRDefault="009C0FF2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366855">
      <w:t xml:space="preserve">  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366855">
      <w:rPr>
        <w:sz w:val="22"/>
        <w:szCs w:val="22"/>
      </w:rPr>
      <w:t>110</w:t>
    </w:r>
    <w:r w:rsidR="00502E9B">
      <w:rPr>
        <w:sz w:val="22"/>
        <w:szCs w:val="22"/>
      </w:rPr>
      <w:t>/</w:t>
    </w:r>
    <w:r w:rsidR="00241ABB">
      <w:rPr>
        <w:sz w:val="22"/>
        <w:szCs w:val="22"/>
      </w:rPr>
      <w:t>2018-</w:t>
    </w:r>
    <w:r w:rsidR="001C7D18">
      <w:rPr>
        <w:sz w:val="22"/>
        <w:szCs w:val="22"/>
      </w:rPr>
      <w:t>12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422"/>
    <w:rsid w:val="00007BA4"/>
    <w:rsid w:val="00026411"/>
    <w:rsid w:val="00036544"/>
    <w:rsid w:val="00077BD9"/>
    <w:rsid w:val="0008053D"/>
    <w:rsid w:val="000C67A5"/>
    <w:rsid w:val="000D427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1C7D18"/>
    <w:rsid w:val="0020672D"/>
    <w:rsid w:val="002351B9"/>
    <w:rsid w:val="00241ABB"/>
    <w:rsid w:val="00243782"/>
    <w:rsid w:val="00276300"/>
    <w:rsid w:val="00281BC7"/>
    <w:rsid w:val="002A70A4"/>
    <w:rsid w:val="002B7BAC"/>
    <w:rsid w:val="002E38B1"/>
    <w:rsid w:val="002F2BD7"/>
    <w:rsid w:val="003024D4"/>
    <w:rsid w:val="00323F63"/>
    <w:rsid w:val="00342BE6"/>
    <w:rsid w:val="00366855"/>
    <w:rsid w:val="003A2B27"/>
    <w:rsid w:val="003A4B67"/>
    <w:rsid w:val="003C0BEC"/>
    <w:rsid w:val="003C6DA5"/>
    <w:rsid w:val="003E7814"/>
    <w:rsid w:val="003E7B35"/>
    <w:rsid w:val="003F076D"/>
    <w:rsid w:val="00403872"/>
    <w:rsid w:val="004073E1"/>
    <w:rsid w:val="004361F6"/>
    <w:rsid w:val="00453E80"/>
    <w:rsid w:val="00457F20"/>
    <w:rsid w:val="004676BD"/>
    <w:rsid w:val="00474A81"/>
    <w:rsid w:val="00480F2D"/>
    <w:rsid w:val="004B768C"/>
    <w:rsid w:val="004C5C40"/>
    <w:rsid w:val="004D54EF"/>
    <w:rsid w:val="004E7E9B"/>
    <w:rsid w:val="004F1515"/>
    <w:rsid w:val="00502E9B"/>
    <w:rsid w:val="00515656"/>
    <w:rsid w:val="00521B2D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84941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6A92"/>
    <w:rsid w:val="00777515"/>
    <w:rsid w:val="007B6657"/>
    <w:rsid w:val="007C75BF"/>
    <w:rsid w:val="007F26FC"/>
    <w:rsid w:val="007F7E88"/>
    <w:rsid w:val="00800BBA"/>
    <w:rsid w:val="008324F5"/>
    <w:rsid w:val="00835F94"/>
    <w:rsid w:val="00842CEB"/>
    <w:rsid w:val="00865E7C"/>
    <w:rsid w:val="008C42C2"/>
    <w:rsid w:val="008F03DE"/>
    <w:rsid w:val="008F3AD6"/>
    <w:rsid w:val="008F6A0A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B5BFF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960FC"/>
    <w:rsid w:val="00AC6BA4"/>
    <w:rsid w:val="00AC71C7"/>
    <w:rsid w:val="00AE5AD9"/>
    <w:rsid w:val="00AE5D66"/>
    <w:rsid w:val="00AF52DE"/>
    <w:rsid w:val="00B105A9"/>
    <w:rsid w:val="00B24054"/>
    <w:rsid w:val="00B24B4B"/>
    <w:rsid w:val="00B310F0"/>
    <w:rsid w:val="00B61B61"/>
    <w:rsid w:val="00B83103"/>
    <w:rsid w:val="00BB4F73"/>
    <w:rsid w:val="00BB71D1"/>
    <w:rsid w:val="00BE2B75"/>
    <w:rsid w:val="00BE6E59"/>
    <w:rsid w:val="00BF38B0"/>
    <w:rsid w:val="00BF5032"/>
    <w:rsid w:val="00BF6D04"/>
    <w:rsid w:val="00C0658E"/>
    <w:rsid w:val="00C170F5"/>
    <w:rsid w:val="00C237A5"/>
    <w:rsid w:val="00C30170"/>
    <w:rsid w:val="00C36F03"/>
    <w:rsid w:val="00C63971"/>
    <w:rsid w:val="00C64EA7"/>
    <w:rsid w:val="00C85781"/>
    <w:rsid w:val="00C9120F"/>
    <w:rsid w:val="00CB65E9"/>
    <w:rsid w:val="00D43ED3"/>
    <w:rsid w:val="00D564F0"/>
    <w:rsid w:val="00DA182B"/>
    <w:rsid w:val="00DA1F3D"/>
    <w:rsid w:val="00DA4398"/>
    <w:rsid w:val="00DB7FED"/>
    <w:rsid w:val="00E022E9"/>
    <w:rsid w:val="00E20D84"/>
    <w:rsid w:val="00E32D3C"/>
    <w:rsid w:val="00E36A3E"/>
    <w:rsid w:val="00E83143"/>
    <w:rsid w:val="00EB3FAB"/>
    <w:rsid w:val="00EE2F8E"/>
    <w:rsid w:val="00EF189C"/>
    <w:rsid w:val="00EF7C9A"/>
    <w:rsid w:val="00F1205D"/>
    <w:rsid w:val="00F30C59"/>
    <w:rsid w:val="00F86301"/>
    <w:rsid w:val="00FC77F7"/>
    <w:rsid w:val="00FE1847"/>
    <w:rsid w:val="00FF0371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5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D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D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D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D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5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D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D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D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D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LANTINAL jednostavno društvo s ograničenom odgovornošću za ugostiteljstvo i pružanje usluga</izvorni_sadrzaj>
    <derivirana_varijabla naziv="DomainObject.Predmet.ProtustrankaFormated_1">  LANTINAL jednostavno društvo s ograničenom odgovornošću za ugostiteljstvo i pružanje usluga</derivirana_varijabla>
  </DomainObject.Predmet.ProtustrankaFormated>
  <DomainObject.Predmet.ProtustrankaFormatedOIB>
    <izvorni_sadrzaj>  LANTINAL jednostavno društvo s ograničenom odgovornošću za ugostiteljstvo i pružanje usluga, OIB 56062171255</izvorni_sadrzaj>
    <derivirana_varijabla naziv="DomainObject.Predmet.ProtustrankaFormatedOIB_1">  LANTINAL jednostavno društvo s ograničenom odgovornošću za ugostiteljstvo i pružanje usluga, OIB 56062171255</derivirana_varijabla>
  </DomainObject.Predmet.ProtustrankaFormatedOIB>
  <DomainObject.Predmet.ProtustrankaFormatedWithAdress>
    <izvorni_sadrzaj> LANTINAL jednostavno društvo s ograničenom odgovornošću za ugostiteljstvo i pružanje usluga, Kneza Trpimira 18, 23210 Pakoštane</izvorni_sadrzaj>
    <derivirana_varijabla naziv="DomainObject.Predmet.ProtustrankaFormatedWithAdress_1"> LANTINAL jednostavno društvo s ograničenom odgovornošću za ugostiteljstvo i pružanje usluga, Kneza Trpimira 18, 23210 Pakoštane</derivirana_varijabla>
  </DomainObject.Predmet.ProtustrankaFormatedWithAdress>
  <DomainObject.Predmet.ProtustrankaFormatedWithAdressOIB>
    <izvorni_sadrzaj> LANTINAL jednostavno društvo s ograničenom odgovornošću za ugostiteljstvo i pružanje usluga, OIB 56062171255, Kneza Trpimira 18, 23210 Pakoštane</izvorni_sadrzaj>
    <derivirana_varijabla naziv="DomainObject.Predmet.ProtustrankaFormatedWithAdressOIB_1"> LANTINAL jednostavno društvo s ograničenom odgovornošću za ugostiteljstvo i pružanje usluga, OIB 56062171255, Kneza Trpimira 18, 23210 Pakoštane</derivirana_varijabla>
  </DomainObject.Predmet.ProtustrankaFormatedWithAdressOIB>
  <DomainObject.Predmet.ProtustrankaWithAdress>
    <izvorni_sadrzaj>LANTINAL jednostavno društvo s ograničenom odgovornošću za ugostiteljstvo i pružanje usluga Kneza Trpimira 18, 23210 Pakoštane</izvorni_sadrzaj>
    <derivirana_varijabla naziv="DomainObject.Predmet.ProtustrankaWithAdress_1">LANTINAL jednostavno društvo s ograničenom odgovornošću za ugostiteljstvo i pružanje usluga Kneza Trpimira 18, 23210 Pakoštane</derivirana_varijabla>
  </DomainObject.Predmet.ProtustrankaWithAdress>
  <DomainObject.Predmet.ProtustrankaWithAdressOIB>
    <izvorni_sadrzaj>LANTINAL jednostavno društvo s ograničenom odgovornošću za ugostiteljstvo i pružanje usluga, OIB 56062171255, Kneza Trpimira 18, 23210 Pakoštane</izvorni_sadrzaj>
    <derivirana_varijabla naziv="DomainObject.Predmet.ProtustrankaWithAdressOIB_1">LANTINAL jednostavno društvo s ograničenom odgovornošću za ugostiteljstvo i pružanje usluga, OIB 56062171255, Kneza Trpimira 18, 23210 Pakoštane</derivirana_varijabla>
  </DomainObject.Predmet.ProtustrankaWithAdressOIB>
  <DomainObject.Predmet.ProtustrankaNazivFormated>
    <izvorni_sadrzaj>LANTINAL jednostavno društvo s ograničenom odgovornošću za ugostiteljstvo i pružanje usluga</izvorni_sadrzaj>
    <derivirana_varijabla naziv="DomainObject.Predmet.ProtustrankaNazivFormated_1">LANTINAL jednostavno društvo s ograničenom odgovornošću za ugostiteljstvo i pružanje usluga</derivirana_varijabla>
  </DomainObject.Predmet.ProtustrankaNazivFormated>
  <DomainObject.Predmet.ProtustrankaNazivFormatedOIB>
    <izvorni_sadrzaj>LANTINAL jednostavno društvo s ograničenom odgovornošću za ugostiteljstvo i pružanje usluga, OIB 56062171255</izvorni_sadrzaj>
    <derivirana_varijabla naziv="DomainObject.Predmet.ProtustrankaNazivFormatedOIB_1">LANTINAL jednostavno društvo s ograničenom odgovornošću za ugostiteljstvo i pružanje usluga, OIB 56062171255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22270.34</izvorni_sadrzaj>
    <derivirana_varijabla naziv="DomainObject.Predmet.TrenutnaVrijednost_1">22270.34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LANTINAL jednostavno društvo s ograničenom odgovornošću za ugostiteljstvo i pružanje usluga</item>
    </izvorni_sadrzaj>
    <derivirana_varijabla naziv="DomainObject.Predmet.ProtuStrankaListFormated_1">
      <item>LANTINAL jednostavno društvo s ograničenom odgovornošću za ugostiteljstvo i pružanje usluga</item>
    </derivirana_varijabla>
  </DomainObject.Predmet.ProtuStrankaListFormated>
  <DomainObject.Predmet.ProtuStrankaListFormatedOIB>
    <izvorni_sadrzaj>
      <item>LANTINAL jednostavno društvo s ograničenom odgovornošću za ugostiteljstvo i pružanje usluga, OIB 56062171255</item>
    </izvorni_sadrzaj>
    <derivirana_varijabla naziv="DomainObject.Predmet.ProtuStrankaListFormatedOIB_1">
      <item>LANTINAL jednostavno društvo s ograničenom odgovornošću za ugostiteljstvo i pružanje usluga, OIB 56062171255</item>
    </derivirana_varijabla>
  </DomainObject.Predmet.ProtuStrankaListFormatedOIB>
  <DomainObject.Predmet.ProtuStrankaListFormatedWithAdress>
    <izvorni_sadrzaj>
      <item>LANTINAL jednostavno društvo s ograničenom odgovornošću za ugostiteljstvo i pružanje usluga, Kneza Trpimira 18, 23210 Pakoštane</item>
    </izvorni_sadrzaj>
    <derivirana_varijabla naziv="DomainObject.Predmet.ProtuStrankaListFormatedWithAdress_1">
      <item>LANTINAL jednostavno društvo s ograničenom odgovornošću za ugostiteljstvo i pružanje usluga, Kneza Trpimira 18, 23210 Pakoštane</item>
    </derivirana_varijabla>
  </DomainObject.Predmet.ProtuStrankaListFormatedWithAdress>
  <DomainObject.Predmet.ProtuStrankaListFormatedWithAdressOIB>
    <izvorni_sadrzaj>
      <item>LANTINAL jednostavno društvo s ograničenom odgovornošću za ugostiteljstvo i pružanje usluga, OIB 56062171255, Kneza Trpimira 18, 23210 Pakoštane</item>
    </izvorni_sadrzaj>
    <derivirana_varijabla naziv="DomainObject.Predmet.ProtuStrankaListFormatedWithAdressOIB_1">
      <item>LANTINAL jednostavno društvo s ograničenom odgovornošću za ugostiteljstvo i pružanje usluga, OIB 56062171255, Kneza Trpimira 18, 23210 Pakoštane</item>
    </derivirana_varijabla>
  </DomainObject.Predmet.ProtuStrankaListFormatedWithAdressOIB>
  <DomainObject.Predmet.ProtuStrankaListNazivFormated>
    <izvorni_sadrzaj>
      <item>LANTINAL jednostavno društvo s ograničenom odgovornošću za ugostiteljstvo i pružanje usluga</item>
    </izvorni_sadrzaj>
    <derivirana_varijabla naziv="DomainObject.Predmet.ProtuStrankaListNazivFormated_1">
      <item>LANTINAL jednostavno društvo s ograničenom odgovornošću za ugostiteljstvo i pružanje usluga</item>
    </derivirana_varijabla>
  </DomainObject.Predmet.ProtuStrankaListNazivFormated>
  <DomainObject.Predmet.ProtuStrankaListNazivFormatedOIB>
    <izvorni_sadrzaj>
      <item>LANTINAL jednostavno društvo s ograničenom odgovornošću za ugostiteljstvo i pružanje usluga, OIB 56062171255</item>
    </izvorni_sadrzaj>
    <derivirana_varijabla naziv="DomainObject.Predmet.ProtuStrankaListNazivFormatedOIB_1">
      <item>LANTINAL jednostavno društvo s ograničenom odgovornošću za ugostiteljstvo i pružanje usluga, OIB 56062171255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LANTINAL jednostavno društvo s ograničenom odgovornošću za ugostiteljstvo i pružanje usluga</izvorni_sadrzaj>
    <derivirana_varijabla naziv="DomainObject.Predmet.ProtustrankaIDrugi_1">LANTINAL jednostavno društvo s ograničenom odgovornošću za ugostiteljstvo i pružanje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LANTINAL jednostavno društvo s ograničenom odgovornošću za ugostiteljstvo i pružanje usluga, OIB 56062171255, Kneza Trpimira 18, 23210 Pakoštane</izvorni_sadrzaj>
    <derivirana_varijabla naziv="DomainObject.Predmet.ProtustrankaIDrugiAdressOIB_1">LANTINAL jednostavno društvo s ograničenom odgovornošću za ugostiteljstvo i pružanje usluga, OIB 56062171255, Kneza Trpimira 18,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LANTINAL jednostavno društvo s ograničenom odgovornošću za ugostiteljstvo i pružanje usluga</item>
    </izvorni_sadrzaj>
    <derivirana_varijabla naziv="DomainObject.Predmet.SudioniciListNaziv_1">
      <item>FINA</item>
      <item>LANTINAL jednostavno društvo s ograničenom odgovornošću za ugostiteljstvo i pružanje usluga</item>
    </derivirana_varijabla>
  </DomainObject.Predmet.SudioniciListNaziv>
  <DomainObject.Predmet.SudioniciListAdressOIB>
    <izvorni_sadrzaj>
      <item>FINA, OIB 85821130368</item>
      <item>LANTINAL jednostavno društvo s ograničenom odgovornošću za ugostiteljstvo i pružanje usluga, OIB 56062171255, Kneza Trpimira 18,23210 Pakoštane</item>
    </izvorni_sadrzaj>
    <derivirana_varijabla naziv="DomainObject.Predmet.SudioniciListAdressOIB_1">
      <item>FINA, OIB 85821130368</item>
      <item>LANTINAL jednostavno društvo s ograničenom odgovornošću za ugostiteljstvo i pružanje usluga, OIB 56062171255, Kneza Trpimira 18,23210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56062171255</item>
    </izvorni_sadrzaj>
    <derivirana_varijabla naziv="DomainObject.Predmet.SudioniciListNazivOIB_1">
      <item>, OIB 85821130368</item>
      <item>, OIB 56062171255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2619B-469C-4D6B-A2A4-F01EC3229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897</properties:Words>
  <properties:Characters>4865</properties:Characters>
  <properties:Lines>96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2018-06-22T07:54:00Z</dcterms:created>
  <dc:creator>Ardena Bajlo</dc:creator>
  <cp:lastModifiedBy>Merlina Klišmanić</cp:lastModifiedBy>
  <cp:lastPrinted>2018-06-26T07:26:00Z</cp:lastPrinted>
  <dcterms:modified xmlns:xsi="http://www.w3.org/2001/XMLSchema-instance" xsi:type="dcterms:W3CDTF">2018-06-26T09:05:00Z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(St-110-18 poziv na uplatu predujma bez izvješća 26.6.docx)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