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13e05" w14:paraId="3c13e05" w:rsidRDefault="00B33C58" w:rsidP="00B33C58" w:rsidR="00B33C58">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B33C58" w:rsidP="00B33C58" w:rsidR="00B33C58">
      <w:pPr>
        <w:pStyle w:val="SudNaziv"/>
        <w:rPr>
          <w:rStyle w:val="PozadinaSvijetloZelena"/>
          <w:b w:val="false"/>
        </w:rPr>
      </w:pPr>
    </w:p>
    <w:p w:rsidRDefault="00B33C58" w:rsidP="00B33C58" w:rsidR="00B33C58">
      <w:pPr>
        <w:pStyle w:val="SudNaziv"/>
        <w:rPr>
          <w:rStyle w:val="PozadinaSvijetloZelena"/>
          <w:b w:val="false"/>
        </w:rPr>
      </w:pPr>
    </w:p>
    <w:p w:rsidRDefault="00B33C58" w:rsidP="00B33C58" w:rsidR="00B33C58">
      <w:pPr>
        <w:pStyle w:val="SudNaziv"/>
        <w:rPr>
          <w:rStyle w:val="PozadinaSvijetloZelena"/>
          <w:b w:val="false"/>
        </w:rPr>
      </w:pPr>
    </w:p>
    <w:p w:rsidRDefault="00B91390" w:rsidP="00B33C58" w:rsidR="00B33C58">
      <w:pPr>
        <w:pStyle w:val="SudNaziv"/>
        <w:ind w:firstLine="720"/>
        <w:rPr>
          <w:rStyle w:val="PozadinaSvijetloZelena"/>
        </w:rPr>
      </w:pPr>
      <w:sdt>
        <w:sdtPr>
          <w:rPr>
            <w:rStyle w:val="eSPISCCParagraphDefaultFont"/>
          </w:rPr>
          <w:alias w:val="Republika Hrvatska"/>
          <w:tag w:val="Republika Hrvatska"/>
          <w:id w:val="-40675261"/>
          <w:placeholder>
            <w:docPart w:val="1F6F3FA16DAA46D38B7AE9A1F0CB34FB"/>
          </w:placeholder>
          <w:text/>
        </w:sdtPr>
        <w:sdtEndPr>
          <w:rPr>
            <w:rStyle w:val="eSPISCCParagraphDefaultFont"/>
          </w:rPr>
        </w:sdtEndPr>
        <w:sdtContent>
          <w:r w:rsidR="00B33C58" w:rsidRPr="00B91390">
            <w:rPr>
              <w:rStyle w:val="eSPISCCParagraphDefaultFont"/>
            </w:rPr>
            <w:t>REPUBLIKA HRVATSKA</w:t>
          </w:r>
        </w:sdtContent>
      </w:sdt>
    </w:p>
    <w:p w:rsidRDefault="00B91390" w:rsidP="00B33C58" w:rsidR="00B33C58">
      <w:pPr>
        <w:pStyle w:val="SudNaziv"/>
        <w:rPr>
          <w:b w:val="false"/>
        </w:rPr>
      </w:pPr>
      <w:sdt>
        <w:sdtPr>
          <w:rPr>
            <w:rStyle w:val="eSPISCCParagraphDefaultFont"/>
          </w:rPr>
          <w:alias w:val="Naziv suda (po potrebi naziv Stalne službe)"/>
          <w:tag w:val="DomainObject.Predmet.Sud.Naziv_1"/>
          <w:id w:val="-1602014739"/>
          <w:placeholder>
            <w:docPart w:val="009B2B2FB26E4B41AF354B5992A19E13"/>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B91390">
            <w:rPr>
              <w:rStyle w:val="eSPISCCParagraphDefaultFont"/>
            </w:rPr>
            <w:t>Visoki trgovački sud Republike Hrvatske</w:t>
          </w:r>
        </w:sdtContent>
      </w:sdt>
    </w:p>
    <w:p w:rsidRDefault="00B91390" w:rsidP="00B33C58" w:rsidR="00B33C58">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811CEA98A8F54380927BE3EDD5FDE693"/>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B91390">
            <w:rPr>
              <w:rStyle w:val="eSPISCCParagraphDefaultFont"/>
            </w:rPr>
            <w:t>Berislavićeva 11</w:t>
          </w:r>
        </w:sdtContent>
      </w:sdt>
      <w:r w:rsidR="00B33C58">
        <w:rPr>
          <w:rStyle w:val="PozadinaSvijetloZelena"/>
          <w:shd w:themeFill="background1" w:fill="FFFFFF" w:color="auto" w:val="clear"/>
        </w:rPr>
        <w:t>,</w:t>
      </w:r>
      <w:r w:rsidR="00B33C58">
        <w:t xml:space="preserve"> </w:t>
      </w:r>
      <w:sdt>
        <w:sdtPr>
          <w:rPr>
            <w:rStyle w:val="eSPISCCParagraphDefaultFont"/>
          </w:rPr>
          <w:alias w:val="Adresa suda (naselje) po potrebi za Stalnu službu"/>
          <w:tag w:val="DomainObject.Predmet.Sud.Adresa.Naselje_1"/>
          <w:id w:val="949661400"/>
          <w:placeholder>
            <w:docPart w:val="EC0A301B930C4F71B1CA063890246569"/>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B91390">
            <w:rPr>
              <w:rStyle w:val="eSPISCCParagraphDefaultFont"/>
            </w:rPr>
            <w:t>Zagreb</w:t>
          </w:r>
        </w:sdtContent>
      </w:sdt>
    </w:p>
    <w:p w:rsidRDefault="00B33C58" w:rsidP="00B33C58" w:rsidR="00B33C58">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3F01C0E3217D43E0ADCB901738344EBE"/>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91390" w:rsidRPr="00B91390">
            <w:rPr>
              <w:rStyle w:val="eSPISCCParagraphDefaultFont"/>
            </w:rPr>
            <w:t>75</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F3CB0549960A40A59C165EA7290C75EB"/>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91390" w:rsidRPr="00B91390">
            <w:rPr>
              <w:rStyle w:val="eSPISCCParagraphDefaultFont"/>
            </w:rPr>
            <w:t>Pž-811/2019-2</w:t>
          </w:r>
        </w:sdtContent>
      </w:sdt>
    </w:p>
    <w:p w:rsidRDefault="00B33C58" w:rsidP="00B33C58" w:rsidR="00B33C58">
      <w:pPr>
        <w:pStyle w:val="Bezproreda"/>
        <w:jc w:val="both"/>
      </w:pPr>
    </w:p>
    <w:p w:rsidRDefault="00B33C58" w:rsidP="00B33C58" w:rsidR="00B33C58">
      <w:pPr>
        <w:pStyle w:val="Bezproreda"/>
        <w:jc w:val="both"/>
      </w:pPr>
    </w:p>
    <w:p w:rsidRDefault="00B33C58" w:rsidP="00B33C58" w:rsidR="00B33C58">
      <w:pPr>
        <w:pStyle w:val="Bezproreda"/>
        <w:jc w:val="both"/>
      </w:pPr>
    </w:p>
    <w:p w:rsidRDefault="00B33C58" w:rsidP="00B33C58" w:rsidR="00B33C58">
      <w:pPr>
        <w:pStyle w:val="Bezproreda"/>
        <w:jc w:val="both"/>
      </w:pPr>
    </w:p>
    <w:p w:rsidRDefault="00B33C58" w:rsidP="00B33C58" w:rsidR="00B33C58">
      <w:pPr>
        <w:pStyle w:val="Bezproreda"/>
        <w:jc w:val="center"/>
      </w:pPr>
      <w:r>
        <w:t>R E P U B L I K A  H R V A T S K A</w:t>
      </w:r>
    </w:p>
    <w:p w:rsidRDefault="00B33C58" w:rsidP="00B33C58" w:rsidR="00B33C58">
      <w:pPr>
        <w:pStyle w:val="Bezproreda"/>
        <w:jc w:val="center"/>
      </w:pPr>
    </w:p>
    <w:p w:rsidRDefault="00B33C58" w:rsidP="00B33C58" w:rsidR="00B33C58">
      <w:pPr>
        <w:pStyle w:val="Bezproreda"/>
        <w:jc w:val="center"/>
      </w:pPr>
      <w:r>
        <w:t>R J E Š E N J E</w:t>
      </w:r>
    </w:p>
    <w:p w:rsidRDefault="00B33C58" w:rsidP="00B33C58" w:rsidR="00B33C58">
      <w:pPr>
        <w:pStyle w:val="Bezproreda"/>
        <w:jc w:val="both"/>
      </w:pPr>
    </w:p>
    <w:p w:rsidRDefault="00B33C58" w:rsidP="00B33C58" w:rsidR="00B33C58">
      <w:pPr>
        <w:pStyle w:val="Bezproreda"/>
        <w:jc w:val="both"/>
      </w:pPr>
    </w:p>
    <w:p w:rsidRDefault="00B33C58" w:rsidP="00B33C58" w:rsidR="00B33C58">
      <w:pPr>
        <w:pStyle w:val="Bezproreda"/>
        <w:ind w:firstLine="709"/>
        <w:jc w:val="both"/>
      </w:pPr>
      <w:r>
        <w:t>Visoki trgovački sud Republike Hrvatske, u vijeću sastavljenom od sudaca Dubravke Zubović, predsjednice vijeća, Nevenke Marković, sutkinje izvjestiteljice i Lidije Tomljenović, članice vijeća, u stečajnom postupku nad stečajnim dužnikom GASTRAL NATURA d.o.o. u stečaju, OIB 51023706342, Čazma, Franje Vidovića 59/D, odlučujući o žalbi stečajnih vjerovnika VLADE CRNEKA, OIB 37523846080, Čazma Đurinec 94, KRISTINE KROLO, OIB 95940161814, Bjelovar, Naselje K. Zvonimira, ANTE LUŠIĆA, OIB 42974458637, Zagreb, Babonićeva 104, MARINE LUŠIĆ, OIB 62159313992, Zagreb, Babonićeva 104, MARKA LUŠIĆA, OIB 47369613880, Zagreb, Babonićeva 104, DARKA MODRIĆA, OIB 24878463102, Ivanjska, I. Mažuranića 57, IVORA RUBEŠE, OIB 50551159203, Zagreb, Otešička 32a, MILJENKA TRNINIĆA, OIB 03425857337, Križevci, Cubinec 123, koje zastupa punomoćnik Goran Božić, odvjetnik u Zagrebu, Trg bana Josipa Jelačića 3, stečajnog vjerovnika GRGE PAVLOVIĆA, OIB 51386270619, Zagreb, Slavujevac 12, kojeg zastupaju punomoćnici Goran Božić i Josip Tomas, odvjetnici u Zagrebu, Trg bana Josipa Jelačića 3 i stečajnog dužnika, protiv rješenja Trgovačkog suda u Bjelovaru poslovni broj St-130/2018-41 od 11. siječnja 2019., u sjednici vijeća održanoj 12. veljače 2019.</w:t>
      </w:r>
    </w:p>
    <w:p w:rsidRDefault="00B33C58" w:rsidP="00B33C58" w:rsidR="00B33C58">
      <w:pPr>
        <w:pStyle w:val="Bezproreda"/>
        <w:jc w:val="both"/>
      </w:pPr>
      <w:r>
        <w:t xml:space="preserve"> </w:t>
      </w:r>
    </w:p>
    <w:p w:rsidRDefault="00B33C58" w:rsidP="00B33C58" w:rsidR="00B33C58">
      <w:pPr>
        <w:pStyle w:val="Bezproreda"/>
        <w:jc w:val="center"/>
      </w:pPr>
      <w:r>
        <w:t>r i j e š i o   j e</w:t>
      </w:r>
    </w:p>
    <w:p w:rsidRDefault="00B33C58" w:rsidP="00B33C58" w:rsidR="00B33C58">
      <w:pPr>
        <w:pStyle w:val="Bezproreda"/>
        <w:jc w:val="both"/>
      </w:pPr>
    </w:p>
    <w:p w:rsidRDefault="00B33C58" w:rsidP="00B33C58" w:rsidR="00B33C58">
      <w:pPr>
        <w:pStyle w:val="Bezproreda"/>
        <w:jc w:val="both"/>
      </w:pPr>
      <w:r>
        <w:tab/>
        <w:t>Ukida se rješenje Trgovačkog suda u Bjelovaru poslovni broj St-130/2018-41 od 11. siječnja 2019. i predmet vraća prvostupanjskom sudu na ponovan postupak.</w:t>
      </w:r>
    </w:p>
    <w:p w:rsidRDefault="00B33C58" w:rsidP="00B33C58" w:rsidR="00B33C58">
      <w:pPr>
        <w:pStyle w:val="Bezproreda"/>
        <w:jc w:val="both"/>
      </w:pPr>
    </w:p>
    <w:p w:rsidRDefault="00B33C58" w:rsidP="00B33C58" w:rsidR="00B33C58">
      <w:pPr>
        <w:pStyle w:val="Bezproreda"/>
        <w:jc w:val="center"/>
      </w:pPr>
      <w:r>
        <w:t>Obrazloženje</w:t>
      </w:r>
    </w:p>
    <w:p w:rsidRDefault="00B33C58" w:rsidP="00B33C58" w:rsidR="00B33C58">
      <w:pPr>
        <w:pStyle w:val="Bezproreda"/>
        <w:jc w:val="both"/>
      </w:pPr>
    </w:p>
    <w:p w:rsidRDefault="00B33C58" w:rsidP="00B33C58" w:rsidR="00B33C58">
      <w:pPr>
        <w:pStyle w:val="Bezproreda"/>
        <w:jc w:val="both"/>
      </w:pPr>
      <w:r>
        <w:tab/>
        <w:t>Rješenjem Trgovačkog suda u Bjelovaru poslovni broj St-130/2018-41 od 11. siječnja 2019. uskraćena je potvrda izmijenjenog stečajnog plana koji je podnijela stečajna upraviteljica Tea Gattering iz Varaždina 5. prosinca 2018., a objavljen je na mrežnoj stranici e-Oglasna ploča suda 6. prosinca 2018.</w:t>
      </w:r>
    </w:p>
    <w:p w:rsidRDefault="00B33C58" w:rsidP="00B33C58" w:rsidR="00B33C58">
      <w:pPr>
        <w:pStyle w:val="Bezproreda"/>
        <w:jc w:val="both"/>
      </w:pPr>
    </w:p>
    <w:p w:rsidRDefault="00B33C58" w:rsidP="00B33C58" w:rsidR="00B33C58">
      <w:pPr>
        <w:pStyle w:val="Bezproreda"/>
        <w:jc w:val="both"/>
      </w:pPr>
      <w:r>
        <w:tab/>
        <w:t>Iz obrazloženja prvostupanjskog rješenja proizlazi da je sud označenu odluku donio na temelju odredbe članka 330. stavka 1. Stečajnog zakona („Narodne novine“ broj 71/15, 104/17; dalje: SZ), jer na ročištu 27. prosinca 2018. nije postignuta potrebna većina za prihvaćanje predloženog stečajnog plana.</w:t>
      </w:r>
    </w:p>
    <w:p w:rsidRDefault="00B33C58" w:rsidP="00B33C58" w:rsidR="00B33C58">
      <w:pPr>
        <w:pStyle w:val="Bezproreda"/>
        <w:jc w:val="both"/>
      </w:pPr>
    </w:p>
    <w:p w:rsidRDefault="00B33C58" w:rsidP="00B33C58" w:rsidR="00B33C58">
      <w:pPr>
        <w:pStyle w:val="Bezproreda"/>
        <w:jc w:val="both"/>
      </w:pPr>
      <w:r>
        <w:lastRenderedPageBreak/>
        <w:tab/>
        <w:t>Protiv označenog rješenja žalbu su podnijeli stečajni vjerovnici koje zastupa punomoćnik Goran Božić, odvjetnik u Zagrebu, stečajni vjerovnik Grgo Pavlović iz Zagreba i stečajni dužnik.</w:t>
      </w:r>
    </w:p>
    <w:p w:rsidRDefault="00B33C58" w:rsidP="00B33C58" w:rsidR="00B33C58">
      <w:pPr>
        <w:pStyle w:val="Bezproreda"/>
        <w:jc w:val="both"/>
      </w:pPr>
    </w:p>
    <w:p w:rsidRDefault="00B33C58" w:rsidP="00B33C58" w:rsidR="00B33C58">
      <w:pPr>
        <w:pStyle w:val="Bezproreda"/>
        <w:jc w:val="both"/>
      </w:pPr>
      <w:r>
        <w:tab/>
        <w:t>Stečajni vjerovnici koje zastupa punomoćnik Goran Božić, odvjetnik u Zagrebu pobijaju rješenje i svih žalbenih razloga, s prijedlogom da ova zastupa punomoćnik Goran Božić, odvjetnik u Zagrebu,j sud preinači, odnosno ukine pobijano rješenje. U žalbi u bitnome navode da sud nije dao razloge zbog kojih je uskratio potvrdu stečajnog plana. Tvrdi kako je evidentno da stečajni plan praktički svakoj skupini vjerovnika pa i razlučnim vjerovnicima, osigurava naplatu tražbine u većem iznosu nego da stečajnog plana nema, a prvostupanjski sud je propustio obrazložiti opstrukciju stečajnog plana od strane razlučnog vjerovnika Erste &amp; Steiermärkische bank d.d.</w:t>
      </w:r>
    </w:p>
    <w:p w:rsidRDefault="00B33C58" w:rsidP="00B33C58" w:rsidR="00B33C58">
      <w:pPr>
        <w:pStyle w:val="Bezproreda"/>
        <w:jc w:val="both"/>
      </w:pPr>
    </w:p>
    <w:p w:rsidRDefault="00B33C58" w:rsidP="00B33C58" w:rsidR="00B33C58">
      <w:pPr>
        <w:pStyle w:val="Bezproreda"/>
        <w:jc w:val="both"/>
      </w:pPr>
      <w:r>
        <w:tab/>
        <w:t>Stečajni vjerovnik Grgo Pavlović iz Zagreba pobija prvostupanjsko rješenje iz istih razloga kao i stečajni vjerovnici koje zastupa odvjetnik Goran Božić. Predlaže da ovaj sud preinači, odnosno ukine pobijano rješenje.</w:t>
      </w:r>
    </w:p>
    <w:p w:rsidRDefault="00B33C58" w:rsidP="00B33C58" w:rsidR="00B33C58">
      <w:pPr>
        <w:pStyle w:val="Bezproreda"/>
        <w:jc w:val="both"/>
      </w:pPr>
    </w:p>
    <w:p w:rsidRDefault="00B33C58" w:rsidP="00B33C58" w:rsidR="00B33C58">
      <w:pPr>
        <w:pStyle w:val="Bezproreda"/>
        <w:jc w:val="both"/>
      </w:pPr>
      <w:r>
        <w:tab/>
        <w:t>Stečajni dužnik pobija rješenje zbog bitne povrede odredaba parničnog postupka, pogrešno i nepotpuno utvrđenog činjeničnog stanja i pogrešne primjene materijalnog prava, s prijedlogom da ovaj sud ukine odnosno preinači pobijano rješenje i potvrdi stečajni plan. U žalbi u bitnome navodi da sud nije uzeo u obzir odredbu članka 331. stavka 1. SZ-a o zabrani opstrukcije, odnosno unatoč tome što kod dvije od pet skupina nije postignuta većina sud je bio dužan ispitati postoje li uvjeti iz članka 331. stavka 1. SZ-a.</w:t>
      </w:r>
    </w:p>
    <w:p w:rsidRDefault="00B33C58" w:rsidP="00B33C58" w:rsidR="00B33C58">
      <w:pPr>
        <w:pStyle w:val="Bezproreda"/>
        <w:jc w:val="both"/>
      </w:pPr>
      <w:r>
        <w:tab/>
      </w:r>
    </w:p>
    <w:p w:rsidRDefault="00B33C58" w:rsidP="00B33C58" w:rsidR="00B33C58">
      <w:pPr>
        <w:pStyle w:val="Bezproreda"/>
        <w:jc w:val="both"/>
      </w:pPr>
      <w:r>
        <w:tab/>
        <w:t>Žalbe su osnovane, ali iz drugog razloga.</w:t>
      </w:r>
    </w:p>
    <w:p w:rsidRDefault="00B33C58" w:rsidP="00B33C58" w:rsidR="00B33C58">
      <w:pPr>
        <w:pStyle w:val="Bezproreda"/>
        <w:jc w:val="both"/>
      </w:pPr>
    </w:p>
    <w:p w:rsidRDefault="00B33C58" w:rsidP="00B33C58" w:rsidR="00B33C58">
      <w:pPr>
        <w:pStyle w:val="Bezproreda"/>
        <w:jc w:val="both"/>
      </w:pPr>
      <w:r>
        <w:tab/>
        <w:t xml:space="preserve">Ispitavši pobijano rješenje u smislu odredbe članka 365. stavka 2. i članka 381. Zakona o parničnom postupku („Narodne novine“ broj: 53/91, 91/92, 112/99, 88/01, 117/03, 88/05, 2/07, 84/08, 123/08, 57/11, 25/13 i 89/14; dalje: ZPP) u vezi s odredbom članka 10. SZ-a u granicama razloga navedenih u žalbi, pazeći po službenoj dužnosti na bitne povrede odredaba postupka iz članka 354. stavka 2. točaka 2., 4., 8., 9., 11., 13. i 14. ZPP-a i na pravilnu primjenu materijalnog prava, ovaj sud je ocijenio da je pobijano rješenje nepravilno i nije osnovano na zakonu. </w:t>
      </w:r>
    </w:p>
    <w:p w:rsidRDefault="00B33C58" w:rsidP="00B33C58" w:rsidR="00B33C58">
      <w:pPr>
        <w:pStyle w:val="Bezproreda"/>
        <w:jc w:val="both"/>
      </w:pPr>
    </w:p>
    <w:p w:rsidRDefault="00B33C58" w:rsidP="00B33C58" w:rsidR="00B33C58">
      <w:pPr>
        <w:pStyle w:val="Bezproreda"/>
        <w:jc w:val="both"/>
      </w:pPr>
      <w:r>
        <w:tab/>
        <w:t>Stečajni plan odraz je jednog od temeljnih načela vjerovnika, načela vjerovničke autonomije. Njime se vjerovnicima omogućuje da u konkretnom stečajnom postupku odstupe od pravila kojim se unovčava imovina stečajnog dužnika i pravila prema kojima se unovčena imovina raspodjeljuje vjerovnicima u stečajnom postupku (članka 303. stavka 1. SZ-a). Stavkom 2. člankom 303. SZ-a propisuju se primjerice što se sve planom može predvidjeti, ali praktički može se predvidjeti i urediti sve što je pravno dopušteno. Što će se točno stečajnim planom u konkretnom slučaju odrediti ovisi o cilju koji se planom želi postići. Upravo s obzirom na cilj, prema Stečajnom zakonu mogu se razlikovati tri vrste stečajnog plana: a) likvidacijski kojemu je cilj likvidacija poduzeća dužnika, uključujući i stečajnog dužnika kao njegovog pravnog nositelja kroz stečajni plan uz bitno povećanje stečajne mase u odnosu na unovčenje stečajne mase u redovnom stečajnom postupku, b) prijenosni kojem je cilj likvidacija stečajnog dužnika, ali ne i njegovog poduzeća koje se u cijelosti ili djelomično prenosi na treću osobu u svrhu njegovog osposobljavanja za ponovno ostvarivanje prihoda i c) sanacijski kojemu je cilj ne samo sanacija poduzeća nego i samog stečajnog dužnika u svrhu otklanjanja stečajnih razloga i ponovno osposobljavanje dužnika za ostvarivanje dobiti.</w:t>
      </w:r>
    </w:p>
    <w:p w:rsidRDefault="00B33C58" w:rsidP="00B33C58" w:rsidR="00B33C58">
      <w:pPr>
        <w:pStyle w:val="Bezproreda"/>
        <w:jc w:val="both"/>
      </w:pPr>
    </w:p>
    <w:p w:rsidRDefault="00B33C58" w:rsidP="00B33C58" w:rsidR="00B33C58">
      <w:pPr>
        <w:pStyle w:val="Bezproreda"/>
        <w:jc w:val="both"/>
      </w:pPr>
      <w:r>
        <w:lastRenderedPageBreak/>
        <w:tab/>
        <w:t>Vjerovnička autonomija u stečajnom planu ipak nije apsolutna. Radi zaštite interesa sudionika u stečajnom planu, Stečajni zakon predviđa određena kognetna pravila o pravu na podnošenje stečajnog plana, sadržaju stečajnog plana, sudskom ispitivanje podobnosti stečajnog plana, glasovanju o stečajnom planu, sudskoj potvrdi stečajnog plana te učinku stečajnog plana.</w:t>
      </w:r>
    </w:p>
    <w:p w:rsidRDefault="00B33C58" w:rsidP="00B33C58" w:rsidR="00B33C58">
      <w:pPr>
        <w:pStyle w:val="Bezproreda"/>
        <w:jc w:val="both"/>
      </w:pPr>
    </w:p>
    <w:p w:rsidRDefault="00B33C58" w:rsidP="00B33C58" w:rsidR="00B33C58">
      <w:pPr>
        <w:pStyle w:val="Bezproreda"/>
        <w:jc w:val="both"/>
      </w:pPr>
      <w:r>
        <w:tab/>
        <w:t>Glasovanju o konkretnom stečajnom planu prethodi sudsko ispitivanje podobnosti toga plana sa svrhom da se iz postupka uklone oni stečajni planovi koji su nezakoniti odnosno za koje ne postoji mogućnost da ih vjerovnici prihvate i da budu sudski potvrđeni. Odredbom članka 317. stavka 1. SZ-a predviđene su pretpostavke na temelju kojih sud smije i mora odbaciti konkretan stečajni plana (ako nisu poštovani propisi o pravu na podnošenje i sadržaju stečajnoga plana te ako podnositelj stečajnoga plana taj nedostatak ne može otkloniti ili ga ne otkloni unutar primjerenoga roka koji mu je sud odredio).</w:t>
      </w:r>
    </w:p>
    <w:p w:rsidRDefault="00B33C58" w:rsidP="00B33C58" w:rsidR="00B33C58">
      <w:pPr>
        <w:pStyle w:val="Bezproreda"/>
        <w:jc w:val="both"/>
      </w:pPr>
    </w:p>
    <w:p w:rsidRDefault="00B33C58" w:rsidP="00B33C58" w:rsidR="00B33C58">
      <w:pPr>
        <w:pStyle w:val="Bezproreda"/>
        <w:jc w:val="both"/>
      </w:pPr>
      <w:r>
        <w:tab/>
        <w:t>Ako sud smatra da je stečajni plan dopustiv odnosno podoban, dakle da ne postoji niti jedna od pretpostavki iz odredbe članka 317. stavka 1. SZ-a, nakon očitovanja o stečajnom planu zakonom predviđenih osoba, na zakazanom ročištu raspravlja se i glasuje o stečajnom planu.</w:t>
      </w:r>
    </w:p>
    <w:p w:rsidRDefault="00B33C58" w:rsidP="00B33C58" w:rsidR="00B33C58">
      <w:pPr>
        <w:pStyle w:val="Bezproreda"/>
        <w:jc w:val="both"/>
      </w:pPr>
    </w:p>
    <w:p w:rsidRDefault="00B33C58" w:rsidP="00B33C58" w:rsidR="00B33C58">
      <w:pPr>
        <w:pStyle w:val="Bezproreda"/>
        <w:jc w:val="both"/>
      </w:pPr>
      <w:r>
        <w:tab/>
        <w:t>Na pravo glasa stečajnih vjerovnika pri glasovanju o stečajnom planu na odgovarajući način se primjenjuju pravila Stečajnog zakona o utvrđenju prava glasa stečajnih vjerovnika. Razlučni vjerovnici imaju pravo glasa kao i stečajni vjerovnici samo ako im je dužnik i osobno odgovoran i ako se odreknu svoga prava na odvojeno namirenje ili ne budu odvojeno namireni (članak 323. stavak 1. SZ-a). Stečajnim zakonom određeno je da svaka skupina vjerovnika s pravom glasa odvojeno glasuje o stečajnom planu (članak 329. SZ-a), a potrebna većina uređena je pravilom da se smatra da su vjerovnici prihvatili stečajni plan ako je u svakoj skupini glasovala većina vjerovnika i ako zbroj tražbina vjerovnika koji su glasovali za stečajni plan dvostruko prelazi zbroj tražbina vjerovnika koji su glasovali protiv toga da se stečajni plan prihvati (članak 330. stavak 1. SZ-a).</w:t>
      </w:r>
    </w:p>
    <w:p w:rsidRDefault="00B33C58" w:rsidP="00B33C58" w:rsidR="00B33C58">
      <w:pPr>
        <w:pStyle w:val="Bezproreda"/>
        <w:jc w:val="both"/>
      </w:pPr>
    </w:p>
    <w:p w:rsidRDefault="00B33C58" w:rsidP="00B33C58" w:rsidR="00B33C58">
      <w:pPr>
        <w:pStyle w:val="Bezproreda"/>
        <w:jc w:val="both"/>
      </w:pPr>
      <w:r>
        <w:tab/>
        <w:t>Stečajni zakon propisao je i pretpostavke pod kojima vrijedi pravilo o zabrani opstrukcije (članak 331. SZ-a), a kojim se štiti većina od manjine u situaciji kada neka skupina iz neopravdanih razloga ne prihvati plan. S druge strane, Stečajni zakon predvidio je i zaštitu manjine od većine (članak 337. SZ-a).</w:t>
      </w:r>
    </w:p>
    <w:p w:rsidRDefault="00B33C58" w:rsidP="00B33C58" w:rsidR="00B33C58">
      <w:pPr>
        <w:pStyle w:val="Bezproreda"/>
        <w:jc w:val="both"/>
      </w:pPr>
    </w:p>
    <w:p w:rsidRDefault="00B33C58" w:rsidP="00B33C58" w:rsidR="00B33C58">
      <w:pPr>
        <w:pStyle w:val="Bezproreda"/>
        <w:jc w:val="both"/>
      </w:pPr>
      <w:r>
        <w:tab/>
        <w:t xml:space="preserve">Ono što je bitno navesti je da sud odlučuje hoće li stečajni plan potvrditi ili ne, samo nakon što stečajni plan prihvate vjerovnici i nakon što na njega pristane dužnik (članak 334. stavak 1. SZ-a). </w:t>
      </w:r>
    </w:p>
    <w:p w:rsidRDefault="00B33C58" w:rsidP="00B33C58" w:rsidR="00B33C58">
      <w:pPr>
        <w:pStyle w:val="Bezproreda"/>
        <w:jc w:val="both"/>
      </w:pPr>
    </w:p>
    <w:p w:rsidRDefault="00B33C58" w:rsidP="00B33C58" w:rsidR="00B33C58">
      <w:pPr>
        <w:pStyle w:val="Bezproreda"/>
        <w:jc w:val="both"/>
      </w:pPr>
      <w:r>
        <w:tab/>
        <w:t>Prihvaćeni stečajni plan sud može uskratiti po službenoj dužnosti ili na prijedlog vjerovnika. Sud će po službenoj dužnosti uskratiti stečajni plan samo uz ostvarivanje pretpostavki iz odredbe članak 336. stavak 1. SZ-a (1. ako su bitno povrijeđeni propisi o sadržaju stečajnoga plana i postupanju tijekom njegove izrade i donošenja, kao i o prihvatu od vjerovnika i o pristanku dužnika, osim ako se ti nedostaci mogu otkloniti ili 2. ako je prihvat stečajnoga plana postignut na nedopušten način, osobito stavljanjem u povoljniji položaj pojedinih vjerovnika). Na prijedlog vjerovnika sud neće potvrditi stečajni plan ako je vjerovnik: 1. stečajnom planu prigovorio najkasnije na ročištu za glasovanje pismeno ili usmeno na zapisnik i 2. ako je stečajnim planom u lošijem položaju od onoga u kojem bi bio da plana nema.</w:t>
      </w:r>
    </w:p>
    <w:p w:rsidRDefault="00B33C58" w:rsidP="00B33C58" w:rsidR="00B33C58">
      <w:pPr>
        <w:pStyle w:val="Bezproreda"/>
        <w:jc w:val="both"/>
      </w:pPr>
    </w:p>
    <w:p w:rsidRDefault="00B33C58" w:rsidP="00B33C58" w:rsidR="00B33C58">
      <w:pPr>
        <w:pStyle w:val="Bezproreda"/>
        <w:jc w:val="both"/>
      </w:pPr>
      <w:r>
        <w:lastRenderedPageBreak/>
        <w:tab/>
        <w:t>Odredbama Stečajnog zakona nisu predviđeni drugi razlozi, odnosno druge pretpostavke za uskratu potvrde stečajnog plana prihvaćenog od strane vjerovnika.</w:t>
      </w:r>
    </w:p>
    <w:p w:rsidRDefault="00B33C58" w:rsidP="00B33C58" w:rsidR="00B33C58">
      <w:pPr>
        <w:pStyle w:val="Bezproreda"/>
        <w:jc w:val="both"/>
      </w:pPr>
    </w:p>
    <w:p w:rsidRDefault="00B33C58" w:rsidP="00B33C58" w:rsidR="00B33C58">
      <w:pPr>
        <w:pStyle w:val="Bezproreda"/>
        <w:ind w:firstLine="709"/>
        <w:jc w:val="both"/>
      </w:pPr>
      <w:r>
        <w:t>Iz obrazloženja pobijanog rješenja proizlazi da sud uskraćuje potvrdu izmijenjenog stečajnog plana iz razloga što taj plan nisu prihvatili vjerovnici potrebnom većinom glasova. Navedeni razlog za uskratu stečajnog plana nije zakonom propisan, jer ako stečajni plan nije prihvaćen od strane vjerovnika, tada nema niti potrebe uskratiti potvrdu neprihvaćenog stečajnog plana. Uskraćuje se potvrda samo prihvaćenog stečajnog plana uz ispunjenje pretpostavki iz odredi članaka 336. i 337. SZ-a.</w:t>
      </w:r>
    </w:p>
    <w:p w:rsidRDefault="00B33C58" w:rsidP="00B33C58" w:rsidR="00B33C58">
      <w:pPr>
        <w:pStyle w:val="Bezproreda"/>
        <w:jc w:val="both"/>
      </w:pPr>
    </w:p>
    <w:p w:rsidRDefault="00B33C58" w:rsidP="00B33C58" w:rsidR="00B33C58">
      <w:pPr>
        <w:pStyle w:val="Bezproreda"/>
        <w:jc w:val="both"/>
      </w:pPr>
      <w:r>
        <w:tab/>
        <w:t>Stoga je prvostupanjsko rješenje valjalo ukinuti i predmet vratiti na ponovan postupak prema odredbi članka 380. točke 3. ZPP-a u vezi s odredbom članka 10. SZ-a.</w:t>
      </w:r>
    </w:p>
    <w:p w:rsidRDefault="00B33C58" w:rsidP="00B33C58" w:rsidR="00B33C58">
      <w:pPr>
        <w:pStyle w:val="Bezproreda"/>
        <w:jc w:val="both"/>
      </w:pPr>
    </w:p>
    <w:p w:rsidRDefault="00B33C58" w:rsidP="00B33C58" w:rsidR="00B33C58">
      <w:pPr>
        <w:pStyle w:val="Bezproreda"/>
        <w:jc w:val="both"/>
      </w:pPr>
      <w:r>
        <w:tab/>
        <w:t>Prema odredbi članka 338. stavka 1. SZ-a rješenje kojim se stečajni plan potvrđuje ili kojim se potvrda uskraćuje proglašava se na ročištu za glasovanje ili na posebnom ročištu koje će se održati u roku od 15 dana pa će sud u ponovnom postupku, najprije utvrditi rezultate glasovanja o izmijenjenom stečajnom planu postignute na ročištu od 27. prosinca 2018., vodeći računa o naprijed navedenim odredbama Stečajnog zakona. Samo ako bi ocijenio da su vjerovnici prihvatili izmijenjeni stečajni plan zakazat će posebno ročište na kojemu proglašava rješenje kojim se stečajni plan potvrđuje ili kojim se potvrda uskraćuje.</w:t>
      </w:r>
    </w:p>
    <w:p w:rsidRDefault="00B33C58" w:rsidP="00B33C58" w:rsidR="00B33C58">
      <w:pPr>
        <w:pStyle w:val="Bezproreda"/>
        <w:jc w:val="both"/>
      </w:pPr>
    </w:p>
    <w:p w:rsidRDefault="00B33C58" w:rsidP="00B33C58" w:rsidR="00B33C58">
      <w:pPr>
        <w:pStyle w:val="Bezproreda"/>
        <w:jc w:val="center"/>
      </w:pPr>
      <w:r>
        <w:t>Zagreb, 12. veljače 2019.</w:t>
      </w:r>
    </w:p>
    <w:p w:rsidRDefault="00B33C58" w:rsidP="00B33C58" w:rsidR="00B33C58">
      <w:pPr>
        <w:pStyle w:val="Bezproreda"/>
        <w:jc w:val="both"/>
      </w:pPr>
    </w:p>
    <w:p w:rsidRDefault="00B33C58" w:rsidP="00B33C58" w:rsidR="00B33C58">
      <w:pPr>
        <w:pStyle w:val="Bezproreda"/>
        <w:ind w:left="4536"/>
        <w:jc w:val="center"/>
      </w:pPr>
      <w:r>
        <w:t>Predsjednica vijeća</w:t>
      </w:r>
    </w:p>
    <w:p w:rsidRDefault="00B33C58" w:rsidP="00B33C58" w:rsidR="00B33C58">
      <w:pPr>
        <w:pStyle w:val="Bezproreda"/>
        <w:ind w:left="4536"/>
        <w:jc w:val="center"/>
      </w:pPr>
      <w:r>
        <w:t>Dubravka Zubović, v. r.</w:t>
      </w:r>
    </w:p>
    <w:p w:rsidRDefault="00B33C58" w:rsidP="00B33C58" w:rsidR="00B33C58">
      <w:pPr>
        <w:pStyle w:val="Bezproreda"/>
        <w:ind w:left="4536"/>
        <w:jc w:val="center"/>
      </w:pPr>
    </w:p>
    <w:p w:rsidRDefault="00B33C58" w:rsidP="00B33C58" w:rsidR="00B33C58">
      <w:pPr>
        <w:pStyle w:val="Bezproreda"/>
        <w:ind w:firstLine="4536"/>
        <w:jc w:val="center"/>
      </w:pPr>
      <w:r>
        <w:t>Za točnost otpravka – ovlašteni službenik</w:t>
      </w:r>
    </w:p>
    <w:p w:rsidRDefault="00B33C58" w:rsidP="00B33C58" w:rsidR="00B33C58">
      <w:pPr>
        <w:pStyle w:val="Bezproreda"/>
        <w:ind w:firstLine="4536"/>
        <w:jc w:val="center"/>
      </w:pPr>
      <w:r>
        <w:t>Brankica Curman</w:t>
      </w:r>
    </w:p>
    <w:p w:rsidRDefault="008B5EAA" w:rsidR="008B5EAA"/>
    <w:sectPr w:rsidSect="00B33C58" w:rsidR="008B5EAA">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5565" w:rsidP="00B33C58" w:rsidR="00D55565">
      <w:pPr>
        <w:spacing w:lineRule="auto" w:line="240" w:after="0"/>
      </w:pPr>
      <w:r>
        <w:separator/>
      </w:r>
    </w:p>
  </w:endnote>
  <w:endnote w:id="0" w:type="continuationSeparator">
    <w:p w:rsidRDefault="00D55565" w:rsidP="00B33C58" w:rsidR="00D5556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5565" w:rsidP="00B33C58" w:rsidR="00D55565">
      <w:pPr>
        <w:spacing w:lineRule="auto" w:line="240" w:after="0"/>
      </w:pPr>
      <w:r>
        <w:separator/>
      </w:r>
    </w:p>
  </w:footnote>
  <w:footnote w:id="0" w:type="continuationSeparator">
    <w:p w:rsidRDefault="00D55565" w:rsidP="00B33C58" w:rsidR="00D5556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770104"/>
      <w:docPartObj>
        <w:docPartGallery w:val="Page Numbers (Top of Page)"/>
        <w:docPartUnique/>
      </w:docPartObj>
    </w:sdtPr>
    <w:sdtEndPr/>
    <w:sdtContent>
      <w:p w:rsidRDefault="00B33C58" w:rsidR="00B33C58">
        <w:pPr>
          <w:pStyle w:val="Zaglavlje"/>
          <w:jc w:val="center"/>
        </w:pPr>
        <w:r>
          <w:tab/>
        </w:r>
        <w:r>
          <w:tab/>
          <w:t>Poslovni broj: 75 Pž-811/2019-2</w:t>
        </w:r>
      </w:p>
      <w:p w:rsidRDefault="00B33C58" w:rsidR="00B33C58">
        <w:pPr>
          <w:pStyle w:val="Zaglavlje"/>
          <w:jc w:val="center"/>
        </w:pPr>
        <w:r>
          <w:fldChar w:fldCharType="begin"/>
        </w:r>
        <w:r>
          <w:instrText>PAGE   \* MERGEFORMAT</w:instrText>
        </w:r>
        <w:r>
          <w:fldChar w:fldCharType="separate"/>
        </w:r>
        <w:r w:rsidR="00B91390">
          <w:rPr>
            <w:noProof/>
          </w:rPr>
          <w:t>4</w:t>
        </w:r>
        <w:r>
          <w:fldChar w:fldCharType="end"/>
        </w:r>
      </w:p>
    </w:sdtContent>
  </w:sdt>
  <w:p w:rsidRDefault="00B33C58" w:rsidR="00B33C5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3C58"/>
    <w:rsid w:val="008B5EAA"/>
    <w:rsid w:val="00B33C58"/>
    <w:rsid w:val="00B91390"/>
    <w:rsid w:val="00D5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33C58"/>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B33C58"/>
    <w:pPr>
      <w:spacing w:lineRule="auto" w:line="240" w:after="0"/>
    </w:pPr>
    <w:rPr>
      <w:rFonts w:hAnsi="Times New Roman" w:ascii="Times New Roman"/>
      <w:b/>
      <w:noProof/>
      <w:sz w:val="24"/>
      <w:szCs w:val="24"/>
    </w:rPr>
  </w:style>
  <w:style w:customStyle="true" w:styleId="SudSjedite" w:type="paragraph">
    <w:name w:val="Sud_Sjedište"/>
    <w:basedOn w:val="Bezproreda"/>
    <w:rsid w:val="00B33C58"/>
    <w:pPr>
      <w:tabs>
        <w:tab w:pos="7088" w:val="left"/>
      </w:tabs>
      <w:spacing w:after="0"/>
    </w:pPr>
    <w:rPr>
      <w:noProof/>
    </w:rPr>
  </w:style>
  <w:style w:customStyle="true" w:styleId="HeadereSPIS" w:type="paragraph">
    <w:name w:val="Header_eSPIS"/>
    <w:basedOn w:val="Normal"/>
    <w:autoRedefine/>
    <w:qFormat/>
    <w:rsid w:val="00B33C58"/>
    <w:pPr>
      <w:spacing w:lineRule="auto" w:line="240" w:after="0"/>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B33C58"/>
    <w:rPr>
      <w:noProof/>
      <w:bdr w:frame="true" w:space="0" w:sz="0" w:color="auto" w:val="none"/>
      <w:shd w:fill="FFCCCC" w:color="auto" w:val="clear"/>
      <w:lang w:val="hr-HR"/>
    </w:rPr>
  </w:style>
  <w:style w:customStyle="true" w:styleId="PozadinaSvijetloZelena" w:type="character">
    <w:name w:val="Pozadina_SvijetloZelena"/>
    <w:basedOn w:val="Zadanifontodlomka"/>
    <w:rsid w:val="00B33C58"/>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B33C58"/>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B33C5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3C58"/>
    <w:rPr>
      <w:rFonts w:cs="Tahoma" w:hAnsi="Tahoma" w:ascii="Tahoma"/>
      <w:sz w:val="16"/>
      <w:szCs w:val="16"/>
    </w:rPr>
  </w:style>
  <w:style w:styleId="Zaglavlje" w:type="paragraph">
    <w:name w:val="header"/>
    <w:basedOn w:val="Normal"/>
    <w:link w:val="ZaglavljeChar"/>
    <w:uiPriority w:val="99"/>
    <w:unhideWhenUsed/>
    <w:rsid w:val="00B33C5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33C58"/>
  </w:style>
  <w:style w:styleId="Podnoje" w:type="paragraph">
    <w:name w:val="footer"/>
    <w:basedOn w:val="Normal"/>
    <w:link w:val="PodnojeChar"/>
    <w:uiPriority w:val="99"/>
    <w:unhideWhenUsed/>
    <w:rsid w:val="00B33C5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33C58"/>
  </w:style>
  <w:style w:styleId="Tekstrezerviranogmjesta" w:type="character">
    <w:name w:val="Placeholder Text"/>
    <w:basedOn w:val="Zadanifontodlomka"/>
    <w:uiPriority w:val="99"/>
    <w:semiHidden/>
    <w:rsid w:val="00B91390"/>
    <w:rPr>
      <w:color w:val="808080"/>
      <w:bdr w:space="0" w:sz="0" w:color="auto" w:val="none"/>
      <w:shd w:fill="auto" w:color="auto" w:val="clear"/>
    </w:rPr>
  </w:style>
  <w:style w:customStyle="true" w:styleId="eSPISCCParagraphDefaultFont" w:type="character">
    <w:name w:val="eSPIS_CC_Paragraph Default Font"/>
    <w:basedOn w:val="PozadinaSvijetloZelena"/>
    <w:rsid w:val="00B91390"/>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33C58"/>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B33C58"/>
    <w:pPr>
      <w:spacing w:after="0" w:line="240" w:lineRule="auto"/>
    </w:pPr>
    <w:rPr>
      <w:rFonts w:ascii="Times New Roman" w:hAnsi="Times New Roman"/>
      <w:b/>
      <w:noProof/>
      <w:sz w:val="24"/>
      <w:szCs w:val="24"/>
    </w:rPr>
  </w:style>
  <w:style w:customStyle="1" w:styleId="SudSjedite" w:type="paragraph">
    <w:name w:val="Sud_Sjedište"/>
    <w:basedOn w:val="Bezproreda"/>
    <w:rsid w:val="00B33C58"/>
    <w:pPr>
      <w:tabs>
        <w:tab w:pos="7088" w:val="left"/>
      </w:tabs>
      <w:spacing w:after="0"/>
    </w:pPr>
    <w:rPr>
      <w:noProof/>
    </w:rPr>
  </w:style>
  <w:style w:customStyle="1" w:styleId="HeadereSPIS" w:type="paragraph">
    <w:name w:val="Header_eSPIS"/>
    <w:basedOn w:val="Normal"/>
    <w:autoRedefine/>
    <w:qFormat/>
    <w:rsid w:val="00B33C58"/>
    <w:pPr>
      <w:spacing w:after="0" w:line="240" w:lineRule="auto"/>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B33C58"/>
    <w:rPr>
      <w:noProof/>
      <w:bdr w:color="auto" w:frame="1" w:space="0" w:sz="0" w:val="none"/>
      <w:shd w:color="auto" w:fill="FFCCCC" w:val="clear"/>
      <w:lang w:val="hr-HR"/>
    </w:rPr>
  </w:style>
  <w:style w:customStyle="1" w:styleId="PozadinaSvijetloZelena" w:type="character">
    <w:name w:val="Pozadina_SvijetloZelena"/>
    <w:basedOn w:val="Zadanifontodlomka"/>
    <w:rsid w:val="00B33C58"/>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B33C58"/>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B33C5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33C58"/>
    <w:rPr>
      <w:rFonts w:ascii="Tahoma" w:cs="Tahoma" w:hAnsi="Tahoma"/>
      <w:sz w:val="16"/>
      <w:szCs w:val="16"/>
    </w:rPr>
  </w:style>
  <w:style w:styleId="Zaglavlje" w:type="paragraph">
    <w:name w:val="header"/>
    <w:basedOn w:val="Normal"/>
    <w:link w:val="ZaglavljeChar"/>
    <w:uiPriority w:val="99"/>
    <w:unhideWhenUsed/>
    <w:rsid w:val="00B33C5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33C58"/>
  </w:style>
  <w:style w:styleId="Podnoje" w:type="paragraph">
    <w:name w:val="footer"/>
    <w:basedOn w:val="Normal"/>
    <w:link w:val="PodnojeChar"/>
    <w:uiPriority w:val="99"/>
    <w:unhideWhenUsed/>
    <w:rsid w:val="00B33C5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33C58"/>
  </w:style>
  <w:style w:styleId="Tekstrezerviranogmjesta" w:type="character">
    <w:name w:val="Placeholder Text"/>
    <w:basedOn w:val="Zadanifontodlomka"/>
    <w:uiPriority w:val="99"/>
    <w:semiHidden/>
    <w:rsid w:val="00B91390"/>
    <w:rPr>
      <w:color w:val="808080"/>
      <w:bdr w:color="auto" w:space="0" w:sz="0" w:val="none"/>
      <w:shd w:color="auto" w:fill="auto" w:val="clear"/>
    </w:rPr>
  </w:style>
  <w:style w:customStyle="1" w:styleId="eSPISCCParagraphDefaultFont" w:type="character">
    <w:name w:val="eSPIS_CC_Paragraph Default Font"/>
    <w:basedOn w:val="PozadinaSvijetloZelena"/>
    <w:rsid w:val="00B91390"/>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05593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1F6F3FA16DAA46D38B7AE9A1F0CB34FB"/>
        <w:category>
          <w:name w:val="Općenito"/>
          <w:gallery w:val="placeholder"/>
        </w:category>
        <w:types>
          <w:type w:val="bbPlcHdr"/>
        </w:types>
        <w:behaviors>
          <w:behavior w:val="content"/>
        </w:behaviors>
        <w:guid w:val="{0103A5CE-0CB1-4E54-8A6D-F30CE58792AF}"/>
      </w:docPartPr>
      <w:docPartBody>
        <w:p w:rsidRDefault="001265B9" w:rsidP="001265B9" w:rsidR="00AE094E">
          <w:pPr>
            <w:pStyle w:val="1F6F3FA16DAA46D38B7AE9A1F0CB34FB"/>
          </w:pPr>
          <w:r>
            <w:rPr>
              <w:rStyle w:val="Tekstrezerviranogmjesta"/>
              <w:bdr w:frame="true" w:space="0" w:sz="0" w:color="auto" w:val="none"/>
            </w:rPr>
            <w:t>Click here to enter text.</w:t>
          </w:r>
        </w:p>
      </w:docPartBody>
    </w:docPart>
    <w:docPart>
      <w:docPartPr>
        <w:name w:val="009B2B2FB26E4B41AF354B5992A19E13"/>
        <w:category>
          <w:name w:val="Općenito"/>
          <w:gallery w:val="placeholder"/>
        </w:category>
        <w:types>
          <w:type w:val="bbPlcHdr"/>
        </w:types>
        <w:behaviors>
          <w:behavior w:val="content"/>
        </w:behaviors>
        <w:guid w:val="{6ABB7D4C-E591-4BDC-A73B-F6B097119CF0}"/>
      </w:docPartPr>
      <w:docPartBody>
        <w:p w:rsidRDefault="001265B9" w:rsidP="001265B9" w:rsidR="00AE094E">
          <w:pPr>
            <w:pStyle w:val="009B2B2FB26E4B41AF354B5992A19E13"/>
          </w:pPr>
          <w:r>
            <w:rPr>
              <w:rStyle w:val="Tekstrezerviranogmjesta"/>
              <w:bdr w:frame="true" w:space="0" w:sz="0" w:color="auto" w:val="none"/>
            </w:rPr>
            <w:t>.._.._.._.._.._.._.._..</w:t>
          </w:r>
        </w:p>
      </w:docPartBody>
    </w:docPart>
    <w:docPart>
      <w:docPartPr>
        <w:name w:val="811CEA98A8F54380927BE3EDD5FDE693"/>
        <w:category>
          <w:name w:val="Općenito"/>
          <w:gallery w:val="placeholder"/>
        </w:category>
        <w:types>
          <w:type w:val="bbPlcHdr"/>
        </w:types>
        <w:behaviors>
          <w:behavior w:val="content"/>
        </w:behaviors>
        <w:guid w:val="{D432C719-76E6-44C5-81F7-5504A3B9CE07}"/>
      </w:docPartPr>
      <w:docPartBody>
        <w:p w:rsidRDefault="001265B9" w:rsidP="001265B9" w:rsidR="00AE094E">
          <w:pPr>
            <w:pStyle w:val="811CEA98A8F54380927BE3EDD5FDE693"/>
          </w:pPr>
          <w:r>
            <w:rPr>
              <w:rStyle w:val="Tekstrezerviranogmjesta"/>
              <w:bdr w:frame="true" w:space="0" w:sz="0" w:color="auto" w:val="none"/>
            </w:rPr>
            <w:t>.._.._.._.._.._.._.._..</w:t>
          </w:r>
        </w:p>
      </w:docPartBody>
    </w:docPart>
    <w:docPart>
      <w:docPartPr>
        <w:name w:val="EC0A301B930C4F71B1CA063890246569"/>
        <w:category>
          <w:name w:val="Općenito"/>
          <w:gallery w:val="placeholder"/>
        </w:category>
        <w:types>
          <w:type w:val="bbPlcHdr"/>
        </w:types>
        <w:behaviors>
          <w:behavior w:val="content"/>
        </w:behaviors>
        <w:guid w:val="{FFFEE4FA-5E5C-4696-8D21-5B109A1D3B49}"/>
      </w:docPartPr>
      <w:docPartBody>
        <w:p w:rsidRDefault="001265B9" w:rsidP="001265B9" w:rsidR="00AE094E">
          <w:pPr>
            <w:pStyle w:val="EC0A301B930C4F71B1CA063890246569"/>
          </w:pPr>
          <w:r>
            <w:rPr>
              <w:rStyle w:val="Tekstrezerviranogmjesta"/>
              <w:bdr w:frame="true" w:space="0" w:sz="0" w:color="auto" w:val="none"/>
            </w:rPr>
            <w:t>.._.._.._.._.._.._.._..</w:t>
          </w:r>
        </w:p>
      </w:docPartBody>
    </w:docPart>
    <w:docPart>
      <w:docPartPr>
        <w:name w:val="3F01C0E3217D43E0ADCB901738344EBE"/>
        <w:category>
          <w:name w:val="Općenito"/>
          <w:gallery w:val="placeholder"/>
        </w:category>
        <w:types>
          <w:type w:val="bbPlcHdr"/>
        </w:types>
        <w:behaviors>
          <w:behavior w:val="content"/>
        </w:behaviors>
        <w:guid w:val="{17FE8806-267B-414E-893F-E6FD3FDEB471}"/>
      </w:docPartPr>
      <w:docPartBody>
        <w:p w:rsidRDefault="001265B9" w:rsidP="001265B9" w:rsidR="00AE094E">
          <w:pPr>
            <w:pStyle w:val="3F01C0E3217D43E0ADCB901738344EBE"/>
          </w:pPr>
          <w:r>
            <w:rPr>
              <w:rStyle w:val="Tekstrezerviranogmjesta"/>
              <w:bdr w:frame="true" w:space="0" w:sz="0" w:color="auto" w:val="none"/>
            </w:rPr>
            <w:t>.._.._.._.._.._.._.._..</w:t>
          </w:r>
        </w:p>
      </w:docPartBody>
    </w:docPart>
    <w:docPart>
      <w:docPartPr>
        <w:name w:val="F3CB0549960A40A59C165EA7290C75EB"/>
        <w:category>
          <w:name w:val="Općenito"/>
          <w:gallery w:val="placeholder"/>
        </w:category>
        <w:types>
          <w:type w:val="bbPlcHdr"/>
        </w:types>
        <w:behaviors>
          <w:behavior w:val="content"/>
        </w:behaviors>
        <w:guid w:val="{5819529D-289D-4684-9CF3-C89710EC24F6}"/>
      </w:docPartPr>
      <w:docPartBody>
        <w:p w:rsidRDefault="001265B9" w:rsidP="001265B9" w:rsidR="00AE094E">
          <w:pPr>
            <w:pStyle w:val="F3CB0549960A40A59C165EA7290C75EB"/>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65B9"/>
    <w:rsid w:val="001265B9"/>
    <w:rsid w:val="003E72AE"/>
    <w:rsid w:val="00AE09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265B9"/>
  </w:style>
  <w:style w:customStyle="true" w:styleId="1F6F3FA16DAA46D38B7AE9A1F0CB34FB" w:type="paragraph">
    <w:name w:val="1F6F3FA16DAA46D38B7AE9A1F0CB34FB"/>
    <w:rsid w:val="001265B9"/>
  </w:style>
  <w:style w:customStyle="true" w:styleId="009B2B2FB26E4B41AF354B5992A19E13" w:type="paragraph">
    <w:name w:val="009B2B2FB26E4B41AF354B5992A19E13"/>
    <w:rsid w:val="001265B9"/>
  </w:style>
  <w:style w:customStyle="true" w:styleId="811CEA98A8F54380927BE3EDD5FDE693" w:type="paragraph">
    <w:name w:val="811CEA98A8F54380927BE3EDD5FDE693"/>
    <w:rsid w:val="001265B9"/>
  </w:style>
  <w:style w:customStyle="true" w:styleId="EC0A301B930C4F71B1CA063890246569" w:type="paragraph">
    <w:name w:val="EC0A301B930C4F71B1CA063890246569"/>
    <w:rsid w:val="001265B9"/>
  </w:style>
  <w:style w:customStyle="true" w:styleId="3F01C0E3217D43E0ADCB901738344EBE" w:type="paragraph">
    <w:name w:val="3F01C0E3217D43E0ADCB901738344EBE"/>
    <w:rsid w:val="001265B9"/>
  </w:style>
  <w:style w:customStyle="true" w:styleId="F3CB0549960A40A59C165EA7290C75EB" w:type="paragraph">
    <w:name w:val="F3CB0549960A40A59C165EA7290C75EB"/>
    <w:rsid w:val="001265B9"/>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265B9"/>
  </w:style>
  <w:style w:customStyle="1" w:styleId="1F6F3FA16DAA46D38B7AE9A1F0CB34FB" w:type="paragraph">
    <w:name w:val="1F6F3FA16DAA46D38B7AE9A1F0CB34FB"/>
    <w:rsid w:val="001265B9"/>
  </w:style>
  <w:style w:customStyle="1" w:styleId="009B2B2FB26E4B41AF354B5992A19E13" w:type="paragraph">
    <w:name w:val="009B2B2FB26E4B41AF354B5992A19E13"/>
    <w:rsid w:val="001265B9"/>
  </w:style>
  <w:style w:customStyle="1" w:styleId="811CEA98A8F54380927BE3EDD5FDE693" w:type="paragraph">
    <w:name w:val="811CEA98A8F54380927BE3EDD5FDE693"/>
    <w:rsid w:val="001265B9"/>
  </w:style>
  <w:style w:customStyle="1" w:styleId="EC0A301B930C4F71B1CA063890246569" w:type="paragraph">
    <w:name w:val="EC0A301B930C4F71B1CA063890246569"/>
    <w:rsid w:val="001265B9"/>
  </w:style>
  <w:style w:customStyle="1" w:styleId="3F01C0E3217D43E0ADCB901738344EBE" w:type="paragraph">
    <w:name w:val="3F01C0E3217D43E0ADCB901738344EBE"/>
    <w:rsid w:val="001265B9"/>
  </w:style>
  <w:style w:customStyle="1" w:styleId="F3CB0549960A40A59C165EA7290C75EB" w:type="paragraph">
    <w:name w:val="F3CB0549960A40A59C165EA7290C75EB"/>
    <w:rsid w:val="001265B9"/>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75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Pž-811/2019-2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1597</properties:Words>
  <properties:Characters>9111</properties:Characters>
  <properties:Lines>178</properties:Lines>
  <properties:Paragraphs>35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2019-03-06T13:08:00Z</dcterms:created>
  <dc:creator>Ljiljana Cafuk</dc:creator>
  <cp:lastModifiedBy>Ljiljana Cafuk</cp:lastModifiedBy>
  <dcterms:modified xmlns:xsi="http://www.w3.org/2001/XMLSchema-instance" xsi:type="dcterms:W3CDTF">2019-03-08T07:29:00Z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prihvaćena žalba - ukinuto 1. st. rješenje (St-130-18 - Pž-811-19.docx)</vt:lpwstr>
  </prop:property>
  <prop:property name="CC_coloring" pid="4" fmtid="{D5CDD505-2E9C-101B-9397-08002B2CF9AE}">
    <vt:bool>false</vt:bool>
  </prop:property>
  <prop:property name="BrojStranica" pid="5" fmtid="{D5CDD505-2E9C-101B-9397-08002B2CF9AE}">
    <vt:i4>4</vt:i4>
  </prop:property>
</prop:Properties>
</file>