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864d" w14:paraId="36d864d" w:rsidRDefault="00297E02" w:rsidP="00EA468C" w:rsidR="00297E02" w:rsidRPr="002711C7">
      <w:pPr>
        <w:spacing w:lineRule="auto" w:line="240" w:after="0"/>
        <w:jc w:val="both"/>
        <w15:collapsed w:val="false"/>
        <w:rPr>
          <w:rFonts w:cs="Times New Roman" w:hAnsi="Times New Roman" w:ascii="Times New Roman"/>
          <w:sz w:val="24"/>
          <w:szCs w:val="24"/>
        </w:rPr>
      </w:pPr>
      <w:bookmarkStart w:name="_GoBack" w:id="0"/>
      <w:bookmarkEnd w:id="0"/>
      <w:r w:rsidRPr="002711C7">
        <w:rPr>
          <w:rFonts w:cs="Times New Roman" w:hAnsi="Times New Roman" w:ascii="Times New Roman"/>
          <w:sz w:val="24"/>
          <w:szCs w:val="24"/>
        </w:rPr>
        <w:t>Ante Dragičević</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 xml:space="preserve">iz Zagreba, Zadarska 77 </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OIB: 74126068971</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mob. 098-9108203</w:t>
      </w: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REPUBLIKA HRVATSKA</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TRGOVAČKI SUD U ZAGREBU</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 xml:space="preserve">Amruševa 2/II </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10000 ZAGREB</w:t>
      </w:r>
      <w:r w:rsidRPr="002711C7">
        <w:rPr>
          <w:rFonts w:cs="Times New Roman" w:hAnsi="Times New Roman" w:ascii="Times New Roman"/>
          <w:sz w:val="24"/>
          <w:szCs w:val="24"/>
        </w:rPr>
        <w:tab/>
      </w:r>
      <w:r w:rsidRPr="002711C7">
        <w:rPr>
          <w:rFonts w:cs="Times New Roman" w:hAnsi="Times New Roman" w:ascii="Times New Roman"/>
          <w:sz w:val="24"/>
          <w:szCs w:val="24"/>
        </w:rPr>
        <w:tab/>
      </w: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highlight w:val="yellow"/>
        </w:rPr>
      </w:pP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 xml:space="preserve">Na broj: </w:t>
      </w:r>
      <w:r w:rsidRPr="006B7DD8">
        <w:rPr>
          <w:rFonts w:cs="Times New Roman" w:hAnsi="Times New Roman" w:ascii="Times New Roman"/>
          <w:sz w:val="24"/>
          <w:szCs w:val="24"/>
        </w:rPr>
        <w:t>St-4411/16</w:t>
      </w: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highlight w:val="yellow"/>
        </w:rPr>
      </w:pPr>
    </w:p>
    <w:p w:rsidRDefault="00297E02" w:rsidP="00EA468C"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IZVJEŠĆE STEČAJNOG UPRAVITELJA</w:t>
      </w:r>
    </w:p>
    <w:p w:rsidRDefault="00297E02" w:rsidP="00EA468C"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O GOSPODARSKOM POLOŽAJU STEČAJNOG DUŽNIKA</w:t>
      </w:r>
    </w:p>
    <w:p w:rsidRDefault="00297E02" w:rsidP="006B7DD8" w:rsidR="00297E02" w:rsidRPr="006B7DD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MONTREAL d.o.o. u stečaju, Zagreb, Jadranska avenija 2/b, OIB:</w:t>
      </w:r>
      <w:r w:rsidRPr="006B7DD8">
        <w:rPr>
          <w:rFonts w:cs="Times New Roman" w:hAnsi="Times New Roman" w:ascii="Times New Roman"/>
          <w:sz w:val="24"/>
          <w:szCs w:val="24"/>
        </w:rPr>
        <w:t xml:space="preserve"> 73187372375</w:t>
      </w: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highlight w:val="yellow"/>
        </w:rPr>
      </w:pPr>
    </w:p>
    <w:p w:rsidRDefault="00297E02" w:rsidP="00EA468C" w:rsidR="00297E02" w:rsidRPr="002711C7">
      <w:pPr>
        <w:spacing w:lineRule="auto" w:line="240" w:after="0"/>
        <w:rPr>
          <w:rFonts w:cs="Times New Roman" w:hAnsi="Times New Roman" w:ascii="Times New Roman"/>
          <w:sz w:val="24"/>
          <w:szCs w:val="24"/>
          <w:lang w:eastAsia="hr-HR"/>
        </w:rPr>
      </w:pPr>
      <w:r w:rsidRPr="002711C7">
        <w:rPr>
          <w:rFonts w:cs="Times New Roman" w:hAnsi="Times New Roman" w:ascii="Times New Roman"/>
          <w:sz w:val="24"/>
          <w:szCs w:val="24"/>
          <w:lang w:eastAsia="hr-HR"/>
        </w:rPr>
        <w:t>Stečajni upravitelj</w:t>
      </w: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Ante Dragičević</w:t>
      </w:r>
    </w:p>
    <w:p w:rsidRDefault="00297E02" w:rsidP="00EA468C" w:rsidR="00297E02" w:rsidRPr="002711C7">
      <w:pPr>
        <w:spacing w:lineRule="auto" w:line="240" w:after="0"/>
        <w:rPr>
          <w:rFonts w:cs="Times New Roman" w:hAnsi="Times New Roman" w:ascii="Times New Roman"/>
          <w:sz w:val="24"/>
          <w:szCs w:val="24"/>
          <w:lang w:eastAsia="hr-HR"/>
        </w:rPr>
      </w:pPr>
    </w:p>
    <w:p w:rsidRDefault="00297E02" w:rsidP="00EA468C" w:rsidR="00297E02" w:rsidRPr="002711C7">
      <w:pPr>
        <w:spacing w:lineRule="auto" w:line="240" w:after="0"/>
        <w:rPr>
          <w:rFonts w:cs="Times New Roman" w:hAnsi="Times New Roman" w:ascii="Times New Roman"/>
          <w:sz w:val="24"/>
          <w:szCs w:val="24"/>
          <w:lang w:eastAsia="hr-HR"/>
        </w:rPr>
      </w:pPr>
    </w:p>
    <w:p w:rsidRDefault="00297E02" w:rsidP="00EA468C" w:rsidR="00297E02">
      <w:pPr>
        <w:spacing w:lineRule="auto" w:line="240" w:after="0"/>
        <w:rPr>
          <w:rFonts w:cs="Times New Roman" w:hAnsi="Times New Roman" w:ascii="Times New Roman"/>
          <w:sz w:val="24"/>
          <w:szCs w:val="24"/>
          <w:lang w:eastAsia="hr-HR"/>
        </w:rPr>
      </w:pPr>
    </w:p>
    <w:p w:rsidRDefault="00297E02" w:rsidP="00EA468C" w:rsidR="00297E02">
      <w:pPr>
        <w:spacing w:lineRule="auto" w:line="240" w:after="0"/>
        <w:rPr>
          <w:rFonts w:cs="Times New Roman" w:hAnsi="Times New Roman" w:ascii="Times New Roman"/>
          <w:sz w:val="24"/>
          <w:szCs w:val="24"/>
          <w:lang w:eastAsia="hr-HR"/>
        </w:rPr>
      </w:pPr>
    </w:p>
    <w:p w:rsidRDefault="00297E02" w:rsidP="00EA468C" w:rsidR="00297E02" w:rsidRPr="002711C7">
      <w:pPr>
        <w:spacing w:lineRule="auto" w:line="240" w:after="0"/>
        <w:rPr>
          <w:rFonts w:cs="Times New Roman" w:hAnsi="Times New Roman" w:ascii="Times New Roman"/>
          <w:sz w:val="24"/>
          <w:szCs w:val="24"/>
          <w:lang w:eastAsia="hr-HR"/>
        </w:rPr>
      </w:pPr>
    </w:p>
    <w:p w:rsidRDefault="00297E02" w:rsidP="00EA468C" w:rsidR="00297E02" w:rsidRPr="002711C7">
      <w:pPr>
        <w:spacing w:lineRule="auto" w:line="240" w:after="0"/>
        <w:rPr>
          <w:rFonts w:cs="Times New Roman" w:hAnsi="Times New Roman" w:ascii="Times New Roman"/>
          <w:sz w:val="24"/>
          <w:szCs w:val="24"/>
          <w:lang w:eastAsia="hr-HR"/>
        </w:rPr>
      </w:pPr>
    </w:p>
    <w:p w:rsidRDefault="00297E02" w:rsidP="00EA468C" w:rsidR="00297E02">
      <w:pPr>
        <w:spacing w:lineRule="auto" w:line="240" w:after="0"/>
        <w:rPr>
          <w:rFonts w:cs="Times New Roman" w:hAnsi="Times New Roman" w:ascii="Times New Roman"/>
          <w:sz w:val="24"/>
          <w:szCs w:val="24"/>
          <w:lang w:eastAsia="hr-HR"/>
        </w:rPr>
      </w:pPr>
    </w:p>
    <w:p w:rsidRDefault="00297E02" w:rsidP="00EA468C" w:rsidR="00297E02" w:rsidRPr="002711C7">
      <w:pPr>
        <w:spacing w:lineRule="auto" w:line="240" w:after="0"/>
        <w:rPr>
          <w:rFonts w:cs="Times New Roman" w:hAnsi="Times New Roman" w:ascii="Times New Roman"/>
          <w:sz w:val="24"/>
          <w:szCs w:val="24"/>
          <w:lang w:eastAsia="hr-HR"/>
        </w:rPr>
      </w:pPr>
    </w:p>
    <w:p w:rsidRDefault="00297E02" w:rsidP="00EA468C" w:rsidR="00297E02">
      <w:pPr>
        <w:spacing w:lineRule="auto" w:line="240" w:after="0"/>
        <w:jc w:val="center"/>
        <w:rPr>
          <w:rFonts w:cs="Times New Roman" w:hAnsi="Times New Roman" w:ascii="Times New Roman"/>
          <w:sz w:val="24"/>
          <w:szCs w:val="24"/>
          <w:lang w:eastAsia="hr-HR"/>
        </w:rPr>
      </w:pPr>
      <w:r>
        <w:rPr>
          <w:rFonts w:cs="Times New Roman" w:hAnsi="Times New Roman" w:ascii="Times New Roman"/>
          <w:sz w:val="24"/>
          <w:szCs w:val="24"/>
          <w:lang w:eastAsia="hr-HR"/>
        </w:rPr>
        <w:t>U Zagrebu, 29</w:t>
      </w:r>
      <w:r w:rsidRPr="002711C7">
        <w:rPr>
          <w:rFonts w:cs="Times New Roman" w:hAnsi="Times New Roman" w:ascii="Times New Roman"/>
          <w:sz w:val="24"/>
          <w:szCs w:val="24"/>
          <w:lang w:eastAsia="hr-HR"/>
        </w:rPr>
        <w:t>. listopada 2018. godine</w:t>
      </w:r>
    </w:p>
    <w:p w:rsidRDefault="00297E02" w:rsidP="00EA468C" w:rsidR="00297E02" w:rsidRPr="002711C7">
      <w:pPr>
        <w:spacing w:lineRule="auto" w:line="240" w:after="0"/>
        <w:jc w:val="center"/>
        <w:rPr>
          <w:rFonts w:cs="Times New Roman" w:hAnsi="Times New Roman" w:ascii="Times New Roman"/>
          <w:sz w:val="24"/>
          <w:szCs w:val="24"/>
          <w:lang w:eastAsia="hr-HR"/>
        </w:rPr>
      </w:pP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lastRenderedPageBreak/>
        <w:t xml:space="preserve">Sukladno odredbi članka 227. Stečajnog zakona (u daljnjem tekstu: SZ), a temeljem Rješenja Trgovačkog suda u Zagrebu, </w:t>
      </w:r>
      <w:r w:rsidRPr="006B7DD8">
        <w:rPr>
          <w:rFonts w:cs="Times New Roman" w:hAnsi="Times New Roman" w:ascii="Times New Roman"/>
          <w:sz w:val="24"/>
          <w:szCs w:val="24"/>
        </w:rPr>
        <w:t>St-4411/16</w:t>
      </w:r>
      <w:r w:rsidRPr="002711C7">
        <w:rPr>
          <w:rFonts w:cs="Times New Roman" w:hAnsi="Times New Roman" w:ascii="Times New Roman"/>
          <w:sz w:val="24"/>
          <w:szCs w:val="24"/>
        </w:rPr>
        <w:t xml:space="preserve"> od </w:t>
      </w:r>
      <w:r>
        <w:rPr>
          <w:rFonts w:cs="Times New Roman" w:hAnsi="Times New Roman" w:ascii="Times New Roman"/>
          <w:sz w:val="24"/>
          <w:szCs w:val="24"/>
        </w:rPr>
        <w:t>29.08</w:t>
      </w:r>
      <w:r w:rsidRPr="002711C7">
        <w:rPr>
          <w:rFonts w:cs="Times New Roman" w:hAnsi="Times New Roman" w:ascii="Times New Roman"/>
          <w:sz w:val="24"/>
          <w:szCs w:val="24"/>
        </w:rPr>
        <w:t xml:space="preserve">.2018. godine, podnosim izvješće o gospodarskom položaju stečajnog dužnika </w:t>
      </w:r>
      <w:r w:rsidRPr="006B7DD8">
        <w:rPr>
          <w:rFonts w:cs="Times New Roman" w:hAnsi="Times New Roman" w:ascii="Times New Roman"/>
          <w:sz w:val="24"/>
          <w:szCs w:val="24"/>
        </w:rPr>
        <w:t>MONTREAL d.o.o. u stečaju, Zagreb, Jadranska avenija 2/b, OIB: 73187372375</w:t>
      </w:r>
      <w:r w:rsidRPr="002711C7">
        <w:rPr>
          <w:rFonts w:cs="Times New Roman" w:hAnsi="Times New Roman" w:ascii="Times New Roman"/>
          <w:sz w:val="24"/>
          <w:szCs w:val="24"/>
        </w:rPr>
        <w:t>.</w:t>
      </w:r>
    </w:p>
    <w:p w:rsidRDefault="00297E02" w:rsidP="00EA468C" w:rsidR="00297E02" w:rsidRPr="002711C7">
      <w:pPr>
        <w:spacing w:lineRule="auto" w:line="240" w:after="0"/>
        <w:jc w:val="both"/>
        <w:rPr>
          <w:rFonts w:cs="Times New Roman" w:hAnsi="Times New Roman" w:ascii="Times New Roman"/>
          <w:sz w:val="24"/>
          <w:szCs w:val="24"/>
          <w:highlight w:val="yellow"/>
          <w:u w:val="single"/>
        </w:rPr>
      </w:pPr>
    </w:p>
    <w:p w:rsidRDefault="00297E02" w:rsidP="00D101B0" w:rsidR="00297E02">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a) O t v a r a n j e   s t e č a j n o g   p o s t u p k a</w:t>
      </w:r>
    </w:p>
    <w:p w:rsidRDefault="00297E02" w:rsidP="00D101B0" w:rsidR="00297E02" w:rsidRPr="002711C7">
      <w:pPr>
        <w:spacing w:lineRule="auto" w:line="240" w:after="0"/>
        <w:jc w:val="center"/>
        <w:rPr>
          <w:rFonts w:cs="Times New Roman" w:hAnsi="Times New Roman" w:ascii="Times New Roman"/>
          <w:sz w:val="24"/>
          <w:szCs w:val="24"/>
        </w:rPr>
      </w:pPr>
    </w:p>
    <w:p w:rsidRDefault="00297E02" w:rsidP="00EA468C" w:rsidR="00297E02">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lang w:eastAsia="hr-HR"/>
        </w:rPr>
        <w:t xml:space="preserve">Rješenjem Trgovačkog suda u Zagrebu u predmetu </w:t>
      </w:r>
      <w:r w:rsidRPr="006B7DD8">
        <w:rPr>
          <w:rFonts w:cs="Times New Roman" w:hAnsi="Times New Roman" w:ascii="Times New Roman"/>
          <w:sz w:val="24"/>
          <w:szCs w:val="24"/>
          <w:lang w:eastAsia="hr-HR"/>
        </w:rPr>
        <w:t>St-4411/16</w:t>
      </w:r>
      <w:r>
        <w:rPr>
          <w:rFonts w:cs="Times New Roman" w:hAnsi="Times New Roman" w:ascii="Times New Roman"/>
          <w:sz w:val="24"/>
          <w:szCs w:val="24"/>
          <w:lang w:eastAsia="hr-HR"/>
        </w:rPr>
        <w:t xml:space="preserve"> od 29.08</w:t>
      </w:r>
      <w:r w:rsidRPr="002711C7">
        <w:rPr>
          <w:rFonts w:cs="Times New Roman" w:hAnsi="Times New Roman" w:ascii="Times New Roman"/>
          <w:sz w:val="24"/>
          <w:szCs w:val="24"/>
          <w:lang w:eastAsia="hr-HR"/>
        </w:rPr>
        <w:t xml:space="preserve">.2018. godine  otvoren je stečajni </w:t>
      </w:r>
      <w:r>
        <w:rPr>
          <w:rFonts w:cs="Times New Roman" w:hAnsi="Times New Roman" w:ascii="Times New Roman"/>
          <w:sz w:val="24"/>
          <w:szCs w:val="24"/>
          <w:lang w:eastAsia="hr-HR"/>
        </w:rPr>
        <w:t>postupak nad stečajnim dužnikom</w:t>
      </w:r>
      <w:r w:rsidRPr="002711C7">
        <w:rPr>
          <w:rFonts w:cs="Times New Roman" w:hAnsi="Times New Roman" w:ascii="Times New Roman"/>
          <w:sz w:val="24"/>
          <w:szCs w:val="24"/>
          <w:lang w:eastAsia="hr-HR"/>
        </w:rPr>
        <w:t>.</w:t>
      </w:r>
      <w:r>
        <w:rPr>
          <w:rFonts w:cs="Times New Roman" w:hAnsi="Times New Roman" w:ascii="Times New Roman"/>
          <w:sz w:val="24"/>
          <w:szCs w:val="24"/>
          <w:lang w:eastAsia="hr-HR"/>
        </w:rPr>
        <w:t xml:space="preserve"> </w:t>
      </w:r>
      <w:r w:rsidRPr="002711C7">
        <w:rPr>
          <w:rFonts w:cs="Times New Roman" w:hAnsi="Times New Roman" w:ascii="Times New Roman"/>
          <w:sz w:val="24"/>
          <w:szCs w:val="24"/>
        </w:rPr>
        <w:t xml:space="preserve">Stečajni postupak u ovom predmetu </w:t>
      </w:r>
      <w:r>
        <w:rPr>
          <w:rFonts w:cs="Times New Roman" w:hAnsi="Times New Roman" w:ascii="Times New Roman"/>
          <w:sz w:val="24"/>
          <w:szCs w:val="24"/>
        </w:rPr>
        <w:t>je otvoren nakon obu</w:t>
      </w:r>
      <w:r w:rsidRPr="002711C7">
        <w:rPr>
          <w:rFonts w:cs="Times New Roman" w:hAnsi="Times New Roman" w:ascii="Times New Roman"/>
          <w:sz w:val="24"/>
          <w:szCs w:val="24"/>
        </w:rPr>
        <w:t>stave skr</w:t>
      </w:r>
      <w:r>
        <w:rPr>
          <w:rFonts w:cs="Times New Roman" w:hAnsi="Times New Roman" w:ascii="Times New Roman"/>
          <w:sz w:val="24"/>
          <w:szCs w:val="24"/>
        </w:rPr>
        <w:t>a</w:t>
      </w:r>
      <w:r w:rsidRPr="002711C7">
        <w:rPr>
          <w:rFonts w:cs="Times New Roman" w:hAnsi="Times New Roman" w:ascii="Times New Roman"/>
          <w:sz w:val="24"/>
          <w:szCs w:val="24"/>
        </w:rPr>
        <w:t xml:space="preserve">ćenog stečajnog postupka broj </w:t>
      </w:r>
      <w:r w:rsidRPr="006B7DD8">
        <w:rPr>
          <w:rFonts w:cs="Times New Roman" w:hAnsi="Times New Roman" w:ascii="Times New Roman"/>
          <w:sz w:val="24"/>
          <w:szCs w:val="24"/>
        </w:rPr>
        <w:t>St-8329/15</w:t>
      </w:r>
      <w:r>
        <w:rPr>
          <w:rFonts w:cs="Times New Roman" w:hAnsi="Times New Roman" w:ascii="Times New Roman"/>
          <w:sz w:val="24"/>
          <w:szCs w:val="24"/>
        </w:rPr>
        <w:t>,</w:t>
      </w:r>
      <w:r w:rsidRPr="002711C7">
        <w:rPr>
          <w:rFonts w:cs="Times New Roman" w:hAnsi="Times New Roman" w:ascii="Times New Roman"/>
          <w:sz w:val="24"/>
          <w:szCs w:val="24"/>
        </w:rPr>
        <w:t xml:space="preserve"> a iz razloga jer je </w:t>
      </w:r>
      <w:r w:rsidRPr="006B7DD8">
        <w:rPr>
          <w:rFonts w:cs="Times New Roman" w:hAnsi="Times New Roman" w:ascii="Times New Roman"/>
          <w:sz w:val="24"/>
          <w:szCs w:val="24"/>
        </w:rPr>
        <w:t>dužnik dostavio u spis prokazni popis imovine u kojem je naveo kako je vlasnik nekretnine upisane u k.o. Zaprudski otok, zk. ul. 896 na adresi Božidara Magovca 9 u Zagrebu. Na temelju navedenog sud je obustavio skraćeni stečajni postupak pozivom na odredbu 433. SZ.</w:t>
      </w:r>
      <w:r w:rsidRPr="006B7DD8">
        <w:t xml:space="preserve"> </w:t>
      </w:r>
      <w:r w:rsidRPr="006B7DD8">
        <w:rPr>
          <w:rFonts w:cs="Times New Roman" w:hAnsi="Times New Roman" w:ascii="Times New Roman"/>
          <w:sz w:val="24"/>
          <w:szCs w:val="24"/>
        </w:rPr>
        <w:t>Prema podacima Financijske agencije račun dužnika je na dan 1. rujna 2015. bio u blokadi neprekidno 747 dana, za iznos od 1.272.508,14 kn.</w:t>
      </w:r>
    </w:p>
    <w:p w:rsidRDefault="00297E02" w:rsidP="00EA468C" w:rsidR="00297E02" w:rsidRPr="002711C7">
      <w:pPr>
        <w:spacing w:lineRule="auto" w:line="240" w:after="0"/>
        <w:jc w:val="both"/>
        <w:rPr>
          <w:rFonts w:cs="Times New Roman" w:hAnsi="Times New Roman" w:ascii="Times New Roman"/>
          <w:sz w:val="24"/>
          <w:szCs w:val="24"/>
          <w:highlight w:val="yellow"/>
          <w:u w:val="single"/>
        </w:rPr>
      </w:pPr>
    </w:p>
    <w:p w:rsidRDefault="00297E02" w:rsidP="00D101B0"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b) O s n o v n i   p o d a c i   o   d r u š t v u</w:t>
      </w:r>
    </w:p>
    <w:p w:rsidRDefault="00297E02" w:rsidP="000B1380" w:rsidR="00297E02" w:rsidRPr="002711C7">
      <w:pPr>
        <w:spacing w:lineRule="auto" w:line="240" w:after="0"/>
        <w:jc w:val="center"/>
        <w:rPr>
          <w:rFonts w:cs="Times New Roman" w:hAnsi="Times New Roman" w:ascii="Times New Roman"/>
          <w:sz w:val="24"/>
          <w:szCs w:val="24"/>
        </w:rPr>
      </w:pPr>
    </w:p>
    <w:p w:rsidRDefault="00297E02" w:rsidP="006B7DD8" w:rsidR="00297E02">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 xml:space="preserve">Tvrtka: </w:t>
      </w:r>
      <w:r w:rsidRPr="006B7DD8">
        <w:rPr>
          <w:rFonts w:cs="Times New Roman" w:hAnsi="Times New Roman" w:ascii="Times New Roman"/>
          <w:sz w:val="24"/>
          <w:szCs w:val="24"/>
          <w:lang w:eastAsia="hr-HR"/>
        </w:rPr>
        <w:t>MONTREAL društvo s ograničenom odgovornošću za trgovinu u stečaju</w:t>
      </w:r>
    </w:p>
    <w:p w:rsidRDefault="00297E02" w:rsidP="006B7DD8" w:rsidR="00297E02" w:rsidRPr="00194263">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 xml:space="preserve">Skraćena tvrtka: </w:t>
      </w:r>
      <w:r w:rsidRPr="006B7DD8">
        <w:rPr>
          <w:rFonts w:cs="Times New Roman" w:hAnsi="Times New Roman" w:ascii="Times New Roman"/>
          <w:sz w:val="24"/>
          <w:szCs w:val="24"/>
          <w:lang w:eastAsia="hr-HR"/>
        </w:rPr>
        <w:t>MONTREAL d.o.o. u stečaju</w:t>
      </w:r>
    </w:p>
    <w:p w:rsidRDefault="00297E02" w:rsidP="00194263" w:rsidR="00297E02" w:rsidRPr="00194263">
      <w:pPr>
        <w:spacing w:lineRule="auto" w:line="240" w:after="0"/>
        <w:jc w:val="both"/>
        <w:rPr>
          <w:rFonts w:cs="Times New Roman" w:hAnsi="Times New Roman" w:ascii="Times New Roman"/>
          <w:sz w:val="24"/>
          <w:szCs w:val="24"/>
        </w:rPr>
      </w:pPr>
      <w:r w:rsidRPr="00194263">
        <w:rPr>
          <w:rFonts w:cs="Times New Roman" w:hAnsi="Times New Roman" w:ascii="Times New Roman"/>
          <w:sz w:val="24"/>
          <w:szCs w:val="24"/>
          <w:lang w:eastAsia="hr-HR"/>
        </w:rPr>
        <w:t>Sjedište/adresa:</w:t>
      </w:r>
      <w:r w:rsidRPr="00194263">
        <w:rPr>
          <w:rFonts w:cs="Times New Roman" w:hAnsi="Times New Roman" w:ascii="Times New Roman"/>
          <w:sz w:val="24"/>
          <w:szCs w:val="24"/>
        </w:rPr>
        <w:t xml:space="preserve"> </w:t>
      </w:r>
      <w:r w:rsidRPr="00194263">
        <w:rPr>
          <w:rFonts w:cs="Times New Roman" w:hAnsi="Times New Roman" w:ascii="Times New Roman"/>
          <w:sz w:val="24"/>
          <w:szCs w:val="24"/>
          <w:lang w:eastAsia="hr-HR"/>
        </w:rPr>
        <w:t xml:space="preserve">Zagreb, </w:t>
      </w:r>
      <w:r w:rsidRPr="006B7DD8">
        <w:rPr>
          <w:rFonts w:cs="Times New Roman" w:hAnsi="Times New Roman" w:ascii="Times New Roman"/>
          <w:sz w:val="24"/>
          <w:szCs w:val="24"/>
          <w:lang w:eastAsia="hr-HR"/>
        </w:rPr>
        <w:t>Jadranska avenija 2/b</w:t>
      </w:r>
    </w:p>
    <w:p w:rsidRDefault="00297E02" w:rsidP="00194263" w:rsidR="00297E02" w:rsidRPr="00194263">
      <w:pPr>
        <w:spacing w:lineRule="auto" w:line="240" w:after="0"/>
        <w:rPr>
          <w:rFonts w:cs="Times New Roman" w:hAnsi="Times New Roman" w:ascii="Times New Roman"/>
          <w:sz w:val="24"/>
          <w:szCs w:val="24"/>
          <w:lang w:eastAsia="hr-HR"/>
        </w:rPr>
      </w:pPr>
      <w:r w:rsidRPr="00194263">
        <w:rPr>
          <w:rFonts w:cs="Times New Roman" w:hAnsi="Times New Roman" w:ascii="Times New Roman"/>
          <w:sz w:val="24"/>
          <w:szCs w:val="24"/>
          <w:lang w:eastAsia="hr-HR"/>
        </w:rPr>
        <w:t xml:space="preserve">OIB: </w:t>
      </w:r>
      <w:r w:rsidRPr="006B7DD8">
        <w:rPr>
          <w:rFonts w:cs="Times New Roman" w:hAnsi="Times New Roman" w:ascii="Times New Roman"/>
          <w:sz w:val="24"/>
          <w:szCs w:val="24"/>
          <w:lang w:eastAsia="hr-HR"/>
        </w:rPr>
        <w:t>73187372375</w:t>
      </w:r>
      <w:r w:rsidRPr="00194263">
        <w:rPr>
          <w:rFonts w:cs="Times New Roman" w:hAnsi="Times New Roman" w:ascii="Times New Roman"/>
          <w:sz w:val="24"/>
          <w:szCs w:val="24"/>
          <w:lang w:eastAsia="hr-HR"/>
        </w:rPr>
        <w:t xml:space="preserve">, MBS: </w:t>
      </w:r>
      <w:r w:rsidRPr="006B7DD8">
        <w:rPr>
          <w:rFonts w:cs="Times New Roman" w:hAnsi="Times New Roman" w:ascii="Times New Roman"/>
          <w:sz w:val="24"/>
          <w:szCs w:val="24"/>
          <w:lang w:eastAsia="hr-HR"/>
        </w:rPr>
        <w:t>080389232</w:t>
      </w:r>
    </w:p>
    <w:p w:rsidRDefault="00297E02" w:rsidP="00194263" w:rsidR="00297E02" w:rsidRPr="00194263">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Temeljni kapital: 20.000,00 kuna</w:t>
      </w:r>
    </w:p>
    <w:p w:rsidRDefault="00297E02" w:rsidP="00363D54" w:rsidR="00297E02">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Pravni oblik: društvo s ograničenom odgovornošću</w:t>
      </w:r>
    </w:p>
    <w:p w:rsidRDefault="00297E02" w:rsidP="00363D54" w:rsidR="00297E02" w:rsidRPr="006B7DD8">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Predmet poslovanja upisan u sudski registar</w:t>
      </w:r>
    </w:p>
    <w:p w:rsidRDefault="00297E02" w:rsidP="006B7DD8" w:rsidR="00297E02" w:rsidRPr="006B7DD8">
      <w:pPr>
        <w:spacing w:lineRule="auto" w:line="240" w:after="0"/>
        <w:jc w:val="both"/>
        <w:rPr>
          <w:rFonts w:cs="Times New Roman" w:hAnsi="Times New Roman" w:ascii="Times New Roman"/>
          <w:sz w:val="24"/>
          <w:szCs w:val="24"/>
          <w:lang w:eastAsia="hr-HR"/>
        </w:rPr>
      </w:pPr>
      <w:r w:rsidRPr="006B7DD8">
        <w:rPr>
          <w:rFonts w:cs="Times New Roman" w:hAnsi="Times New Roman" w:ascii="Times New Roman"/>
          <w:sz w:val="24"/>
          <w:szCs w:val="24"/>
          <w:lang w:eastAsia="hr-HR"/>
        </w:rPr>
        <w:t>70</w:t>
      </w:r>
      <w:r w:rsidRPr="006B7DD8">
        <w:rPr>
          <w:rFonts w:cs="Times New Roman" w:hAnsi="Times New Roman" w:ascii="Times New Roman"/>
          <w:sz w:val="24"/>
          <w:szCs w:val="24"/>
          <w:lang w:eastAsia="hr-HR"/>
        </w:rPr>
        <w:tab/>
        <w:t>POSLOVANJE NEKRETNINAMA</w:t>
      </w:r>
    </w:p>
    <w:p w:rsidRDefault="00297E02" w:rsidP="006B7DD8" w:rsidR="00297E02" w:rsidRPr="006B7DD8">
      <w:pPr>
        <w:spacing w:lineRule="auto" w:line="240" w:after="0"/>
        <w:jc w:val="both"/>
        <w:rPr>
          <w:rFonts w:cs="Times New Roman" w:hAnsi="Times New Roman" w:ascii="Times New Roman"/>
          <w:sz w:val="24"/>
          <w:szCs w:val="24"/>
          <w:lang w:eastAsia="hr-HR"/>
        </w:rPr>
      </w:pPr>
      <w:r w:rsidRPr="006B7DD8">
        <w:rPr>
          <w:rFonts w:cs="Times New Roman" w:hAnsi="Times New Roman" w:ascii="Times New Roman"/>
          <w:sz w:val="24"/>
          <w:szCs w:val="24"/>
          <w:lang w:eastAsia="hr-HR"/>
        </w:rPr>
        <w:t>*</w:t>
      </w:r>
      <w:r w:rsidRPr="006B7DD8">
        <w:rPr>
          <w:rFonts w:cs="Times New Roman" w:hAnsi="Times New Roman" w:ascii="Times New Roman"/>
          <w:sz w:val="24"/>
          <w:szCs w:val="24"/>
          <w:lang w:eastAsia="hr-HR"/>
        </w:rPr>
        <w:tab/>
        <w:t>Kupnja i prodaja robe;</w:t>
      </w:r>
    </w:p>
    <w:p w:rsidRDefault="00297E02" w:rsidP="006B7DD8" w:rsidR="00297E02" w:rsidRPr="006B7DD8">
      <w:pPr>
        <w:spacing w:lineRule="auto" w:line="240" w:after="0"/>
        <w:jc w:val="both"/>
        <w:rPr>
          <w:rFonts w:cs="Times New Roman" w:hAnsi="Times New Roman" w:ascii="Times New Roman"/>
          <w:sz w:val="24"/>
          <w:szCs w:val="24"/>
          <w:lang w:eastAsia="hr-HR"/>
        </w:rPr>
      </w:pPr>
      <w:r w:rsidRPr="006B7DD8">
        <w:rPr>
          <w:rFonts w:cs="Times New Roman" w:hAnsi="Times New Roman" w:ascii="Times New Roman"/>
          <w:sz w:val="24"/>
          <w:szCs w:val="24"/>
          <w:lang w:eastAsia="hr-HR"/>
        </w:rPr>
        <w:t>*</w:t>
      </w:r>
      <w:r w:rsidRPr="006B7DD8">
        <w:rPr>
          <w:rFonts w:cs="Times New Roman" w:hAnsi="Times New Roman" w:ascii="Times New Roman"/>
          <w:sz w:val="24"/>
          <w:szCs w:val="24"/>
          <w:lang w:eastAsia="hr-HR"/>
        </w:rPr>
        <w:tab/>
        <w:t>Obavljanje trgovčakog posredovanja na domaćem i inozemnom tržištu;</w:t>
      </w:r>
    </w:p>
    <w:p w:rsidRDefault="00297E02" w:rsidP="006B7DD8" w:rsidR="00297E02">
      <w:pPr>
        <w:spacing w:lineRule="auto" w:line="240" w:after="0"/>
        <w:jc w:val="both"/>
        <w:rPr>
          <w:rFonts w:cs="Times New Roman" w:hAnsi="Times New Roman" w:ascii="Times New Roman"/>
          <w:sz w:val="24"/>
          <w:szCs w:val="24"/>
          <w:lang w:eastAsia="hr-HR"/>
        </w:rPr>
      </w:pPr>
      <w:r w:rsidRPr="006B7DD8">
        <w:rPr>
          <w:rFonts w:cs="Times New Roman" w:hAnsi="Times New Roman" w:ascii="Times New Roman"/>
          <w:sz w:val="24"/>
          <w:szCs w:val="24"/>
          <w:lang w:eastAsia="hr-HR"/>
        </w:rPr>
        <w:t>*</w:t>
      </w:r>
      <w:r w:rsidRPr="006B7DD8">
        <w:rPr>
          <w:rFonts w:cs="Times New Roman" w:hAnsi="Times New Roman" w:ascii="Times New Roman"/>
          <w:sz w:val="24"/>
          <w:szCs w:val="24"/>
          <w:lang w:eastAsia="hr-HR"/>
        </w:rPr>
        <w:tab/>
        <w:t>Zastupanje stranih tvrtki</w:t>
      </w:r>
    </w:p>
    <w:p w:rsidRDefault="00297E02" w:rsidP="006B7DD8" w:rsidR="00297E02" w:rsidRPr="00194263">
      <w:pPr>
        <w:spacing w:lineRule="auto" w:line="240" w:after="0"/>
        <w:jc w:val="both"/>
        <w:rPr>
          <w:rFonts w:cs="Times New Roman" w:hAnsi="Times New Roman" w:ascii="Times New Roman"/>
          <w:sz w:val="24"/>
          <w:szCs w:val="24"/>
          <w:lang w:eastAsia="hr-HR"/>
        </w:rPr>
      </w:pPr>
    </w:p>
    <w:p w:rsidRDefault="00297E02" w:rsidP="00194263" w:rsidR="00297E02" w:rsidRPr="00194263">
      <w:pPr>
        <w:spacing w:lineRule="auto" w:line="240" w:after="0"/>
        <w:jc w:val="both"/>
        <w:rPr>
          <w:rFonts w:cs="Times New Roman" w:hAnsi="Times New Roman" w:ascii="Times New Roman"/>
          <w:sz w:val="24"/>
          <w:szCs w:val="24"/>
          <w:lang w:eastAsia="hr-HR"/>
        </w:rPr>
      </w:pPr>
      <w:r>
        <w:rPr>
          <w:rFonts w:cs="Times New Roman" w:hAnsi="Times New Roman" w:ascii="Times New Roman"/>
          <w:sz w:val="24"/>
          <w:szCs w:val="24"/>
        </w:rPr>
        <w:t xml:space="preserve">Prethodne osobe </w:t>
      </w:r>
      <w:r w:rsidRPr="00194263">
        <w:rPr>
          <w:rFonts w:cs="Times New Roman" w:hAnsi="Times New Roman" w:ascii="Times New Roman"/>
          <w:sz w:val="24"/>
          <w:szCs w:val="24"/>
        </w:rPr>
        <w:t>ovlaštene za zastupanje:</w:t>
      </w:r>
    </w:p>
    <w:p w:rsidRDefault="00297E02" w:rsidP="002711C7" w:rsidR="00297E02">
      <w:pPr>
        <w:spacing w:lineRule="auto" w:line="240"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 xml:space="preserve">Davor Djačić, </w:t>
      </w:r>
      <w:r w:rsidRPr="006B7DD8">
        <w:rPr>
          <w:rFonts w:cs="Times New Roman" w:hAnsi="Times New Roman" w:ascii="Times New Roman"/>
          <w:sz w:val="24"/>
          <w:szCs w:val="24"/>
          <w:lang w:eastAsia="hr-HR"/>
        </w:rPr>
        <w:t>Austrija, 11</w:t>
      </w:r>
      <w:r>
        <w:rPr>
          <w:rFonts w:cs="Times New Roman" w:hAnsi="Times New Roman" w:ascii="Times New Roman"/>
          <w:sz w:val="24"/>
          <w:szCs w:val="24"/>
          <w:lang w:eastAsia="hr-HR"/>
        </w:rPr>
        <w:t xml:space="preserve">90 Wien, Rudolf Kassnergasse 11, </w:t>
      </w:r>
      <w:r w:rsidRPr="006B7DD8">
        <w:rPr>
          <w:rFonts w:cs="Times New Roman" w:hAnsi="Times New Roman" w:ascii="Times New Roman"/>
          <w:sz w:val="24"/>
          <w:szCs w:val="24"/>
          <w:lang w:eastAsia="hr-HR"/>
        </w:rPr>
        <w:t>- direktor</w:t>
      </w:r>
    </w:p>
    <w:p w:rsidRDefault="00297E02" w:rsidP="006B7DD8" w:rsidR="00297E02" w:rsidRPr="00363D54">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Osnivački akt:</w:t>
      </w:r>
      <w:r>
        <w:rPr>
          <w:rFonts w:cs="Times New Roman" w:hAnsi="Times New Roman" w:ascii="Times New Roman"/>
          <w:sz w:val="24"/>
          <w:szCs w:val="24"/>
          <w:lang w:eastAsia="hr-HR"/>
        </w:rPr>
        <w:t xml:space="preserve"> </w:t>
      </w:r>
      <w:r w:rsidRPr="00194263">
        <w:rPr>
          <w:rFonts w:cs="Times New Roman" w:hAnsi="Times New Roman" w:ascii="Times New Roman"/>
          <w:sz w:val="24"/>
          <w:szCs w:val="24"/>
          <w:lang w:eastAsia="hr-HR"/>
        </w:rPr>
        <w:t xml:space="preserve">Izjava o osnivanju društva s ograničenom odgovornošću </w:t>
      </w:r>
      <w:r w:rsidRPr="006B7DD8">
        <w:rPr>
          <w:rFonts w:cs="Times New Roman" w:hAnsi="Times New Roman" w:ascii="Times New Roman"/>
          <w:sz w:val="24"/>
          <w:szCs w:val="24"/>
          <w:lang w:eastAsia="hr-HR"/>
        </w:rPr>
        <w:t>od 08. ožujka 2001.</w:t>
      </w:r>
    </w:p>
    <w:p w:rsidRDefault="00297E02" w:rsidP="0080715D" w:rsidR="00297E02">
      <w:pPr>
        <w:spacing w:lineRule="auto" w:line="240" w:after="0"/>
        <w:jc w:val="center"/>
        <w:rPr>
          <w:rFonts w:cs="Times New Roman" w:hAnsi="Times New Roman" w:ascii="Times New Roman"/>
          <w:sz w:val="24"/>
          <w:szCs w:val="24"/>
        </w:rPr>
      </w:pPr>
    </w:p>
    <w:p w:rsidRDefault="00297E02" w:rsidP="0080715D"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 xml:space="preserve">c) U z r </w:t>
      </w:r>
      <w:r>
        <w:rPr>
          <w:rFonts w:cs="Times New Roman" w:hAnsi="Times New Roman" w:ascii="Times New Roman"/>
          <w:sz w:val="24"/>
          <w:szCs w:val="24"/>
        </w:rPr>
        <w:t xml:space="preserve">o c i   g o s p o d </w:t>
      </w:r>
      <w:r w:rsidRPr="002711C7">
        <w:rPr>
          <w:rFonts w:cs="Times New Roman" w:hAnsi="Times New Roman" w:ascii="Times New Roman"/>
          <w:sz w:val="24"/>
          <w:szCs w:val="24"/>
        </w:rPr>
        <w:t>a r s k o g   p o l o ž a j a</w:t>
      </w:r>
    </w:p>
    <w:p w:rsidRDefault="00297E02" w:rsidP="0080715D" w:rsidR="00297E02" w:rsidRPr="002711C7">
      <w:pPr>
        <w:spacing w:lineRule="auto" w:line="240" w:after="0"/>
        <w:jc w:val="center"/>
        <w:rPr>
          <w:rFonts w:cs="Times New Roman" w:hAnsi="Times New Roman" w:ascii="Times New Roman"/>
          <w:sz w:val="24"/>
          <w:szCs w:val="24"/>
        </w:rPr>
      </w:pPr>
    </w:p>
    <w:p w:rsidRDefault="00297E02" w:rsidP="00194263" w:rsidR="00297E02" w:rsidRPr="002711C7">
      <w:pPr>
        <w:pStyle w:val="Tijeloteksta2"/>
        <w:ind w:firstLine="0" w:right="19"/>
        <w:jc w:val="both"/>
        <w:rPr>
          <w:rFonts w:cs="Times New Roman" w:hAnsi="Times New Roman" w:ascii="Times New Roman"/>
        </w:rPr>
      </w:pPr>
      <w:r w:rsidRPr="002711C7">
        <w:rPr>
          <w:rFonts w:cs="Times New Roman" w:hAnsi="Times New Roman" w:ascii="Times New Roman"/>
        </w:rPr>
        <w:tab/>
      </w:r>
      <w:r>
        <w:rPr>
          <w:rFonts w:cs="Times New Roman" w:hAnsi="Times New Roman" w:ascii="Times New Roman"/>
        </w:rPr>
        <w:t>Nikakvi podaci nisu predani stečajnom upravitelju, kao ni  poslovne knjige, pa zadnja javno objavljena izvješća su za 2014. godinu.</w:t>
      </w:r>
    </w:p>
    <w:p w:rsidRDefault="00297E02" w:rsidP="00194263" w:rsidR="00297E02" w:rsidRPr="00194263">
      <w:pPr>
        <w:spacing w:lineRule="auto" w:line="240" w:after="0"/>
        <w:ind w:right="19"/>
        <w:jc w:val="both"/>
        <w:rPr>
          <w:rFonts w:cs="Times New Roman" w:hAnsi="Times New Roman" w:ascii="Times New Roman"/>
          <w:sz w:val="24"/>
          <w:szCs w:val="24"/>
          <w:lang w:eastAsia="hr-HR"/>
        </w:rPr>
      </w:pPr>
    </w:p>
    <w:p w:rsidRDefault="00297E02" w:rsidP="005F767C" w:rsidR="00297E02" w:rsidRPr="005F767C">
      <w:pPr>
        <w:spacing w:lineRule="auto" w:line="240" w:after="0"/>
        <w:ind w:hanging="993" w:right="-284" w:left="851"/>
        <w:rPr>
          <w:rFonts w:cs="Times New Roman" w:hAnsi="Times New Roman" w:ascii="Times New Roman"/>
          <w:sz w:val="20"/>
          <w:szCs w:val="20"/>
        </w:rPr>
      </w:pPr>
      <w:r>
        <w:rPr>
          <w:rFonts w:cs="Times New Roman" w:hAnsi="Times New Roman" w:ascii="Times New Roman"/>
          <w:sz w:val="20"/>
          <w:szCs w:val="20"/>
        </w:rPr>
        <w:t>Godine</w:t>
      </w:r>
      <w:r>
        <w:rPr>
          <w:rFonts w:cs="Times New Roman" w:hAnsi="Times New Roman" w:ascii="Times New Roman"/>
          <w:sz w:val="20"/>
          <w:szCs w:val="20"/>
        </w:rPr>
        <w:tab/>
      </w:r>
      <w:r>
        <w:rPr>
          <w:rFonts w:cs="Times New Roman" w:hAnsi="Times New Roman" w:ascii="Times New Roman"/>
          <w:sz w:val="20"/>
          <w:szCs w:val="20"/>
        </w:rPr>
        <w:tab/>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2010</w:t>
      </w:r>
      <w:r w:rsidRPr="005F767C">
        <w:rPr>
          <w:rFonts w:cs="Times New Roman" w:hAnsi="Times New Roman" w:ascii="Times New Roman"/>
          <w:sz w:val="20"/>
          <w:szCs w:val="20"/>
        </w:rPr>
        <w:tab/>
      </w:r>
      <w:r w:rsidRPr="005F767C">
        <w:rPr>
          <w:rFonts w:cs="Times New Roman" w:hAnsi="Times New Roman" w:ascii="Times New Roman"/>
          <w:sz w:val="20"/>
          <w:szCs w:val="20"/>
        </w:rPr>
        <w:tab/>
        <w:t>2011</w:t>
      </w:r>
      <w:r>
        <w:rPr>
          <w:rFonts w:cs="Times New Roman" w:hAnsi="Times New Roman" w:ascii="Times New Roman"/>
          <w:sz w:val="20"/>
          <w:szCs w:val="20"/>
        </w:rPr>
        <w:tab/>
      </w:r>
      <w:r>
        <w:rPr>
          <w:rFonts w:cs="Times New Roman" w:hAnsi="Times New Roman" w:ascii="Times New Roman"/>
          <w:sz w:val="20"/>
          <w:szCs w:val="20"/>
        </w:rPr>
        <w:tab/>
        <w:t>2012</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2013</w:t>
      </w:r>
      <w:r w:rsidRPr="005F767C">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2014</w:t>
      </w:r>
    </w:p>
    <w:p w:rsidRDefault="00297E02" w:rsidP="005F767C" w:rsidR="00297E02">
      <w:pPr>
        <w:spacing w:lineRule="auto" w:line="240" w:after="0"/>
        <w:ind w:hanging="993" w:right="-284" w:left="851"/>
        <w:rPr>
          <w:rFonts w:cs="Times New Roman" w:hAnsi="Times New Roman" w:ascii="Times New Roman"/>
          <w:sz w:val="20"/>
          <w:szCs w:val="20"/>
        </w:rPr>
      </w:pPr>
      <w:r>
        <w:rPr>
          <w:rFonts w:cs="Times New Roman" w:hAnsi="Times New Roman" w:ascii="Times New Roman"/>
          <w:sz w:val="20"/>
          <w:szCs w:val="20"/>
        </w:rPr>
        <w:t>I. POSLOVNI PRIHODI</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242.200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298.900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214.900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231.900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464.100</w:t>
      </w:r>
    </w:p>
    <w:p w:rsidRDefault="00297E02" w:rsidP="005F767C" w:rsidR="00297E02" w:rsidRPr="005F767C">
      <w:pPr>
        <w:spacing w:lineRule="auto" w:line="240" w:after="0"/>
        <w:ind w:hanging="993" w:right="-284" w:left="851"/>
        <w:rPr>
          <w:rFonts w:cs="Times New Roman" w:hAnsi="Times New Roman" w:ascii="Times New Roman"/>
          <w:sz w:val="20"/>
          <w:szCs w:val="20"/>
        </w:rPr>
      </w:pPr>
      <w:r w:rsidRPr="005F767C">
        <w:rPr>
          <w:rFonts w:cs="Times New Roman" w:hAnsi="Times New Roman" w:ascii="Times New Roman"/>
          <w:sz w:val="20"/>
          <w:szCs w:val="20"/>
        </w:rPr>
        <w:t xml:space="preserve">II. </w:t>
      </w:r>
      <w:r>
        <w:rPr>
          <w:rFonts w:cs="Times New Roman" w:hAnsi="Times New Roman" w:ascii="Times New Roman"/>
          <w:sz w:val="20"/>
          <w:szCs w:val="20"/>
        </w:rPr>
        <w:t>POSLOVNI RASHODI</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211.900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185.700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150.600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133.600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1.670.300</w:t>
      </w:r>
    </w:p>
    <w:p w:rsidRDefault="00297E02" w:rsidP="005F767C" w:rsidR="00297E02">
      <w:pPr>
        <w:spacing w:lineRule="auto" w:line="240" w:after="0"/>
        <w:ind w:hanging="993" w:right="-284" w:left="851"/>
        <w:rPr>
          <w:rFonts w:cs="Times New Roman" w:hAnsi="Times New Roman" w:ascii="Times New Roman"/>
          <w:sz w:val="20"/>
          <w:szCs w:val="20"/>
        </w:rPr>
      </w:pPr>
      <w:r w:rsidRPr="005F767C">
        <w:rPr>
          <w:rFonts w:cs="Times New Roman" w:hAnsi="Times New Roman" w:ascii="Times New Roman"/>
          <w:sz w:val="20"/>
          <w:szCs w:val="20"/>
        </w:rPr>
        <w:t>III. FINANCIJSKI PRIHODI</w:t>
      </w:r>
      <w:r w:rsidRPr="005F767C">
        <w:rPr>
          <w:rFonts w:cs="Times New Roman" w:hAnsi="Times New Roman" w:ascii="Times New Roman"/>
          <w:sz w:val="20"/>
          <w:szCs w:val="20"/>
        </w:rPr>
        <w:tab/>
        <w:t>51.500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49.200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67.200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58.200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57.900</w:t>
      </w:r>
    </w:p>
    <w:p w:rsidRDefault="00297E02" w:rsidP="005F767C" w:rsidR="00297E02" w:rsidRPr="005F767C">
      <w:pPr>
        <w:spacing w:lineRule="auto" w:line="240" w:after="0"/>
        <w:ind w:hanging="993" w:right="-284" w:left="851"/>
        <w:rPr>
          <w:rFonts w:cs="Times New Roman" w:hAnsi="Times New Roman" w:ascii="Times New Roman"/>
          <w:lang w:eastAsia="hr-HR"/>
        </w:rPr>
      </w:pPr>
      <w:r w:rsidRPr="005F767C">
        <w:rPr>
          <w:rFonts w:cs="Times New Roman" w:hAnsi="Times New Roman" w:ascii="Times New Roman"/>
          <w:sz w:val="20"/>
          <w:szCs w:val="20"/>
        </w:rPr>
        <w:t>IV. FINANCIJSKI RASHODI</w:t>
      </w:r>
      <w:r>
        <w:rPr>
          <w:rFonts w:cs="Times New Roman" w:hAnsi="Times New Roman" w:ascii="Times New Roman"/>
          <w:sz w:val="20"/>
          <w:szCs w:val="20"/>
        </w:rPr>
        <w:tab/>
      </w:r>
      <w:r w:rsidRPr="005F767C">
        <w:rPr>
          <w:rFonts w:cs="Times New Roman" w:hAnsi="Times New Roman" w:ascii="Times New Roman"/>
          <w:sz w:val="20"/>
          <w:szCs w:val="20"/>
        </w:rPr>
        <w:t>193.100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211.000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369.600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264.300</w:t>
      </w:r>
      <w:r>
        <w:rPr>
          <w:rFonts w:cs="Times New Roman" w:hAnsi="Times New Roman" w:ascii="Times New Roman"/>
          <w:sz w:val="20"/>
          <w:szCs w:val="20"/>
        </w:rPr>
        <w:tab/>
      </w:r>
      <w:r>
        <w:rPr>
          <w:rFonts w:cs="Times New Roman" w:hAnsi="Times New Roman" w:ascii="Times New Roman"/>
          <w:sz w:val="20"/>
          <w:szCs w:val="20"/>
        </w:rPr>
        <w:tab/>
      </w:r>
      <w:r w:rsidRPr="005F767C">
        <w:rPr>
          <w:rFonts w:cs="Times New Roman" w:hAnsi="Times New Roman" w:ascii="Times New Roman"/>
          <w:sz w:val="20"/>
          <w:szCs w:val="20"/>
        </w:rPr>
        <w:t>241.88</w:t>
      </w:r>
      <w:r>
        <w:rPr>
          <w:rFonts w:cs="Times New Roman" w:hAnsi="Times New Roman" w:ascii="Times New Roman"/>
          <w:sz w:val="20"/>
          <w:szCs w:val="20"/>
        </w:rPr>
        <w:t>0</w:t>
      </w:r>
      <w:r w:rsidRPr="005F767C">
        <w:rPr>
          <w:rFonts w:cs="Times New Roman" w:hAnsi="Times New Roman" w:ascii="Times New Roman"/>
          <w:sz w:val="20"/>
          <w:szCs w:val="20"/>
        </w:rPr>
        <w:tab/>
      </w:r>
    </w:p>
    <w:p w:rsidRDefault="00297E02" w:rsidP="00194263" w:rsidR="00297E02">
      <w:pPr>
        <w:spacing w:lineRule="auto" w:line="240" w:after="0"/>
        <w:jc w:val="both"/>
        <w:rPr>
          <w:rFonts w:cs="Times New Roman" w:hAnsi="Times New Roman" w:ascii="Times New Roman"/>
          <w:sz w:val="24"/>
          <w:szCs w:val="24"/>
          <w:lang w:eastAsia="hr-HR"/>
        </w:rPr>
      </w:pPr>
      <w:r w:rsidRPr="00194263">
        <w:rPr>
          <w:rFonts w:cs="Times New Roman" w:hAnsi="Times New Roman" w:ascii="Times New Roman"/>
          <w:sz w:val="24"/>
          <w:szCs w:val="24"/>
          <w:lang w:eastAsia="hr-HR"/>
        </w:rPr>
        <w:tab/>
      </w:r>
    </w:p>
    <w:p w:rsidRDefault="00297E02" w:rsidP="00363D54" w:rsidR="00297E02" w:rsidRPr="00363D54">
      <w:pPr>
        <w:spacing w:lineRule="auto" w:line="240"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ab/>
      </w:r>
      <w:r w:rsidRPr="002711C7">
        <w:rPr>
          <w:rFonts w:cs="Times New Roman" w:hAnsi="Times New Roman" w:ascii="Times New Roman"/>
          <w:sz w:val="24"/>
          <w:szCs w:val="24"/>
          <w:lang w:eastAsia="hr-HR"/>
        </w:rPr>
        <w:t>Društvo ni do dana otvaranja stečajnog postupka nije namirilo</w:t>
      </w:r>
      <w:r w:rsidRPr="00194263">
        <w:rPr>
          <w:rFonts w:cs="Times New Roman" w:hAnsi="Times New Roman" w:ascii="Times New Roman"/>
          <w:sz w:val="24"/>
          <w:szCs w:val="24"/>
          <w:lang w:eastAsia="hr-HR"/>
        </w:rPr>
        <w:t xml:space="preserve"> tražbine zbog kojih je dužnik u blokadi. Dužnik nema zaposlenika </w:t>
      </w:r>
      <w:r>
        <w:rPr>
          <w:rFonts w:cs="Times New Roman" w:hAnsi="Times New Roman" w:ascii="Times New Roman"/>
          <w:sz w:val="24"/>
          <w:szCs w:val="24"/>
          <w:lang w:eastAsia="hr-HR"/>
        </w:rPr>
        <w:t>no isto obavlja djelatnost davanjem vlastite nekretnine u zakup. Prema ovakvim podacima, očito je da su se financijski rashodi u 2014 značajno povećali iznad razine prihoda te je narušena likvidnost.</w:t>
      </w:r>
    </w:p>
    <w:p w:rsidRDefault="00297E02" w:rsidP="0080715D" w:rsidR="00297E02">
      <w:pPr>
        <w:spacing w:lineRule="auto" w:line="240" w:after="0"/>
        <w:jc w:val="center"/>
        <w:rPr>
          <w:rFonts w:cs="Times New Roman" w:hAnsi="Times New Roman" w:ascii="Times New Roman"/>
          <w:sz w:val="24"/>
          <w:szCs w:val="24"/>
        </w:rPr>
      </w:pPr>
    </w:p>
    <w:p w:rsidRDefault="00297E02" w:rsidP="0080715D"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d) T i j e k   s t e č a j n o g   p o s t u p k a</w:t>
      </w:r>
    </w:p>
    <w:p w:rsidRDefault="00297E02" w:rsidP="00EA468C" w:rsidR="00297E02" w:rsidRPr="002711C7">
      <w:pPr>
        <w:spacing w:lineRule="auto" w:line="240" w:after="0"/>
        <w:jc w:val="both"/>
        <w:rPr>
          <w:rFonts w:cs="Times New Roman" w:hAnsi="Times New Roman" w:ascii="Times New Roman"/>
          <w:sz w:val="24"/>
          <w:szCs w:val="24"/>
          <w:u w:val="single"/>
        </w:rPr>
      </w:pP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U razdoblju od stupanja na dužnost stečajnog upravitelja do održavanja ovog ročišta obavio sam sljedeće radnje:</w:t>
      </w:r>
    </w:p>
    <w:p w:rsidRDefault="00297E02" w:rsidP="00797B6E" w:rsidR="00297E02" w:rsidRPr="002711C7">
      <w:pPr>
        <w:numPr>
          <w:ilvl w:val="0"/>
          <w:numId w:val="4"/>
        </w:num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lastRenderedPageBreak/>
        <w:t>Izvršeni su uvidi u sve dostupne registre o postojanju imovine stečajnog dužnika;</w:t>
      </w:r>
    </w:p>
    <w:p w:rsidRDefault="00297E02" w:rsidP="00797B6E" w:rsidR="00297E02" w:rsidRPr="002711C7">
      <w:pPr>
        <w:numPr>
          <w:ilvl w:val="0"/>
          <w:numId w:val="4"/>
        </w:num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Poduzete su sve zakonom predviđene radnje iz područja računovodstva koje je u ovo</w:t>
      </w:r>
      <w:r>
        <w:rPr>
          <w:rFonts w:cs="Times New Roman" w:hAnsi="Times New Roman" w:ascii="Times New Roman"/>
          <w:sz w:val="24"/>
          <w:szCs w:val="24"/>
        </w:rPr>
        <w:t>m trenutku bilo moguće poduzeti, a s obzirom da stečajnom upravitelju nisu predane poslovne knjige;</w:t>
      </w:r>
    </w:p>
    <w:p w:rsidRDefault="00297E02" w:rsidP="00797B6E" w:rsidR="00297E02" w:rsidRPr="002711C7">
      <w:pPr>
        <w:numPr>
          <w:ilvl w:val="0"/>
          <w:numId w:val="4"/>
        </w:num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Izrađen je novi pečat dužnika;</w:t>
      </w:r>
    </w:p>
    <w:p w:rsidRDefault="00297E02" w:rsidP="00F20462" w:rsidR="00297E02" w:rsidRPr="002711C7">
      <w:pPr>
        <w:pStyle w:val="Odlomakpopisa"/>
        <w:numPr>
          <w:ilvl w:val="0"/>
          <w:numId w:val="4"/>
        </w:numPr>
        <w:jc w:val="both"/>
        <w:rPr>
          <w:rFonts w:cs="Times New Roman" w:hAnsi="Times New Roman" w:ascii="Times New Roman"/>
          <w:sz w:val="24"/>
          <w:szCs w:val="24"/>
        </w:rPr>
      </w:pPr>
      <w:r w:rsidRPr="002711C7">
        <w:rPr>
          <w:rFonts w:cs="Times New Roman" w:hAnsi="Times New Roman" w:ascii="Times New Roman"/>
          <w:sz w:val="24"/>
          <w:szCs w:val="24"/>
        </w:rPr>
        <w:t>Pri Državnom zavodu za statistiku izvršena je registracija promjene tvrtke društva stečajnog dužnika;</w:t>
      </w:r>
    </w:p>
    <w:p w:rsidRDefault="00297E02" w:rsidP="007A47A6" w:rsidR="00297E02" w:rsidRPr="002711C7">
      <w:pPr>
        <w:pStyle w:val="Odlomakpopisa"/>
        <w:numPr>
          <w:ilvl w:val="0"/>
          <w:numId w:val="4"/>
        </w:numPr>
        <w:rPr>
          <w:rFonts w:cs="Times New Roman" w:hAnsi="Times New Roman" w:ascii="Times New Roman"/>
          <w:sz w:val="24"/>
          <w:szCs w:val="24"/>
        </w:rPr>
      </w:pPr>
      <w:r w:rsidRPr="002711C7">
        <w:rPr>
          <w:rFonts w:cs="Times New Roman" w:hAnsi="Times New Roman" w:ascii="Times New Roman"/>
          <w:sz w:val="24"/>
          <w:szCs w:val="24"/>
        </w:rPr>
        <w:t xml:space="preserve">Preuzet je ovršni postupak u kojemu </w:t>
      </w:r>
      <w:r>
        <w:rPr>
          <w:rFonts w:cs="Times New Roman" w:hAnsi="Times New Roman" w:ascii="Times New Roman"/>
          <w:sz w:val="24"/>
          <w:szCs w:val="24"/>
        </w:rPr>
        <w:t>se vodi ovrha na nekretninama ovršenika</w:t>
      </w:r>
      <w:r w:rsidRPr="002711C7">
        <w:rPr>
          <w:rFonts w:cs="Times New Roman" w:hAnsi="Times New Roman" w:ascii="Times New Roman"/>
          <w:sz w:val="24"/>
          <w:szCs w:val="24"/>
        </w:rPr>
        <w:t>;</w:t>
      </w:r>
    </w:p>
    <w:p w:rsidRDefault="00297E02" w:rsidP="00F46905" w:rsidR="00297E02" w:rsidRPr="002711C7">
      <w:pPr>
        <w:pStyle w:val="Odlomakpopisa"/>
        <w:numPr>
          <w:ilvl w:val="0"/>
          <w:numId w:val="4"/>
        </w:numPr>
        <w:rPr>
          <w:rFonts w:cs="Times New Roman" w:hAnsi="Times New Roman" w:ascii="Times New Roman"/>
          <w:sz w:val="24"/>
          <w:szCs w:val="24"/>
        </w:rPr>
      </w:pPr>
      <w:r w:rsidRPr="002711C7">
        <w:rPr>
          <w:rFonts w:cs="Times New Roman" w:hAnsi="Times New Roman" w:ascii="Times New Roman"/>
          <w:sz w:val="24"/>
          <w:szCs w:val="24"/>
        </w:rPr>
        <w:t>Otvoren je novi račun stečajnog dužnika;</w:t>
      </w:r>
    </w:p>
    <w:p w:rsidRDefault="00297E02" w:rsidP="00F46905" w:rsidR="00297E02" w:rsidRPr="002711C7">
      <w:pPr>
        <w:pStyle w:val="Odlomakpopisa"/>
        <w:numPr>
          <w:ilvl w:val="0"/>
          <w:numId w:val="4"/>
        </w:numPr>
        <w:rPr>
          <w:rFonts w:cs="Times New Roman" w:hAnsi="Times New Roman" w:ascii="Times New Roman"/>
          <w:sz w:val="24"/>
          <w:szCs w:val="24"/>
        </w:rPr>
      </w:pPr>
      <w:r w:rsidRPr="002711C7">
        <w:rPr>
          <w:rFonts w:cs="Times New Roman" w:hAnsi="Times New Roman" w:ascii="Times New Roman"/>
          <w:sz w:val="24"/>
          <w:szCs w:val="24"/>
        </w:rPr>
        <w:t>Izvršen je uvid u podatke Financijske agencije;</w:t>
      </w:r>
    </w:p>
    <w:p w:rsidRDefault="00297E02" w:rsidP="00F46905" w:rsidR="00297E02">
      <w:pPr>
        <w:pStyle w:val="Odlomakpopisa"/>
        <w:numPr>
          <w:ilvl w:val="0"/>
          <w:numId w:val="4"/>
        </w:numPr>
        <w:rPr>
          <w:rFonts w:cs="Times New Roman" w:hAnsi="Times New Roman" w:ascii="Times New Roman"/>
          <w:sz w:val="24"/>
          <w:szCs w:val="24"/>
        </w:rPr>
      </w:pPr>
      <w:r w:rsidRPr="002711C7">
        <w:rPr>
          <w:rFonts w:cs="Times New Roman" w:hAnsi="Times New Roman" w:ascii="Times New Roman"/>
          <w:sz w:val="24"/>
          <w:szCs w:val="24"/>
        </w:rPr>
        <w:t>Sastavljen je Popis predmeta stečajne mase (sukladno čl. 221. SZ)</w:t>
      </w:r>
    </w:p>
    <w:p w:rsidRDefault="00297E02" w:rsidP="00F46905" w:rsidR="00297E02">
      <w:pPr>
        <w:pStyle w:val="Odlomakpopisa"/>
        <w:numPr>
          <w:ilvl w:val="0"/>
          <w:numId w:val="4"/>
        </w:numPr>
        <w:rPr>
          <w:rFonts w:cs="Times New Roman" w:hAnsi="Times New Roman" w:ascii="Times New Roman"/>
          <w:sz w:val="24"/>
          <w:szCs w:val="24"/>
        </w:rPr>
      </w:pPr>
      <w:r>
        <w:rPr>
          <w:rFonts w:cs="Times New Roman" w:hAnsi="Times New Roman" w:ascii="Times New Roman"/>
          <w:sz w:val="24"/>
          <w:szCs w:val="24"/>
        </w:rPr>
        <w:t>Ispitane su prijavljene tražbine</w:t>
      </w:r>
      <w:r w:rsidRPr="002711C7">
        <w:rPr>
          <w:rFonts w:cs="Times New Roman" w:hAnsi="Times New Roman" w:ascii="Times New Roman"/>
          <w:sz w:val="24"/>
          <w:szCs w:val="24"/>
        </w:rPr>
        <w:t>;</w:t>
      </w:r>
    </w:p>
    <w:p w:rsidRDefault="00297E02" w:rsidP="00F46905" w:rsidR="00297E02" w:rsidRPr="002711C7">
      <w:pPr>
        <w:pStyle w:val="Odlomakpopisa"/>
        <w:numPr>
          <w:ilvl w:val="0"/>
          <w:numId w:val="4"/>
        </w:numPr>
        <w:rPr>
          <w:rFonts w:cs="Times New Roman" w:hAnsi="Times New Roman" w:ascii="Times New Roman"/>
          <w:sz w:val="24"/>
          <w:szCs w:val="24"/>
        </w:rPr>
      </w:pPr>
      <w:r>
        <w:rPr>
          <w:rFonts w:cs="Times New Roman" w:hAnsi="Times New Roman" w:ascii="Times New Roman"/>
          <w:sz w:val="24"/>
          <w:szCs w:val="24"/>
        </w:rPr>
        <w:t>Obaviješten je zakupodavac o činjenici otvaranja stečajnog postupka;</w:t>
      </w:r>
    </w:p>
    <w:p w:rsidRDefault="00297E02" w:rsidP="003527A9" w:rsidR="00297E02" w:rsidRPr="00363D54">
      <w:pPr>
        <w:pStyle w:val="Odlomakpopisa"/>
        <w:numPr>
          <w:ilvl w:val="0"/>
          <w:numId w:val="4"/>
        </w:numPr>
        <w:rPr>
          <w:rFonts w:cs="Times New Roman" w:hAnsi="Times New Roman" w:ascii="Times New Roman"/>
          <w:sz w:val="24"/>
          <w:szCs w:val="24"/>
        </w:rPr>
      </w:pPr>
      <w:r w:rsidRPr="002711C7">
        <w:rPr>
          <w:rFonts w:cs="Times New Roman" w:hAnsi="Times New Roman" w:ascii="Times New Roman"/>
          <w:sz w:val="24"/>
          <w:szCs w:val="24"/>
        </w:rPr>
        <w:t>Izvršene su i sve druge potrebne radnje u tijeku stečajnog postupka.</w:t>
      </w:r>
    </w:p>
    <w:p w:rsidRDefault="00297E02" w:rsidP="0080715D"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e) I m o v i n a   d r u š t v a</w:t>
      </w: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992BE8" w:rsidR="00297E02">
      <w:pPr>
        <w:spacing w:lineRule="auto" w:line="276"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Imovinu stečajnog dužnika čine n</w:t>
      </w:r>
      <w:r w:rsidRPr="00992BE8">
        <w:rPr>
          <w:rFonts w:cs="Times New Roman" w:hAnsi="Times New Roman" w:ascii="Times New Roman"/>
          <w:sz w:val="24"/>
          <w:szCs w:val="24"/>
          <w:lang w:eastAsia="hr-HR"/>
        </w:rPr>
        <w:t>ekretnine upisane u zem</w:t>
      </w:r>
      <w:r>
        <w:rPr>
          <w:rFonts w:cs="Times New Roman" w:hAnsi="Times New Roman" w:ascii="Times New Roman"/>
          <w:sz w:val="24"/>
          <w:szCs w:val="24"/>
          <w:lang w:eastAsia="hr-HR"/>
        </w:rPr>
        <w:t>ljišne knjige Općinskog suda u Novom Za</w:t>
      </w:r>
      <w:r w:rsidRPr="00992BE8">
        <w:rPr>
          <w:rFonts w:cs="Times New Roman" w:hAnsi="Times New Roman" w:ascii="Times New Roman"/>
          <w:sz w:val="24"/>
          <w:szCs w:val="24"/>
          <w:lang w:eastAsia="hr-HR"/>
        </w:rPr>
        <w:t>grebu i to poslovni prosto</w:t>
      </w:r>
      <w:r>
        <w:rPr>
          <w:rFonts w:cs="Times New Roman" w:hAnsi="Times New Roman" w:ascii="Times New Roman"/>
          <w:sz w:val="24"/>
          <w:szCs w:val="24"/>
          <w:lang w:eastAsia="hr-HR"/>
        </w:rPr>
        <w:t>ri u poslovnoj zgradi u Zagrebu</w:t>
      </w:r>
      <w:r w:rsidRPr="00992BE8">
        <w:rPr>
          <w:rFonts w:cs="Times New Roman" w:hAnsi="Times New Roman" w:ascii="Times New Roman"/>
          <w:sz w:val="24"/>
          <w:szCs w:val="24"/>
          <w:lang w:eastAsia="hr-HR"/>
        </w:rPr>
        <w:t xml:space="preserve"> sagrađenoj u ulici Božidara Magovca 9, na k.č.br. 1107/1 k.o. Zaprudski Otok, z.l.ul. 896 i to: </w:t>
      </w:r>
    </w:p>
    <w:p w:rsidRDefault="00297E02" w:rsidP="00992BE8" w:rsidR="00297E02" w:rsidRPr="00992BE8">
      <w:pPr>
        <w:spacing w:lineRule="auto" w:line="276" w:after="0"/>
        <w:jc w:val="both"/>
        <w:rPr>
          <w:rFonts w:cs="Times New Roman" w:hAnsi="Times New Roman" w:ascii="Times New Roman"/>
          <w:sz w:val="24"/>
          <w:szCs w:val="24"/>
          <w:lang w:eastAsia="hr-HR"/>
        </w:rPr>
      </w:pPr>
    </w:p>
    <w:p w:rsidRDefault="00297E02" w:rsidP="00F3412D" w:rsidR="00297E02" w:rsidRPr="00992BE8">
      <w:pPr>
        <w:spacing w:lineRule="auto" w:line="276" w:after="0"/>
        <w:ind w:left="851"/>
        <w:jc w:val="both"/>
        <w:rPr>
          <w:rFonts w:cs="Times New Roman" w:hAnsi="Times New Roman" w:ascii="Times New Roman"/>
          <w:sz w:val="24"/>
          <w:szCs w:val="24"/>
          <w:lang w:eastAsia="hr-HR"/>
        </w:rPr>
      </w:pPr>
      <w:r w:rsidRPr="00992BE8">
        <w:rPr>
          <w:rFonts w:cs="Times New Roman" w:hAnsi="Times New Roman" w:ascii="Times New Roman"/>
          <w:sz w:val="24"/>
          <w:szCs w:val="24"/>
          <w:lang w:eastAsia="hr-HR"/>
        </w:rPr>
        <w:t>a)</w:t>
      </w:r>
      <w:r w:rsidRPr="00992BE8">
        <w:rPr>
          <w:rFonts w:cs="Times New Roman" w:hAnsi="Times New Roman" w:ascii="Times New Roman"/>
          <w:sz w:val="24"/>
          <w:szCs w:val="24"/>
          <w:lang w:eastAsia="hr-HR"/>
        </w:rPr>
        <w:tab/>
        <w:t xml:space="preserve">podul. 389 opisan kao Lokal oznake L3r u razizemlju, površine 186 čm, </w:t>
      </w:r>
      <w:r>
        <w:rPr>
          <w:rFonts w:cs="Times New Roman" w:hAnsi="Times New Roman" w:ascii="Times New Roman"/>
          <w:sz w:val="24"/>
          <w:szCs w:val="24"/>
          <w:lang w:eastAsia="hr-HR"/>
        </w:rPr>
        <w:tab/>
      </w:r>
      <w:r w:rsidRPr="00992BE8">
        <w:rPr>
          <w:rFonts w:cs="Times New Roman" w:hAnsi="Times New Roman" w:ascii="Times New Roman"/>
          <w:sz w:val="24"/>
          <w:szCs w:val="24"/>
          <w:lang w:eastAsia="hr-HR"/>
        </w:rPr>
        <w:t xml:space="preserve">stubište ''B'', B. Magovca br. 9 i </w:t>
      </w:r>
    </w:p>
    <w:p w:rsidRDefault="00297E02" w:rsidP="00F3412D" w:rsidR="00297E02" w:rsidRPr="002711C7">
      <w:pPr>
        <w:spacing w:lineRule="auto" w:line="276" w:after="0"/>
        <w:ind w:left="851"/>
        <w:jc w:val="both"/>
        <w:rPr>
          <w:rFonts w:cs="Times New Roman" w:hAnsi="Times New Roman" w:ascii="Times New Roman"/>
          <w:sz w:val="24"/>
          <w:szCs w:val="24"/>
          <w:lang w:eastAsia="hr-HR"/>
        </w:rPr>
      </w:pPr>
      <w:r w:rsidRPr="00992BE8">
        <w:rPr>
          <w:rFonts w:cs="Times New Roman" w:hAnsi="Times New Roman" w:ascii="Times New Roman"/>
          <w:sz w:val="24"/>
          <w:szCs w:val="24"/>
          <w:lang w:eastAsia="hr-HR"/>
        </w:rPr>
        <w:t>b)</w:t>
      </w:r>
      <w:r w:rsidRPr="00992BE8">
        <w:rPr>
          <w:rFonts w:cs="Times New Roman" w:hAnsi="Times New Roman" w:ascii="Times New Roman"/>
          <w:sz w:val="24"/>
          <w:szCs w:val="24"/>
          <w:lang w:eastAsia="hr-HR"/>
        </w:rPr>
        <w:tab/>
        <w:t xml:space="preserve">podul. 391 opisan kao Lokal oznake L3r </w:t>
      </w:r>
      <w:r>
        <w:rPr>
          <w:rFonts w:cs="Times New Roman" w:hAnsi="Times New Roman" w:ascii="Times New Roman"/>
          <w:sz w:val="24"/>
          <w:szCs w:val="24"/>
          <w:lang w:eastAsia="hr-HR"/>
        </w:rPr>
        <w:t xml:space="preserve">u </w:t>
      </w:r>
      <w:r w:rsidRPr="00992BE8">
        <w:rPr>
          <w:rFonts w:cs="Times New Roman" w:hAnsi="Times New Roman" w:ascii="Times New Roman"/>
          <w:sz w:val="24"/>
          <w:szCs w:val="24"/>
          <w:lang w:eastAsia="hr-HR"/>
        </w:rPr>
        <w:t xml:space="preserve">prizemlju, površine 227 čm, stubište </w:t>
      </w:r>
      <w:r>
        <w:rPr>
          <w:rFonts w:cs="Times New Roman" w:hAnsi="Times New Roman" w:ascii="Times New Roman"/>
          <w:sz w:val="24"/>
          <w:szCs w:val="24"/>
          <w:lang w:eastAsia="hr-HR"/>
        </w:rPr>
        <w:tab/>
        <w:t xml:space="preserve">''B'', </w:t>
      </w:r>
      <w:r w:rsidRPr="00992BE8">
        <w:rPr>
          <w:rFonts w:cs="Times New Roman" w:hAnsi="Times New Roman" w:ascii="Times New Roman"/>
          <w:sz w:val="24"/>
          <w:szCs w:val="24"/>
          <w:lang w:eastAsia="hr-HR"/>
        </w:rPr>
        <w:t>B. Magovca br. 9.</w:t>
      </w:r>
    </w:p>
    <w:p w:rsidRDefault="00297E02" w:rsidP="002711C7" w:rsidR="00297E02">
      <w:pPr>
        <w:spacing w:lineRule="auto" w:line="276" w:after="0"/>
        <w:jc w:val="both"/>
        <w:rPr>
          <w:rFonts w:cs="Times New Roman" w:hAnsi="Times New Roman" w:ascii="Times New Roman"/>
          <w:sz w:val="24"/>
          <w:szCs w:val="24"/>
          <w:lang w:eastAsia="hr-HR"/>
        </w:rPr>
      </w:pPr>
    </w:p>
    <w:p w:rsidRDefault="00297E02" w:rsidP="00F3412D" w:rsidR="00297E02">
      <w:pPr>
        <w:spacing w:lineRule="auto" w:line="276" w:after="0"/>
        <w:jc w:val="both"/>
        <w:rPr>
          <w:rFonts w:cs="Times New Roman" w:hAnsi="Times New Roman" w:ascii="Times New Roman"/>
          <w:sz w:val="24"/>
          <w:szCs w:val="24"/>
          <w:lang w:eastAsia="hr-HR"/>
        </w:rPr>
      </w:pPr>
      <w:r w:rsidRPr="002711C7">
        <w:rPr>
          <w:rFonts w:cs="Times New Roman" w:hAnsi="Times New Roman" w:ascii="Times New Roman"/>
          <w:sz w:val="24"/>
          <w:szCs w:val="24"/>
          <w:lang w:eastAsia="hr-HR"/>
        </w:rPr>
        <w:t xml:space="preserve">Nekretnine su prema procjeni </w:t>
      </w:r>
      <w:r>
        <w:rPr>
          <w:rFonts w:cs="Times New Roman" w:hAnsi="Times New Roman" w:ascii="Times New Roman"/>
          <w:sz w:val="24"/>
          <w:szCs w:val="24"/>
          <w:lang w:eastAsia="hr-HR"/>
        </w:rPr>
        <w:t xml:space="preserve">iz ovršnog sudskog spisa </w:t>
      </w:r>
      <w:r w:rsidRPr="002711C7">
        <w:rPr>
          <w:rFonts w:cs="Times New Roman" w:hAnsi="Times New Roman" w:ascii="Times New Roman"/>
          <w:sz w:val="24"/>
          <w:szCs w:val="24"/>
          <w:lang w:eastAsia="hr-HR"/>
        </w:rPr>
        <w:t xml:space="preserve">procijenjene na </w:t>
      </w:r>
      <w:r w:rsidRPr="00F3412D">
        <w:rPr>
          <w:rFonts w:cs="Times New Roman" w:hAnsi="Times New Roman" w:ascii="Times New Roman"/>
          <w:sz w:val="24"/>
          <w:szCs w:val="24"/>
          <w:lang w:eastAsia="hr-HR"/>
        </w:rPr>
        <w:t>3.039</w:t>
      </w:r>
      <w:r>
        <w:rPr>
          <w:rFonts w:cs="Times New Roman" w:hAnsi="Times New Roman" w:ascii="Times New Roman"/>
          <w:sz w:val="24"/>
          <w:szCs w:val="24"/>
          <w:lang w:eastAsia="hr-HR"/>
        </w:rPr>
        <w:t>.</w:t>
      </w:r>
      <w:r w:rsidRPr="00F3412D">
        <w:rPr>
          <w:rFonts w:cs="Times New Roman" w:hAnsi="Times New Roman" w:ascii="Times New Roman"/>
          <w:sz w:val="24"/>
          <w:szCs w:val="24"/>
          <w:lang w:eastAsia="hr-HR"/>
        </w:rPr>
        <w:t>727,69</w:t>
      </w:r>
      <w:r>
        <w:rPr>
          <w:rFonts w:cs="Times New Roman" w:hAnsi="Times New Roman" w:ascii="Times New Roman"/>
          <w:sz w:val="24"/>
          <w:szCs w:val="24"/>
          <w:lang w:eastAsia="hr-HR"/>
        </w:rPr>
        <w:t xml:space="preserve"> </w:t>
      </w:r>
      <w:r w:rsidRPr="002711C7">
        <w:rPr>
          <w:rFonts w:cs="Times New Roman" w:hAnsi="Times New Roman" w:ascii="Times New Roman"/>
          <w:sz w:val="24"/>
          <w:szCs w:val="24"/>
          <w:lang w:eastAsia="hr-HR"/>
        </w:rPr>
        <w:t>kuna.</w:t>
      </w:r>
      <w:r>
        <w:rPr>
          <w:rFonts w:cs="Times New Roman" w:hAnsi="Times New Roman" w:ascii="Times New Roman"/>
          <w:sz w:val="24"/>
          <w:szCs w:val="24"/>
          <w:lang w:eastAsia="hr-HR"/>
        </w:rPr>
        <w:t xml:space="preserve"> </w:t>
      </w:r>
      <w:r w:rsidRPr="003A5B0D">
        <w:rPr>
          <w:rFonts w:cs="Times New Roman" w:hAnsi="Times New Roman" w:ascii="Times New Roman"/>
          <w:sz w:val="24"/>
          <w:szCs w:val="24"/>
          <w:lang w:eastAsia="hr-HR"/>
        </w:rPr>
        <w:t>Pred Općinskim sudom u Novom Zagrebu se vodio ovršni predmet Ovr-980/2017 u kojemu je na prethodno opisanim nekretninama koje čine stečajnu masu ovrhovoditelj HETA ASSET RESOLUTION AG.</w:t>
      </w:r>
      <w:r>
        <w:rPr>
          <w:rFonts w:cs="Times New Roman" w:hAnsi="Times New Roman" w:ascii="Times New Roman"/>
          <w:sz w:val="24"/>
          <w:szCs w:val="24"/>
          <w:lang w:eastAsia="hr-HR"/>
        </w:rPr>
        <w:t xml:space="preserve"> Predmet je zbog stvarne nenadležnosti usljed otvaranja stečajnog postupka ustupljen Trgovačkom sudu u Zagrebu, a predmet se vodi pod brojem Ovr-288/18. Ročište radi utvrđenja vrijednosti je zakazano za dan 21.11.2018. godine.</w:t>
      </w:r>
    </w:p>
    <w:p w:rsidRDefault="00297E02" w:rsidP="00F3412D" w:rsidR="00297E02">
      <w:pPr>
        <w:spacing w:lineRule="auto" w:line="276" w:after="0"/>
        <w:jc w:val="both"/>
        <w:rPr>
          <w:rFonts w:cs="Times New Roman" w:hAnsi="Times New Roman" w:ascii="Times New Roman"/>
          <w:sz w:val="24"/>
          <w:szCs w:val="24"/>
          <w:lang w:eastAsia="hr-HR"/>
        </w:rPr>
      </w:pPr>
    </w:p>
    <w:p w:rsidRDefault="00297E02" w:rsidP="00F3412D" w:rsidR="00297E02">
      <w:pPr>
        <w:spacing w:lineRule="auto" w:line="276"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U predmetnom prostoru je u zakupu BIPA d.o.o., te je između zakupodavca i zakupoprimca nesporno kako će zakupodavac nastaviti korisiti prostor i plaćati zakupninu, a prijedlog aneksa kako bi se izmijenila tvrtka zakupodavca je poslan. Zakupnina bi trebala činiti opću stečajnu masu, te bi se iz iste trebali barem djelomično namiriti vjerovnici koji nisu osigurani razlučnim prravom.</w:t>
      </w:r>
    </w:p>
    <w:p w:rsidRDefault="00297E02" w:rsidP="00F3412D" w:rsidR="00297E02">
      <w:pPr>
        <w:spacing w:lineRule="auto" w:line="276" w:after="0"/>
        <w:jc w:val="both"/>
        <w:rPr>
          <w:rFonts w:cs="Times New Roman" w:hAnsi="Times New Roman" w:ascii="Times New Roman"/>
          <w:sz w:val="24"/>
          <w:szCs w:val="24"/>
          <w:lang w:eastAsia="hr-HR"/>
        </w:rPr>
      </w:pPr>
    </w:p>
    <w:p w:rsidRDefault="00297E02" w:rsidP="00F3412D" w:rsidR="00297E02" w:rsidRPr="002711C7">
      <w:pPr>
        <w:spacing w:lineRule="auto" w:line="276" w:after="0"/>
        <w:jc w:val="both"/>
        <w:rPr>
          <w:rFonts w:cs="Times New Roman" w:hAnsi="Times New Roman" w:ascii="Times New Roman"/>
          <w:sz w:val="24"/>
          <w:szCs w:val="24"/>
          <w:lang w:eastAsia="hr-HR"/>
        </w:rPr>
      </w:pPr>
      <w:r>
        <w:rPr>
          <w:rFonts w:cs="Times New Roman" w:hAnsi="Times New Roman" w:ascii="Times New Roman"/>
          <w:sz w:val="24"/>
          <w:szCs w:val="24"/>
          <w:lang w:eastAsia="hr-HR"/>
        </w:rPr>
        <w:t xml:space="preserve">Zatražene su obavijesti od direktora o postojanju druge imovine, no isti nije zaprimio pošiljku, a iz evidencije Ministarstva unutarnjih poslova proizlazi kako društvo (stečajni dužnik) nije evidentiran kao vlasnik vozila. </w:t>
      </w:r>
    </w:p>
    <w:p w:rsidRDefault="00297E02" w:rsidP="00EA468C" w:rsidR="00297E02">
      <w:pPr>
        <w:spacing w:lineRule="auto" w:line="240" w:after="0"/>
        <w:jc w:val="both"/>
        <w:rPr>
          <w:rFonts w:cs="Times New Roman" w:hAnsi="Times New Roman" w:ascii="Times New Roman"/>
          <w:sz w:val="24"/>
          <w:szCs w:val="24"/>
        </w:rPr>
      </w:pPr>
    </w:p>
    <w:p w:rsidRDefault="00297E02" w:rsidP="00EA468C" w:rsidR="00297E02">
      <w:pPr>
        <w:spacing w:lineRule="auto" w:line="240" w:after="0"/>
        <w:jc w:val="both"/>
        <w:rPr>
          <w:rFonts w:cs="Times New Roman" w:hAnsi="Times New Roman" w:ascii="Times New Roman"/>
          <w:sz w:val="24"/>
          <w:szCs w:val="24"/>
        </w:rPr>
      </w:pPr>
    </w:p>
    <w:p w:rsidRDefault="00297E02" w:rsidP="00EA468C" w:rsidR="00297E02">
      <w:pPr>
        <w:spacing w:lineRule="auto" w:line="240" w:after="0"/>
        <w:jc w:val="both"/>
        <w:rPr>
          <w:rFonts w:cs="Times New Roman" w:hAnsi="Times New Roman" w:ascii="Times New Roman"/>
          <w:sz w:val="24"/>
          <w:szCs w:val="24"/>
        </w:rPr>
      </w:pPr>
    </w:p>
    <w:p w:rsidRDefault="00297E02" w:rsidP="00EA468C" w:rsidR="00297E02">
      <w:pPr>
        <w:spacing w:lineRule="auto" w:line="240" w:after="0"/>
        <w:jc w:val="both"/>
        <w:rPr>
          <w:rFonts w:cs="Times New Roman" w:hAnsi="Times New Roman" w:ascii="Times New Roman"/>
          <w:sz w:val="24"/>
          <w:szCs w:val="24"/>
        </w:rPr>
      </w:pPr>
    </w:p>
    <w:p w:rsidRDefault="00297E02" w:rsidP="00EA468C" w:rsidR="00297E02">
      <w:pPr>
        <w:spacing w:lineRule="auto" w:line="240" w:after="0"/>
        <w:jc w:val="both"/>
        <w:rPr>
          <w:rFonts w:cs="Times New Roman" w:hAnsi="Times New Roman" w:ascii="Times New Roman"/>
          <w:sz w:val="24"/>
          <w:szCs w:val="24"/>
        </w:rPr>
      </w:pPr>
    </w:p>
    <w:p w:rsidRDefault="00297E02" w:rsidP="00EA468C" w:rsidR="00297E02">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80715D"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lastRenderedPageBreak/>
        <w:t>f) T r o š ko v i   p o s t u p k a</w:t>
      </w: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U skladu sa čl.89. SZ sastavio sam predračun troškova stečajnog postupka za šestomjesečno razdoblje koje slijedi.</w:t>
      </w:r>
    </w:p>
    <w:p w:rsidRDefault="00297E02" w:rsidP="00EA468C" w:rsidR="00297E02" w:rsidRPr="002711C7">
      <w:pPr>
        <w:spacing w:lineRule="auto" w:line="240" w:after="0"/>
        <w:jc w:val="both"/>
        <w:rPr>
          <w:rFonts w:cs="Times New Roman" w:hAnsi="Times New Roman" w:ascii="Times New Roman"/>
          <w:sz w:val="24"/>
          <w:szCs w:val="24"/>
        </w:rPr>
      </w:pPr>
    </w:p>
    <w:tbl>
      <w:tblPr>
        <w:tblW w:type="pct" w:w="4427"/>
        <w:tblInd w:type="dxa" w:w="675"/>
        <w:tblLook w:val="00A0" w:noVBand="0" w:noHBand="0" w:lastColumn="0" w:firstColumn="1" w:lastRow="0" w:firstRow="1"/>
      </w:tblPr>
      <w:tblGrid>
        <w:gridCol w:w="416"/>
        <w:gridCol w:w="5597"/>
        <w:gridCol w:w="2211"/>
      </w:tblGrid>
      <w:tr w:rsidR="00297E02" w:rsidRPr="009A706C">
        <w:trPr>
          <w:trHeight w:val="321"/>
        </w:trPr>
        <w:tc>
          <w:tcPr>
            <w:tcW w:type="pct" w:w="253"/>
            <w:tcBorders>
              <w:top w:space="0" w:sz="8" w:color="auto" w:val="single"/>
              <w:left w:space="0" w:sz="8" w:color="auto" w:val="single"/>
              <w:bottom w:space="0" w:sz="8" w:color="auto" w:val="single"/>
              <w:right w:space="0" w:sz="8" w:color="auto" w:val="single"/>
            </w:tcBorders>
            <w:vAlign w:val="center"/>
          </w:tcPr>
          <w:p w:rsidRDefault="00297E02" w:rsidP="00EA468C" w:rsidR="00297E02" w:rsidRPr="009A706C">
            <w:pPr>
              <w:spacing w:lineRule="auto" w:line="240" w:after="0"/>
              <w:jc w:val="center"/>
              <w:rPr>
                <w:rFonts w:cs="Times New Roman" w:hAnsi="Times New Roman" w:ascii="Times New Roman"/>
                <w:color w:val="000000"/>
              </w:rPr>
            </w:pPr>
            <w:r w:rsidRPr="009A706C">
              <w:rPr>
                <w:rFonts w:cs="Times New Roman" w:hAnsi="Times New Roman" w:ascii="Times New Roman"/>
                <w:color w:val="000000"/>
              </w:rPr>
              <w:t>rb</w:t>
            </w:r>
          </w:p>
        </w:tc>
        <w:tc>
          <w:tcPr>
            <w:tcW w:type="pct" w:w="3403"/>
            <w:tcBorders>
              <w:top w:space="0" w:sz="8" w:color="auto" w:val="single"/>
              <w:left w:val="nil"/>
              <w:bottom w:space="0" w:sz="8" w:color="auto" w:val="single"/>
              <w:right w:space="0" w:sz="8" w:color="auto" w:val="single"/>
            </w:tcBorders>
            <w:vAlign w:val="center"/>
          </w:tcPr>
          <w:p w:rsidRDefault="00297E02" w:rsidP="00EA468C" w:rsidR="00297E02" w:rsidRPr="009A706C">
            <w:pPr>
              <w:spacing w:lineRule="auto" w:line="240" w:after="0"/>
              <w:jc w:val="center"/>
              <w:rPr>
                <w:rFonts w:cs="Times New Roman" w:hAnsi="Times New Roman" w:ascii="Times New Roman"/>
                <w:color w:val="000000"/>
              </w:rPr>
            </w:pPr>
            <w:r w:rsidRPr="009A706C">
              <w:rPr>
                <w:rFonts w:cs="Times New Roman" w:hAnsi="Times New Roman" w:ascii="Times New Roman"/>
                <w:color w:val="000000"/>
              </w:rPr>
              <w:t>Troškovi</w:t>
            </w:r>
          </w:p>
        </w:tc>
        <w:tc>
          <w:tcPr>
            <w:tcW w:type="pct" w:w="1344"/>
            <w:tcBorders>
              <w:top w:space="0" w:sz="8" w:color="auto" w:val="single"/>
              <w:left w:val="nil"/>
              <w:bottom w:space="0" w:sz="8" w:color="auto" w:val="single"/>
              <w:right w:space="0" w:sz="8" w:color="auto" w:val="single"/>
            </w:tcBorders>
            <w:vAlign w:val="center"/>
          </w:tcPr>
          <w:p w:rsidRDefault="00297E02" w:rsidP="00EA468C" w:rsidR="00297E02" w:rsidRPr="009A706C">
            <w:pPr>
              <w:spacing w:lineRule="auto" w:line="240" w:after="0"/>
              <w:jc w:val="center"/>
              <w:rPr>
                <w:rFonts w:cs="Times New Roman" w:hAnsi="Times New Roman" w:ascii="Times New Roman"/>
                <w:color w:val="000000"/>
              </w:rPr>
            </w:pPr>
            <w:r w:rsidRPr="009A706C">
              <w:rPr>
                <w:rFonts w:cs="Times New Roman" w:hAnsi="Times New Roman" w:ascii="Times New Roman"/>
                <w:color w:val="000000"/>
              </w:rPr>
              <w:t>Iznos u kn</w:t>
            </w:r>
          </w:p>
        </w:tc>
      </w:tr>
      <w:tr w:rsidR="00297E02" w:rsidRPr="009A706C">
        <w:trPr>
          <w:trHeight w:val="321"/>
        </w:trPr>
        <w:tc>
          <w:tcPr>
            <w:tcW w:type="pct" w:w="253"/>
            <w:tcBorders>
              <w:top w:val="nil"/>
              <w:left w:space="0" w:sz="8" w:color="auto" w:val="single"/>
              <w:bottom w:space="0" w:sz="8" w:color="auto" w:val="single"/>
              <w:right w:space="0" w:sz="8" w:color="auto" w:val="single"/>
            </w:tcBorders>
            <w:vAlign w:val="center"/>
          </w:tcPr>
          <w:p w:rsidRDefault="00297E02" w:rsidP="00EA468C"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1</w:t>
            </w:r>
          </w:p>
        </w:tc>
        <w:tc>
          <w:tcPr>
            <w:tcW w:type="pct" w:w="3403"/>
            <w:tcBorders>
              <w:top w:val="nil"/>
              <w:left w:val="nil"/>
              <w:bottom w:space="0" w:sz="8" w:color="auto" w:val="single"/>
              <w:right w:space="0" w:sz="8" w:color="auto" w:val="single"/>
            </w:tcBorders>
            <w:vAlign w:val="center"/>
          </w:tcPr>
          <w:p w:rsidRDefault="00297E02" w:rsidP="00F450D3" w:rsidR="00297E02" w:rsidRPr="009A706C">
            <w:pPr>
              <w:spacing w:lineRule="auto" w:line="240" w:after="0"/>
              <w:rPr>
                <w:rFonts w:cs="Times New Roman" w:hAnsi="Times New Roman" w:ascii="Times New Roman"/>
                <w:color w:val="000000"/>
              </w:rPr>
            </w:pPr>
            <w:r w:rsidRPr="009A706C">
              <w:rPr>
                <w:rFonts w:cs="Times New Roman" w:hAnsi="Times New Roman" w:ascii="Times New Roman"/>
                <w:color w:val="000000"/>
              </w:rPr>
              <w:t xml:space="preserve">Materijalni troškovi, uredski materijal </w:t>
            </w:r>
          </w:p>
        </w:tc>
        <w:tc>
          <w:tcPr>
            <w:tcW w:type="pct" w:w="1344"/>
            <w:tcBorders>
              <w:top w:val="nil"/>
              <w:left w:val="nil"/>
              <w:bottom w:space="0" w:sz="8" w:color="auto" w:val="single"/>
              <w:right w:space="0" w:sz="8" w:color="auto" w:val="single"/>
            </w:tcBorders>
            <w:vAlign w:val="center"/>
          </w:tcPr>
          <w:p w:rsidRDefault="00297E02" w:rsidP="00EA468C"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600,00</w:t>
            </w:r>
          </w:p>
        </w:tc>
      </w:tr>
      <w:tr w:rsidR="00297E02" w:rsidRPr="009A706C">
        <w:trPr>
          <w:trHeight w:val="321"/>
        </w:trPr>
        <w:tc>
          <w:tcPr>
            <w:tcW w:type="pct" w:w="253"/>
            <w:tcBorders>
              <w:top w:val="nil"/>
              <w:left w:space="0" w:sz="8" w:color="auto" w:val="single"/>
              <w:bottom w:space="0" w:sz="8" w:color="auto" w:val="single"/>
              <w:right w:space="0" w:sz="8" w:color="auto" w:val="single"/>
            </w:tcBorders>
            <w:vAlign w:val="center"/>
          </w:tcPr>
          <w:p w:rsidRDefault="00297E02" w:rsidP="00EA468C"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2</w:t>
            </w:r>
          </w:p>
        </w:tc>
        <w:tc>
          <w:tcPr>
            <w:tcW w:type="pct" w:w="3403"/>
            <w:tcBorders>
              <w:top w:val="nil"/>
              <w:left w:val="nil"/>
              <w:bottom w:space="0" w:sz="8" w:color="auto" w:val="single"/>
              <w:right w:space="0" w:sz="8" w:color="auto" w:val="single"/>
            </w:tcBorders>
            <w:vAlign w:val="center"/>
          </w:tcPr>
          <w:p w:rsidRDefault="00297E02" w:rsidP="00F450D3" w:rsidR="00297E02" w:rsidRPr="009A706C">
            <w:pPr>
              <w:spacing w:lineRule="auto" w:line="240" w:after="0"/>
              <w:rPr>
                <w:rFonts w:cs="Times New Roman" w:hAnsi="Times New Roman" w:ascii="Times New Roman"/>
                <w:color w:val="000000"/>
              </w:rPr>
            </w:pPr>
            <w:r w:rsidRPr="009A706C">
              <w:rPr>
                <w:rFonts w:cs="Times New Roman" w:hAnsi="Times New Roman" w:ascii="Times New Roman"/>
                <w:color w:val="000000"/>
              </w:rPr>
              <w:t xml:space="preserve">Naknada za platni promet </w:t>
            </w:r>
          </w:p>
        </w:tc>
        <w:tc>
          <w:tcPr>
            <w:tcW w:type="pct" w:w="1344"/>
            <w:tcBorders>
              <w:top w:val="nil"/>
              <w:left w:val="nil"/>
              <w:bottom w:space="0" w:sz="8" w:color="auto" w:val="single"/>
              <w:right w:space="0" w:sz="8" w:color="auto" w:val="single"/>
            </w:tcBorders>
            <w:vAlign w:val="center"/>
          </w:tcPr>
          <w:p w:rsidRDefault="00297E02" w:rsidP="00EA468C"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400,00</w:t>
            </w:r>
          </w:p>
        </w:tc>
      </w:tr>
      <w:tr w:rsidR="00297E02" w:rsidRPr="009A706C">
        <w:trPr>
          <w:trHeight w:val="321"/>
        </w:trPr>
        <w:tc>
          <w:tcPr>
            <w:tcW w:type="pct" w:w="253"/>
            <w:tcBorders>
              <w:top w:val="nil"/>
              <w:left w:space="0" w:sz="8" w:color="auto" w:val="single"/>
              <w:bottom w:space="0" w:sz="8" w:color="auto" w:val="single"/>
              <w:right w:space="0" w:sz="8" w:color="auto" w:val="single"/>
            </w:tcBorders>
            <w:vAlign w:val="center"/>
          </w:tcPr>
          <w:p w:rsidRDefault="00297E02" w:rsidP="002814C2"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3</w:t>
            </w:r>
          </w:p>
        </w:tc>
        <w:tc>
          <w:tcPr>
            <w:tcW w:type="pct" w:w="3403"/>
            <w:tcBorders>
              <w:top w:val="nil"/>
              <w:left w:val="nil"/>
              <w:bottom w:space="0" w:sz="8" w:color="auto" w:val="single"/>
              <w:right w:space="0" w:sz="8" w:color="auto" w:val="single"/>
            </w:tcBorders>
            <w:vAlign w:val="center"/>
          </w:tcPr>
          <w:p w:rsidRDefault="00297E02" w:rsidP="002814C2" w:rsidR="00297E02" w:rsidRPr="009A706C">
            <w:pPr>
              <w:spacing w:lineRule="auto" w:line="240" w:after="0"/>
              <w:rPr>
                <w:rFonts w:cs="Times New Roman" w:hAnsi="Times New Roman" w:ascii="Times New Roman"/>
                <w:color w:val="000000"/>
              </w:rPr>
            </w:pPr>
            <w:r w:rsidRPr="009A706C">
              <w:rPr>
                <w:rFonts w:cs="Times New Roman" w:hAnsi="Times New Roman" w:ascii="Times New Roman"/>
                <w:color w:val="000000"/>
              </w:rPr>
              <w:t>Knjigovodstvene usluge 500,00 kn bruto mj x 6 mj.</w:t>
            </w:r>
          </w:p>
        </w:tc>
        <w:tc>
          <w:tcPr>
            <w:tcW w:type="pct" w:w="1344"/>
            <w:tcBorders>
              <w:top w:val="nil"/>
              <w:left w:val="nil"/>
              <w:bottom w:space="0" w:sz="8" w:color="auto" w:val="single"/>
              <w:right w:space="0" w:sz="8" w:color="auto" w:val="single"/>
            </w:tcBorders>
            <w:vAlign w:val="center"/>
          </w:tcPr>
          <w:p w:rsidRDefault="00297E02" w:rsidP="002814C2"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3.000,00</w:t>
            </w:r>
          </w:p>
        </w:tc>
      </w:tr>
      <w:tr w:rsidR="00297E02" w:rsidRPr="009A706C">
        <w:trPr>
          <w:trHeight w:val="321"/>
        </w:trPr>
        <w:tc>
          <w:tcPr>
            <w:tcW w:type="pct" w:w="253"/>
            <w:tcBorders>
              <w:top w:val="nil"/>
              <w:left w:space="0" w:sz="8" w:color="auto" w:val="single"/>
              <w:bottom w:space="0" w:sz="8" w:color="auto" w:val="single"/>
              <w:right w:space="0" w:sz="8" w:color="auto" w:val="single"/>
            </w:tcBorders>
            <w:vAlign w:val="center"/>
          </w:tcPr>
          <w:p w:rsidRDefault="00297E02" w:rsidP="00EA468C" w:rsidR="00297E02" w:rsidRPr="009A706C">
            <w:pPr>
              <w:spacing w:lineRule="auto" w:line="240" w:after="0"/>
              <w:rPr>
                <w:rFonts w:cs="Times New Roman" w:hAnsi="Times New Roman" w:ascii="Times New Roman"/>
                <w:color w:val="000000"/>
              </w:rPr>
            </w:pPr>
            <w:r w:rsidRPr="009A706C">
              <w:rPr>
                <w:rFonts w:cs="Times New Roman" w:hAnsi="Times New Roman" w:ascii="Times New Roman"/>
                <w:color w:val="000000"/>
              </w:rPr>
              <w:t> </w:t>
            </w:r>
          </w:p>
        </w:tc>
        <w:tc>
          <w:tcPr>
            <w:tcW w:type="pct" w:w="3403"/>
            <w:tcBorders>
              <w:top w:val="nil"/>
              <w:left w:val="nil"/>
              <w:bottom w:space="0" w:sz="8" w:color="auto" w:val="single"/>
              <w:right w:space="0" w:sz="8" w:color="auto" w:val="single"/>
            </w:tcBorders>
            <w:vAlign w:val="center"/>
          </w:tcPr>
          <w:p w:rsidRDefault="00297E02" w:rsidP="00EA468C" w:rsidR="00297E02" w:rsidRPr="009A706C">
            <w:pPr>
              <w:spacing w:lineRule="auto" w:line="240" w:after="0"/>
              <w:rPr>
                <w:rFonts w:cs="Times New Roman" w:hAnsi="Times New Roman" w:ascii="Times New Roman"/>
                <w:color w:val="000000"/>
              </w:rPr>
            </w:pPr>
            <w:r w:rsidRPr="009A706C">
              <w:rPr>
                <w:rFonts w:cs="Times New Roman" w:hAnsi="Times New Roman" w:ascii="Times New Roman"/>
                <w:color w:val="000000"/>
              </w:rPr>
              <w:t>Ukupno</w:t>
            </w:r>
          </w:p>
        </w:tc>
        <w:tc>
          <w:tcPr>
            <w:tcW w:type="pct" w:w="1344"/>
            <w:tcBorders>
              <w:top w:val="nil"/>
              <w:left w:val="nil"/>
              <w:bottom w:space="0" w:sz="8" w:color="auto" w:val="single"/>
              <w:right w:space="0" w:sz="8" w:color="auto" w:val="single"/>
            </w:tcBorders>
            <w:vAlign w:val="center"/>
          </w:tcPr>
          <w:p w:rsidRDefault="00297E02" w:rsidP="00EA468C" w:rsidR="00297E02" w:rsidRPr="009A706C">
            <w:pPr>
              <w:spacing w:lineRule="auto" w:line="240" w:after="0"/>
              <w:jc w:val="right"/>
              <w:rPr>
                <w:rFonts w:cs="Times New Roman" w:hAnsi="Times New Roman" w:ascii="Times New Roman"/>
                <w:color w:val="000000"/>
              </w:rPr>
            </w:pPr>
            <w:r w:rsidRPr="009A706C">
              <w:rPr>
                <w:rFonts w:cs="Times New Roman" w:hAnsi="Times New Roman" w:ascii="Times New Roman"/>
                <w:color w:val="000000"/>
              </w:rPr>
              <w:t>4.000,00</w:t>
            </w:r>
          </w:p>
        </w:tc>
      </w:tr>
    </w:tbl>
    <w:p w:rsidRDefault="00297E02" w:rsidP="00EA468C" w:rsidR="00297E02" w:rsidRPr="002711C7">
      <w:pPr>
        <w:spacing w:lineRule="auto" w:line="240" w:after="0"/>
        <w:jc w:val="both"/>
        <w:rPr>
          <w:rFonts w:cs="Times New Roman" w:hAnsi="Times New Roman" w:ascii="Times New Roman"/>
          <w:sz w:val="24"/>
          <w:szCs w:val="24"/>
          <w:lang w:val="pl-PL"/>
        </w:rPr>
      </w:pPr>
    </w:p>
    <w:p w:rsidRDefault="00297E02" w:rsidP="00EA468C" w:rsidR="00297E02" w:rsidRPr="002711C7">
      <w:pPr>
        <w:spacing w:lineRule="auto" w:line="240" w:after="0"/>
        <w:jc w:val="center"/>
        <w:rPr>
          <w:rFonts w:cs="Times New Roman" w:hAnsi="Times New Roman" w:ascii="Times New Roman"/>
          <w:sz w:val="24"/>
          <w:szCs w:val="24"/>
        </w:rPr>
      </w:pPr>
    </w:p>
    <w:p w:rsidRDefault="00297E02" w:rsidP="00EA468C" w:rsidR="00297E02" w:rsidRPr="002711C7">
      <w:pPr>
        <w:spacing w:lineRule="auto" w:line="240" w:after="0"/>
        <w:jc w:val="center"/>
        <w:rPr>
          <w:rFonts w:cs="Times New Roman" w:hAnsi="Times New Roman" w:ascii="Times New Roman"/>
          <w:sz w:val="24"/>
          <w:szCs w:val="24"/>
        </w:rPr>
      </w:pPr>
      <w:r w:rsidRPr="002711C7">
        <w:rPr>
          <w:rFonts w:cs="Times New Roman" w:hAnsi="Times New Roman" w:ascii="Times New Roman"/>
          <w:sz w:val="24"/>
          <w:szCs w:val="24"/>
        </w:rPr>
        <w:t>g) P r i j e d l o g   o d l u k a</w:t>
      </w:r>
    </w:p>
    <w:p w:rsidRDefault="00297E02" w:rsidP="00EA468C" w:rsidR="00297E02" w:rsidRPr="002711C7">
      <w:pPr>
        <w:spacing w:lineRule="auto" w:line="240" w:after="0"/>
        <w:jc w:val="both"/>
        <w:rPr>
          <w:rFonts w:cs="Times New Roman" w:hAnsi="Times New Roman" w:ascii="Times New Roman"/>
          <w:sz w:val="24"/>
          <w:szCs w:val="24"/>
        </w:rPr>
      </w:pP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 xml:space="preserve">Društvo ima imovinu, a sve sukladno navedenom u ovom Izvješću. Društvo nema uvjeta za nastavak </w:t>
      </w:r>
      <w:r>
        <w:rPr>
          <w:rFonts w:cs="Times New Roman" w:hAnsi="Times New Roman" w:ascii="Times New Roman"/>
          <w:sz w:val="24"/>
          <w:szCs w:val="24"/>
        </w:rPr>
        <w:t>poslovanja, osim u dijelu izvršavanja prethodno sklopljenog ugovora o zakupu.</w:t>
      </w:r>
    </w:p>
    <w:p w:rsidRDefault="00297E02" w:rsidP="00EA468C" w:rsidR="00297E02" w:rsidRPr="002711C7">
      <w:pPr>
        <w:spacing w:lineRule="auto" w:line="240" w:after="0"/>
        <w:jc w:val="both"/>
        <w:rPr>
          <w:rFonts w:cs="Times New Roman" w:hAnsi="Times New Roman" w:ascii="Times New Roman"/>
          <w:sz w:val="24"/>
          <w:szCs w:val="24"/>
          <w:highlight w:val="yellow"/>
        </w:rPr>
      </w:pPr>
    </w:p>
    <w:p w:rsidRDefault="00297E02" w:rsidP="00EA468C" w:rsidR="00297E02" w:rsidRPr="002711C7">
      <w:p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Na temelju pročitanog i obrazloženog izvješća stečajnog upravitelja daje se prijedlog odluka, a koje glase:</w:t>
      </w:r>
    </w:p>
    <w:p w:rsidRDefault="00297E02" w:rsidP="00EA468C" w:rsidR="00297E02" w:rsidRPr="002711C7">
      <w:pPr>
        <w:spacing w:lineRule="auto" w:line="240" w:after="0"/>
        <w:jc w:val="both"/>
        <w:rPr>
          <w:rFonts w:cs="Times New Roman" w:hAnsi="Times New Roman" w:ascii="Times New Roman"/>
          <w:sz w:val="24"/>
          <w:szCs w:val="24"/>
          <w:highlight w:val="yellow"/>
          <w:u w:val="single"/>
        </w:rPr>
      </w:pPr>
    </w:p>
    <w:p w:rsidRDefault="00297E02" w:rsidP="00F450D3" w:rsidR="00297E02" w:rsidRPr="002711C7">
      <w:pPr>
        <w:numPr>
          <w:ilvl w:val="0"/>
          <w:numId w:val="5"/>
        </w:num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da se prihvati Izvješće stečajnog upravitelja o gospodarskom položaju stečajnog dužnika, te da se odobre sve do sada poduzete radnje stečajnog upravitelja;</w:t>
      </w:r>
    </w:p>
    <w:p w:rsidRDefault="00297E02" w:rsidP="005B486C" w:rsidR="00297E02" w:rsidRPr="002711C7">
      <w:pPr>
        <w:spacing w:lineRule="auto" w:line="240" w:after="0"/>
        <w:ind w:left="720"/>
        <w:jc w:val="both"/>
        <w:rPr>
          <w:rFonts w:cs="Times New Roman" w:hAnsi="Times New Roman" w:ascii="Times New Roman"/>
          <w:sz w:val="24"/>
          <w:szCs w:val="24"/>
        </w:rPr>
      </w:pPr>
    </w:p>
    <w:p w:rsidRDefault="00297E02" w:rsidP="00433A6E" w:rsidR="00297E02" w:rsidRPr="002711C7">
      <w:pPr>
        <w:numPr>
          <w:ilvl w:val="0"/>
          <w:numId w:val="5"/>
        </w:numPr>
        <w:spacing w:lineRule="auto" w:line="240" w:after="0"/>
        <w:jc w:val="both"/>
        <w:rPr>
          <w:rFonts w:cs="Times New Roman" w:hAnsi="Times New Roman" w:ascii="Times New Roman"/>
          <w:sz w:val="24"/>
          <w:szCs w:val="24"/>
        </w:rPr>
      </w:pPr>
      <w:r w:rsidRPr="002711C7">
        <w:rPr>
          <w:rFonts w:cs="Times New Roman" w:hAnsi="Times New Roman" w:ascii="Times New Roman"/>
          <w:sz w:val="24"/>
          <w:szCs w:val="24"/>
        </w:rPr>
        <w:t xml:space="preserve">da se </w:t>
      </w:r>
      <w:r>
        <w:rPr>
          <w:rFonts w:cs="Times New Roman" w:hAnsi="Times New Roman" w:ascii="Times New Roman"/>
          <w:sz w:val="24"/>
          <w:szCs w:val="24"/>
        </w:rPr>
        <w:t>odobri nastavak ugovora o zakupu sa društvom BIPA d.o.o. koji je sklopljen 17.05.2010. godine, s trajanjem do 17.05.2020. godine.</w:t>
      </w:r>
    </w:p>
    <w:p w:rsidRDefault="00297E02" w:rsidP="00B820E0" w:rsidR="00297E02" w:rsidRPr="002711C7">
      <w:pPr>
        <w:spacing w:lineRule="auto" w:line="240" w:after="0"/>
        <w:ind w:left="720"/>
        <w:jc w:val="both"/>
        <w:rPr>
          <w:rFonts w:cs="Times New Roman" w:hAnsi="Times New Roman" w:ascii="Times New Roman"/>
          <w:sz w:val="24"/>
          <w:szCs w:val="24"/>
        </w:rPr>
      </w:pPr>
    </w:p>
    <w:p w:rsidRDefault="00297E02" w:rsidP="00F450D3" w:rsidR="00297E02" w:rsidRPr="002711C7">
      <w:pPr>
        <w:spacing w:lineRule="auto" w:line="240" w:after="0"/>
        <w:ind w:left="360"/>
        <w:jc w:val="center"/>
        <w:rPr>
          <w:rFonts w:cs="Times New Roman" w:hAnsi="Times New Roman" w:ascii="Times New Roman"/>
          <w:sz w:val="24"/>
          <w:szCs w:val="24"/>
        </w:rPr>
      </w:pPr>
    </w:p>
    <w:p w:rsidRDefault="00297E02" w:rsidP="00F450D3" w:rsidR="00297E02" w:rsidRPr="002711C7">
      <w:pPr>
        <w:spacing w:lineRule="auto" w:line="240" w:after="0"/>
        <w:rPr>
          <w:rFonts w:cs="Times New Roman" w:hAnsi="Times New Roman" w:ascii="Times New Roman"/>
          <w:sz w:val="24"/>
          <w:szCs w:val="24"/>
        </w:rPr>
      </w:pPr>
      <w:r w:rsidRPr="002711C7">
        <w:rPr>
          <w:rFonts w:cs="Times New Roman" w:hAnsi="Times New Roman" w:ascii="Times New Roman"/>
          <w:sz w:val="24"/>
          <w:szCs w:val="24"/>
        </w:rPr>
        <w:t xml:space="preserve">Mjesto i datum </w:t>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Stečajni upravitelj</w:t>
      </w:r>
    </w:p>
    <w:p w:rsidRDefault="00297E02" w:rsidP="00EA468C" w:rsidR="00297E02" w:rsidRPr="002711C7">
      <w:pPr>
        <w:spacing w:lineRule="auto" w:line="240" w:after="0"/>
        <w:rPr>
          <w:rFonts w:cs="Times New Roman" w:hAnsi="Times New Roman" w:ascii="Times New Roman"/>
          <w:sz w:val="24"/>
          <w:szCs w:val="24"/>
        </w:rPr>
      </w:pPr>
      <w:r>
        <w:rPr>
          <w:rFonts w:cs="Times New Roman" w:hAnsi="Times New Roman" w:ascii="Times New Roman"/>
          <w:sz w:val="24"/>
          <w:szCs w:val="24"/>
        </w:rPr>
        <w:t>Zagreb, 29.10</w:t>
      </w:r>
      <w:r w:rsidRPr="002711C7">
        <w:rPr>
          <w:rFonts w:cs="Times New Roman" w:hAnsi="Times New Roman" w:ascii="Times New Roman"/>
          <w:sz w:val="24"/>
          <w:szCs w:val="24"/>
        </w:rPr>
        <w:t>.2018. godine</w:t>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r>
      <w:r w:rsidRPr="002711C7">
        <w:rPr>
          <w:rFonts w:cs="Times New Roman" w:hAnsi="Times New Roman" w:ascii="Times New Roman"/>
          <w:sz w:val="24"/>
          <w:szCs w:val="24"/>
        </w:rPr>
        <w:tab/>
        <w:t>Ante Dragičević</w:t>
      </w:r>
    </w:p>
    <w:sectPr w:rsidSect="00363D54" w:rsidR="00297E02" w:rsidRPr="002711C7">
      <w:footerReference w:type="default" r:id="rId9"/>
      <w:pgSz w:h="16838" w:w="11906"/>
      <w:pgMar w:gutter="0" w:footer="708" w:header="708" w:left="1417" w:bottom="993"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7E02" w:rsidP="00FD5612" w:rsidR="00297E02">
      <w:pPr>
        <w:spacing w:lineRule="auto" w:line="240" w:after="0"/>
      </w:pPr>
      <w:r>
        <w:separator/>
      </w:r>
    </w:p>
  </w:endnote>
  <w:endnote w:id="0" w:type="continuationSeparator">
    <w:p w:rsidRDefault="00297E02" w:rsidP="00FD5612" w:rsidR="00297E0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404C" w:rsidR="00297E02">
    <w:pPr>
      <w:pStyle w:val="Podnoje"/>
      <w:jc w:val="right"/>
    </w:pPr>
    <w:r>
      <w:fldChar w:fldCharType="begin"/>
    </w:r>
    <w:r>
      <w:instrText xml:space="preserve"> PAGE   \* MERGEFORMAT </w:instrText>
    </w:r>
    <w:r>
      <w:fldChar w:fldCharType="separate"/>
    </w:r>
    <w:r w:rsidR="00170C51">
      <w:rPr>
        <w:noProof/>
      </w:rPr>
      <w:t>1</w:t>
    </w:r>
    <w:r>
      <w:rPr>
        <w:noProof/>
      </w:rPr>
      <w:fldChar w:fldCharType="end"/>
    </w:r>
  </w:p>
  <w:p w:rsidRDefault="00297E02" w:rsidR="00297E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7E02" w:rsidP="00FD5612" w:rsidR="00297E02">
      <w:pPr>
        <w:spacing w:lineRule="auto" w:line="240" w:after="0"/>
      </w:pPr>
      <w:r>
        <w:separator/>
      </w:r>
    </w:p>
  </w:footnote>
  <w:footnote w:id="0" w:type="continuationSeparator">
    <w:p w:rsidRDefault="00297E02" w:rsidP="00FD5612" w:rsidR="00297E02">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35020F2C"/>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1">
    <w:nsid w:val="01C757CC"/>
    <w:multiLevelType w:val="hybridMultilevel"/>
    <w:tmpl w:val="F7681D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2F77DF"/>
    <w:multiLevelType w:val="hybridMultilevel"/>
    <w:tmpl w:val="CDAE2858"/>
    <w:lvl w:tplc="041A0001" w:ilvl="0">
      <w:start w:val="1"/>
      <w:numFmt w:val="bullet"/>
      <w:lvlText w:val=""/>
      <w:lvlJc w:val="left"/>
      <w:pPr>
        <w:ind w:hanging="360" w:left="720"/>
      </w:pPr>
      <w:rPr>
        <w:rFonts w:cs="Symbol"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cs="Wingdings" w:hAnsi="Wingdings" w:ascii="Wingdings" w:hint="default"/>
      </w:rPr>
    </w:lvl>
    <w:lvl w:tplc="041A0001" w:ilvl="3">
      <w:start w:val="1"/>
      <w:numFmt w:val="bullet"/>
      <w:lvlText w:val=""/>
      <w:lvlJc w:val="left"/>
      <w:pPr>
        <w:ind w:hanging="360" w:left="2880"/>
      </w:pPr>
      <w:rPr>
        <w:rFonts w:cs="Symbol"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cs="Wingdings" w:hAnsi="Wingdings" w:ascii="Wingdings" w:hint="default"/>
      </w:rPr>
    </w:lvl>
    <w:lvl w:tplc="041A0001" w:ilvl="6">
      <w:start w:val="1"/>
      <w:numFmt w:val="bullet"/>
      <w:lvlText w:val=""/>
      <w:lvlJc w:val="left"/>
      <w:pPr>
        <w:ind w:hanging="360" w:left="5040"/>
      </w:pPr>
      <w:rPr>
        <w:rFonts w:cs="Symbol"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cs="Wingdings" w:hAnsi="Wingdings" w:ascii="Wingdings" w:hint="default"/>
      </w:rPr>
    </w:lvl>
  </w:abstractNum>
  <w:abstractNum w:abstractNumId="3">
    <w:nsid w:val="06D41767"/>
    <w:multiLevelType w:val="hybridMultilevel"/>
    <w:tmpl w:val="32BE1602"/>
    <w:lvl w:tplc="041A0001" w:ilvl="0">
      <w:start w:val="1"/>
      <w:numFmt w:val="bullet"/>
      <w:lvlText w:val=""/>
      <w:lvlJc w:val="left"/>
      <w:pPr>
        <w:ind w:hanging="360" w:left="1428"/>
      </w:pPr>
      <w:rPr>
        <w:rFonts w:cs="Symbol"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cs="Wingdings" w:hAnsi="Wingdings" w:ascii="Wingdings" w:hint="default"/>
      </w:rPr>
    </w:lvl>
    <w:lvl w:tentative="true" w:tplc="041A0001" w:ilvl="3">
      <w:start w:val="1"/>
      <w:numFmt w:val="bullet"/>
      <w:lvlText w:val=""/>
      <w:lvlJc w:val="left"/>
      <w:pPr>
        <w:ind w:hanging="360" w:left="3588"/>
      </w:pPr>
      <w:rPr>
        <w:rFonts w:cs="Symbol"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cs="Wingdings" w:hAnsi="Wingdings" w:ascii="Wingdings" w:hint="default"/>
      </w:rPr>
    </w:lvl>
    <w:lvl w:tentative="true" w:tplc="041A0001" w:ilvl="6">
      <w:start w:val="1"/>
      <w:numFmt w:val="bullet"/>
      <w:lvlText w:val=""/>
      <w:lvlJc w:val="left"/>
      <w:pPr>
        <w:ind w:hanging="360" w:left="5748"/>
      </w:pPr>
      <w:rPr>
        <w:rFonts w:cs="Symbol"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cs="Wingdings" w:hAnsi="Wingdings" w:ascii="Wingdings" w:hint="default"/>
      </w:rPr>
    </w:lvl>
  </w:abstractNum>
  <w:abstractNum w:abstractNumId="4">
    <w:nsid w:val="07BC5778"/>
    <w:multiLevelType w:val="hybridMultilevel"/>
    <w:tmpl w:val="D63A0E74"/>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5">
    <w:nsid w:val="0BBD72E3"/>
    <w:multiLevelType w:val="hybridMultilevel"/>
    <w:tmpl w:val="4CA854C2"/>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280F05AD"/>
    <w:multiLevelType w:val="hybridMultilevel"/>
    <w:tmpl w:val="64987AC0"/>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8">
    <w:nsid w:val="2B5223A8"/>
    <w:multiLevelType w:val="hybridMultilevel"/>
    <w:tmpl w:val="46243ED4"/>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9">
    <w:nsid w:val="32314467"/>
    <w:multiLevelType w:val="hybridMultilevel"/>
    <w:tmpl w:val="AD5ADF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8E722B"/>
    <w:multiLevelType w:val="hybridMultilevel"/>
    <w:tmpl w:val="5B181970"/>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11">
    <w:nsid w:val="362274D0"/>
    <w:multiLevelType w:val="hybridMultilevel"/>
    <w:tmpl w:val="EAC8AB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A7C78AF"/>
    <w:multiLevelType w:val="hybridMultilevel"/>
    <w:tmpl w:val="6C36CCB6"/>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13">
    <w:nsid w:val="3AF05BB6"/>
    <w:multiLevelType w:val="hybridMultilevel"/>
    <w:tmpl w:val="27648054"/>
    <w:lvl w:tplc="34506C5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D762655"/>
    <w:multiLevelType w:val="hybridMultilevel"/>
    <w:tmpl w:val="AD38E64E"/>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15">
    <w:nsid w:val="3F404105"/>
    <w:multiLevelType w:val="hybridMultilevel"/>
    <w:tmpl w:val="3118BCA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A7B0D48"/>
    <w:multiLevelType w:val="hybridMultilevel"/>
    <w:tmpl w:val="CCF44C7A"/>
    <w:lvl w:tplc="BFD26D6E" w:ilvl="0">
      <w:start w:val="4"/>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C4375CA"/>
    <w:multiLevelType w:val="hybridMultilevel"/>
    <w:tmpl w:val="3206890E"/>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E2D63B5"/>
    <w:multiLevelType w:val="hybridMultilevel"/>
    <w:tmpl w:val="8820B7C6"/>
    <w:lvl w:tplc="041A0001" w:ilvl="0">
      <w:start w:val="1"/>
      <w:numFmt w:val="bullet"/>
      <w:lvlText w:val=""/>
      <w:lvlJc w:val="left"/>
      <w:pPr>
        <w:ind w:hanging="360" w:left="1428"/>
      </w:pPr>
      <w:rPr>
        <w:rFonts w:cs="Symbol"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cs="Wingdings" w:hAnsi="Wingdings" w:ascii="Wingdings" w:hint="default"/>
      </w:rPr>
    </w:lvl>
    <w:lvl w:tentative="true" w:tplc="041A0001" w:ilvl="3">
      <w:start w:val="1"/>
      <w:numFmt w:val="bullet"/>
      <w:lvlText w:val=""/>
      <w:lvlJc w:val="left"/>
      <w:pPr>
        <w:ind w:hanging="360" w:left="3588"/>
      </w:pPr>
      <w:rPr>
        <w:rFonts w:cs="Symbol"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cs="Wingdings" w:hAnsi="Wingdings" w:ascii="Wingdings" w:hint="default"/>
      </w:rPr>
    </w:lvl>
    <w:lvl w:tentative="true" w:tplc="041A0001" w:ilvl="6">
      <w:start w:val="1"/>
      <w:numFmt w:val="bullet"/>
      <w:lvlText w:val=""/>
      <w:lvlJc w:val="left"/>
      <w:pPr>
        <w:ind w:hanging="360" w:left="5748"/>
      </w:pPr>
      <w:rPr>
        <w:rFonts w:cs="Symbol"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cs="Wingdings" w:hAnsi="Wingdings" w:ascii="Wingdings" w:hint="default"/>
      </w:rPr>
    </w:lvl>
  </w:abstractNum>
  <w:abstractNum w:abstractNumId="19">
    <w:nsid w:val="54C83FCC"/>
    <w:multiLevelType w:val="hybridMultilevel"/>
    <w:tmpl w:val="6F4E5BA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4F04A65"/>
    <w:multiLevelType w:val="hybridMultilevel"/>
    <w:tmpl w:val="3B8A75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1B51725"/>
    <w:multiLevelType w:val="hybridMultilevel"/>
    <w:tmpl w:val="252423E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4334090"/>
    <w:multiLevelType w:val="hybridMultilevel"/>
    <w:tmpl w:val="512A1C80"/>
    <w:lvl w:tplc="A8EAA198" w:ilvl="0">
      <w:start w:val="4"/>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4C64596"/>
    <w:multiLevelType w:val="hybridMultilevel"/>
    <w:tmpl w:val="AD5ADF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6A6304A"/>
    <w:multiLevelType w:val="hybridMultilevel"/>
    <w:tmpl w:val="972C121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9F35635"/>
    <w:multiLevelType w:val="hybridMultilevel"/>
    <w:tmpl w:val="793A20DC"/>
    <w:lvl w:tplc="041A0001" w:ilvl="0">
      <w:start w:val="1"/>
      <w:numFmt w:val="bullet"/>
      <w:lvlText w:val=""/>
      <w:lvlJc w:val="left"/>
      <w:pPr>
        <w:ind w:hanging="360" w:left="1428"/>
      </w:pPr>
      <w:rPr>
        <w:rFonts w:cs="Symbol"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cs="Wingdings" w:hAnsi="Wingdings" w:ascii="Wingdings" w:hint="default"/>
      </w:rPr>
    </w:lvl>
    <w:lvl w:tentative="true" w:tplc="041A0001" w:ilvl="3">
      <w:start w:val="1"/>
      <w:numFmt w:val="bullet"/>
      <w:lvlText w:val=""/>
      <w:lvlJc w:val="left"/>
      <w:pPr>
        <w:ind w:hanging="360" w:left="3588"/>
      </w:pPr>
      <w:rPr>
        <w:rFonts w:cs="Symbol"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cs="Wingdings" w:hAnsi="Wingdings" w:ascii="Wingdings" w:hint="default"/>
      </w:rPr>
    </w:lvl>
    <w:lvl w:tentative="true" w:tplc="041A0001" w:ilvl="6">
      <w:start w:val="1"/>
      <w:numFmt w:val="bullet"/>
      <w:lvlText w:val=""/>
      <w:lvlJc w:val="left"/>
      <w:pPr>
        <w:ind w:hanging="360" w:left="5748"/>
      </w:pPr>
      <w:rPr>
        <w:rFonts w:cs="Symbol"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cs="Wingdings" w:hAnsi="Wingdings" w:ascii="Wingdings" w:hint="default"/>
      </w:rPr>
    </w:lvl>
  </w:abstractNum>
  <w:abstractNum w:abstractNumId="26">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7">
    <w:nsid w:val="7F9E1684"/>
    <w:multiLevelType w:val="hybridMultilevel"/>
    <w:tmpl w:val="811EBFF4"/>
    <w:lvl w:tplc="041A0001" w:ilvl="0">
      <w:start w:val="1"/>
      <w:numFmt w:val="bullet"/>
      <w:lvlText w:val=""/>
      <w:lvlJc w:val="left"/>
      <w:pPr>
        <w:ind w:hanging="360" w:left="720"/>
      </w:pPr>
      <w:rPr>
        <w:rFonts w:cs="Symbo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cs="Wingdings" w:hAnsi="Wingdings" w:ascii="Wingdings" w:hint="default"/>
      </w:rPr>
    </w:lvl>
    <w:lvl w:tentative="true" w:tplc="041A0001" w:ilvl="3">
      <w:start w:val="1"/>
      <w:numFmt w:val="bullet"/>
      <w:lvlText w:val=""/>
      <w:lvlJc w:val="left"/>
      <w:pPr>
        <w:ind w:hanging="360" w:left="2880"/>
      </w:pPr>
      <w:rPr>
        <w:rFonts w:cs="Symbol"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cs="Wingdings" w:hAnsi="Wingdings" w:ascii="Wingdings" w:hint="default"/>
      </w:rPr>
    </w:lvl>
    <w:lvl w:tentative="true" w:tplc="041A0001" w:ilvl="6">
      <w:start w:val="1"/>
      <w:numFmt w:val="bullet"/>
      <w:lvlText w:val=""/>
      <w:lvlJc w:val="left"/>
      <w:pPr>
        <w:ind w:hanging="360" w:left="5040"/>
      </w:pPr>
      <w:rPr>
        <w:rFonts w:cs="Symbol"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cs="Wingdings" w:hAnsi="Wingdings" w:ascii="Wingdings" w:hint="default"/>
      </w:rPr>
    </w:lvl>
  </w:abstractNum>
  <w:abstractNum w:abstractNumId="28">
    <w:nsid w:val="7FCD281C"/>
    <w:multiLevelType w:val="hybridMultilevel"/>
    <w:tmpl w:val="8864F69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2"/>
  </w:num>
  <w:num w:numId="3">
    <w:abstractNumId w:val="0"/>
  </w:num>
  <w:num w:numId="4">
    <w:abstractNumId w:val="26"/>
  </w:num>
  <w:num w:numId="5">
    <w:abstractNumId w:val="6"/>
  </w:num>
  <w:num w:numId="6">
    <w:abstractNumId w:val="6"/>
  </w:num>
  <w:num w:numId="7">
    <w:abstractNumId w:val="10"/>
  </w:num>
  <w:num w:numId="8">
    <w:abstractNumId w:val="14"/>
  </w:num>
  <w:num w:numId="9">
    <w:abstractNumId w:val="8"/>
  </w:num>
  <w:num w:numId="10">
    <w:abstractNumId w:val="4"/>
  </w:num>
  <w:num w:numId="11">
    <w:abstractNumId w:val="11"/>
  </w:num>
  <w:num w:numId="12">
    <w:abstractNumId w:val="7"/>
  </w:num>
  <w:num w:numId="13">
    <w:abstractNumId w:val="27"/>
  </w:num>
  <w:num w:numId="14">
    <w:abstractNumId w:val="19"/>
  </w:num>
  <w:num w:numId="15">
    <w:abstractNumId w:val="28"/>
  </w:num>
  <w:num w:numId="16">
    <w:abstractNumId w:val="21"/>
  </w:num>
  <w:num w:numId="17">
    <w:abstractNumId w:val="1"/>
  </w:num>
  <w:num w:numId="18">
    <w:abstractNumId w:val="9"/>
  </w:num>
  <w:num w:numId="19">
    <w:abstractNumId w:val="23"/>
  </w:num>
  <w:num w:numId="20">
    <w:abstractNumId w:val="15"/>
  </w:num>
  <w:num w:numId="21">
    <w:abstractNumId w:val="18"/>
  </w:num>
  <w:num w:numId="22">
    <w:abstractNumId w:val="3"/>
  </w:num>
  <w:num w:numId="23">
    <w:abstractNumId w:val="25"/>
  </w:num>
  <w:num w:numId="24">
    <w:abstractNumId w:val="24"/>
  </w:num>
  <w:num w:numId="25">
    <w:abstractNumId w:val="5"/>
  </w:num>
  <w:num w:numId="26">
    <w:abstractNumId w:val="17"/>
  </w:num>
  <w:num w:numId="27">
    <w:abstractNumId w:val="20"/>
  </w:num>
  <w:num w:numId="28">
    <w:abstractNumId w:val="13"/>
  </w:num>
  <w:num w:numId="29">
    <w:abstractNumId w:val="16"/>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characterSpacingControl w:val="doNotCompress"/>
  <w:doNotValidateAgainstSchema/>
  <w:doNotDemarcateInvalidXml/>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B4"/>
    <w:rsid w:val="000002A1"/>
    <w:rsid w:val="000101A7"/>
    <w:rsid w:val="000116F5"/>
    <w:rsid w:val="000153A4"/>
    <w:rsid w:val="000209AC"/>
    <w:rsid w:val="00031717"/>
    <w:rsid w:val="00032C1B"/>
    <w:rsid w:val="00052696"/>
    <w:rsid w:val="00052933"/>
    <w:rsid w:val="00053C79"/>
    <w:rsid w:val="00057AE4"/>
    <w:rsid w:val="0006351E"/>
    <w:rsid w:val="000644A5"/>
    <w:rsid w:val="00072BEB"/>
    <w:rsid w:val="00077C95"/>
    <w:rsid w:val="000941F7"/>
    <w:rsid w:val="000A38CA"/>
    <w:rsid w:val="000B1380"/>
    <w:rsid w:val="000B4508"/>
    <w:rsid w:val="000C136D"/>
    <w:rsid w:val="000C3454"/>
    <w:rsid w:val="000C78E2"/>
    <w:rsid w:val="000D4CF2"/>
    <w:rsid w:val="000D6B66"/>
    <w:rsid w:val="000D77F6"/>
    <w:rsid w:val="000E1F80"/>
    <w:rsid w:val="000E3293"/>
    <w:rsid w:val="000E5EF1"/>
    <w:rsid w:val="000F28E3"/>
    <w:rsid w:val="000F31C5"/>
    <w:rsid w:val="000F7783"/>
    <w:rsid w:val="00104C8E"/>
    <w:rsid w:val="001134F4"/>
    <w:rsid w:val="001166AE"/>
    <w:rsid w:val="00116E02"/>
    <w:rsid w:val="00121AF7"/>
    <w:rsid w:val="00121E22"/>
    <w:rsid w:val="001270FA"/>
    <w:rsid w:val="00130885"/>
    <w:rsid w:val="0013276C"/>
    <w:rsid w:val="00140365"/>
    <w:rsid w:val="00141EC9"/>
    <w:rsid w:val="00142210"/>
    <w:rsid w:val="00143095"/>
    <w:rsid w:val="00145E8D"/>
    <w:rsid w:val="00147E11"/>
    <w:rsid w:val="0015263D"/>
    <w:rsid w:val="001532EB"/>
    <w:rsid w:val="0015654D"/>
    <w:rsid w:val="0016345F"/>
    <w:rsid w:val="00163EBF"/>
    <w:rsid w:val="00164290"/>
    <w:rsid w:val="00164C44"/>
    <w:rsid w:val="00165104"/>
    <w:rsid w:val="0016719D"/>
    <w:rsid w:val="001676CD"/>
    <w:rsid w:val="0017067C"/>
    <w:rsid w:val="00170C51"/>
    <w:rsid w:val="001717B2"/>
    <w:rsid w:val="00171F01"/>
    <w:rsid w:val="00173273"/>
    <w:rsid w:val="00175767"/>
    <w:rsid w:val="00182EA7"/>
    <w:rsid w:val="0018691A"/>
    <w:rsid w:val="00186EBE"/>
    <w:rsid w:val="001920EE"/>
    <w:rsid w:val="0019413C"/>
    <w:rsid w:val="00194263"/>
    <w:rsid w:val="00195A63"/>
    <w:rsid w:val="00195D9D"/>
    <w:rsid w:val="001A5915"/>
    <w:rsid w:val="001C39C0"/>
    <w:rsid w:val="001C4EA5"/>
    <w:rsid w:val="001C6BDB"/>
    <w:rsid w:val="001D0B99"/>
    <w:rsid w:val="001D1036"/>
    <w:rsid w:val="001D1480"/>
    <w:rsid w:val="001D3E73"/>
    <w:rsid w:val="001F0C2B"/>
    <w:rsid w:val="001F2C14"/>
    <w:rsid w:val="001F3113"/>
    <w:rsid w:val="001F7A3C"/>
    <w:rsid w:val="00200A27"/>
    <w:rsid w:val="00205C9F"/>
    <w:rsid w:val="00211B73"/>
    <w:rsid w:val="00211D4F"/>
    <w:rsid w:val="00221F1F"/>
    <w:rsid w:val="0022502E"/>
    <w:rsid w:val="00227DD2"/>
    <w:rsid w:val="0023002D"/>
    <w:rsid w:val="00232100"/>
    <w:rsid w:val="00233A0B"/>
    <w:rsid w:val="002351FD"/>
    <w:rsid w:val="002352BF"/>
    <w:rsid w:val="0023771B"/>
    <w:rsid w:val="0024395F"/>
    <w:rsid w:val="00245330"/>
    <w:rsid w:val="00250997"/>
    <w:rsid w:val="00255BBC"/>
    <w:rsid w:val="00257FB2"/>
    <w:rsid w:val="002639B1"/>
    <w:rsid w:val="0026503C"/>
    <w:rsid w:val="002711C7"/>
    <w:rsid w:val="00271D84"/>
    <w:rsid w:val="00273860"/>
    <w:rsid w:val="00274F13"/>
    <w:rsid w:val="00277037"/>
    <w:rsid w:val="002814C2"/>
    <w:rsid w:val="00292721"/>
    <w:rsid w:val="00293169"/>
    <w:rsid w:val="0029464A"/>
    <w:rsid w:val="00297E02"/>
    <w:rsid w:val="002A0F5D"/>
    <w:rsid w:val="002C4E91"/>
    <w:rsid w:val="002D3783"/>
    <w:rsid w:val="002D5928"/>
    <w:rsid w:val="002D5AF5"/>
    <w:rsid w:val="002D76A5"/>
    <w:rsid w:val="002D7DDE"/>
    <w:rsid w:val="002E0368"/>
    <w:rsid w:val="002E71EA"/>
    <w:rsid w:val="002F0C20"/>
    <w:rsid w:val="002F35E9"/>
    <w:rsid w:val="002F5691"/>
    <w:rsid w:val="00301DBF"/>
    <w:rsid w:val="0030531E"/>
    <w:rsid w:val="00305852"/>
    <w:rsid w:val="00306571"/>
    <w:rsid w:val="00307FFE"/>
    <w:rsid w:val="003100F5"/>
    <w:rsid w:val="00312056"/>
    <w:rsid w:val="003179DB"/>
    <w:rsid w:val="00324847"/>
    <w:rsid w:val="00325868"/>
    <w:rsid w:val="00344994"/>
    <w:rsid w:val="003460F2"/>
    <w:rsid w:val="003509C8"/>
    <w:rsid w:val="003527A9"/>
    <w:rsid w:val="00352EE0"/>
    <w:rsid w:val="00363472"/>
    <w:rsid w:val="00363D54"/>
    <w:rsid w:val="00382122"/>
    <w:rsid w:val="00387F38"/>
    <w:rsid w:val="00390FA0"/>
    <w:rsid w:val="003926E3"/>
    <w:rsid w:val="0039440A"/>
    <w:rsid w:val="003A32B5"/>
    <w:rsid w:val="003A3AB5"/>
    <w:rsid w:val="003A5B0D"/>
    <w:rsid w:val="003B4C56"/>
    <w:rsid w:val="003B5290"/>
    <w:rsid w:val="003B5CEB"/>
    <w:rsid w:val="003C4679"/>
    <w:rsid w:val="003E084F"/>
    <w:rsid w:val="003E670A"/>
    <w:rsid w:val="003F005B"/>
    <w:rsid w:val="003F0423"/>
    <w:rsid w:val="003F3C70"/>
    <w:rsid w:val="003F572A"/>
    <w:rsid w:val="00403699"/>
    <w:rsid w:val="00410FE6"/>
    <w:rsid w:val="0041283B"/>
    <w:rsid w:val="00415A01"/>
    <w:rsid w:val="00416224"/>
    <w:rsid w:val="0043349E"/>
    <w:rsid w:val="00433A6E"/>
    <w:rsid w:val="00442941"/>
    <w:rsid w:val="00445DD7"/>
    <w:rsid w:val="0044628A"/>
    <w:rsid w:val="00446D6E"/>
    <w:rsid w:val="00447523"/>
    <w:rsid w:val="0045211C"/>
    <w:rsid w:val="00453370"/>
    <w:rsid w:val="0045490D"/>
    <w:rsid w:val="00456E73"/>
    <w:rsid w:val="00463B25"/>
    <w:rsid w:val="00464178"/>
    <w:rsid w:val="0047785F"/>
    <w:rsid w:val="00477ABB"/>
    <w:rsid w:val="00480BAF"/>
    <w:rsid w:val="004828B3"/>
    <w:rsid w:val="00482B7E"/>
    <w:rsid w:val="00482BB3"/>
    <w:rsid w:val="00483C38"/>
    <w:rsid w:val="004863CF"/>
    <w:rsid w:val="00487378"/>
    <w:rsid w:val="00494C22"/>
    <w:rsid w:val="00495EB6"/>
    <w:rsid w:val="004973C9"/>
    <w:rsid w:val="004B56DC"/>
    <w:rsid w:val="004C1ECF"/>
    <w:rsid w:val="004C51E9"/>
    <w:rsid w:val="004D0F25"/>
    <w:rsid w:val="004D1CC5"/>
    <w:rsid w:val="004D5FDA"/>
    <w:rsid w:val="004D6311"/>
    <w:rsid w:val="004D72A8"/>
    <w:rsid w:val="004E6288"/>
    <w:rsid w:val="005004F7"/>
    <w:rsid w:val="0050059A"/>
    <w:rsid w:val="00505727"/>
    <w:rsid w:val="0051060F"/>
    <w:rsid w:val="00517668"/>
    <w:rsid w:val="005253F4"/>
    <w:rsid w:val="0055072D"/>
    <w:rsid w:val="005555EB"/>
    <w:rsid w:val="00561CBE"/>
    <w:rsid w:val="00567642"/>
    <w:rsid w:val="00570908"/>
    <w:rsid w:val="005750BB"/>
    <w:rsid w:val="00580566"/>
    <w:rsid w:val="00582708"/>
    <w:rsid w:val="005855AD"/>
    <w:rsid w:val="00585BB9"/>
    <w:rsid w:val="00586F4A"/>
    <w:rsid w:val="00591FD4"/>
    <w:rsid w:val="00592705"/>
    <w:rsid w:val="005A238C"/>
    <w:rsid w:val="005A31F2"/>
    <w:rsid w:val="005B061E"/>
    <w:rsid w:val="005B486C"/>
    <w:rsid w:val="005B4D7E"/>
    <w:rsid w:val="005C1AB9"/>
    <w:rsid w:val="005C3D11"/>
    <w:rsid w:val="005D3BDA"/>
    <w:rsid w:val="005D6788"/>
    <w:rsid w:val="005D7819"/>
    <w:rsid w:val="005E35BA"/>
    <w:rsid w:val="005E58F9"/>
    <w:rsid w:val="005F17A7"/>
    <w:rsid w:val="005F3FDD"/>
    <w:rsid w:val="005F4D51"/>
    <w:rsid w:val="005F767C"/>
    <w:rsid w:val="00601853"/>
    <w:rsid w:val="00602314"/>
    <w:rsid w:val="006053B3"/>
    <w:rsid w:val="00607381"/>
    <w:rsid w:val="00610F4A"/>
    <w:rsid w:val="0061364B"/>
    <w:rsid w:val="00615DA6"/>
    <w:rsid w:val="00616022"/>
    <w:rsid w:val="0062126B"/>
    <w:rsid w:val="006262BC"/>
    <w:rsid w:val="00627115"/>
    <w:rsid w:val="00631162"/>
    <w:rsid w:val="00637AD7"/>
    <w:rsid w:val="006473AA"/>
    <w:rsid w:val="00655DE8"/>
    <w:rsid w:val="00656501"/>
    <w:rsid w:val="00663250"/>
    <w:rsid w:val="00670635"/>
    <w:rsid w:val="00672DDF"/>
    <w:rsid w:val="006755E5"/>
    <w:rsid w:val="00675D60"/>
    <w:rsid w:val="006762D2"/>
    <w:rsid w:val="00682D71"/>
    <w:rsid w:val="006902EF"/>
    <w:rsid w:val="00691430"/>
    <w:rsid w:val="00697670"/>
    <w:rsid w:val="00697C25"/>
    <w:rsid w:val="006A1ED2"/>
    <w:rsid w:val="006A5043"/>
    <w:rsid w:val="006A6BFF"/>
    <w:rsid w:val="006B6E6E"/>
    <w:rsid w:val="006B7DD8"/>
    <w:rsid w:val="006C1FCD"/>
    <w:rsid w:val="006C475A"/>
    <w:rsid w:val="006C4E03"/>
    <w:rsid w:val="006C5224"/>
    <w:rsid w:val="006C5D53"/>
    <w:rsid w:val="006D41C1"/>
    <w:rsid w:val="006F3188"/>
    <w:rsid w:val="006F3CF6"/>
    <w:rsid w:val="006F5398"/>
    <w:rsid w:val="006F54E2"/>
    <w:rsid w:val="006F5ACE"/>
    <w:rsid w:val="006F763E"/>
    <w:rsid w:val="007001CB"/>
    <w:rsid w:val="007012D7"/>
    <w:rsid w:val="007013CE"/>
    <w:rsid w:val="00702448"/>
    <w:rsid w:val="00703EAB"/>
    <w:rsid w:val="00713BBD"/>
    <w:rsid w:val="00721870"/>
    <w:rsid w:val="00723E56"/>
    <w:rsid w:val="007249E1"/>
    <w:rsid w:val="0072616D"/>
    <w:rsid w:val="007401AE"/>
    <w:rsid w:val="00740307"/>
    <w:rsid w:val="0074328B"/>
    <w:rsid w:val="00743B5E"/>
    <w:rsid w:val="00743FF1"/>
    <w:rsid w:val="00747A86"/>
    <w:rsid w:val="007544BD"/>
    <w:rsid w:val="00755506"/>
    <w:rsid w:val="007574EA"/>
    <w:rsid w:val="00760DFF"/>
    <w:rsid w:val="00761184"/>
    <w:rsid w:val="00762F6A"/>
    <w:rsid w:val="00771647"/>
    <w:rsid w:val="007717F0"/>
    <w:rsid w:val="007728CC"/>
    <w:rsid w:val="00775AD8"/>
    <w:rsid w:val="0077662C"/>
    <w:rsid w:val="00781EF3"/>
    <w:rsid w:val="007849FF"/>
    <w:rsid w:val="00794777"/>
    <w:rsid w:val="00797AC7"/>
    <w:rsid w:val="00797B6E"/>
    <w:rsid w:val="007A30B3"/>
    <w:rsid w:val="007A38DD"/>
    <w:rsid w:val="007A47A6"/>
    <w:rsid w:val="007A7CE0"/>
    <w:rsid w:val="007B0B63"/>
    <w:rsid w:val="007B2DE4"/>
    <w:rsid w:val="007C1F60"/>
    <w:rsid w:val="007C3963"/>
    <w:rsid w:val="007C5960"/>
    <w:rsid w:val="007D3196"/>
    <w:rsid w:val="007D71C8"/>
    <w:rsid w:val="007E0D97"/>
    <w:rsid w:val="007E1D43"/>
    <w:rsid w:val="007E2D36"/>
    <w:rsid w:val="007E2FA6"/>
    <w:rsid w:val="007E33F1"/>
    <w:rsid w:val="007F1678"/>
    <w:rsid w:val="00803F4F"/>
    <w:rsid w:val="0080715D"/>
    <w:rsid w:val="00811AA2"/>
    <w:rsid w:val="0081219A"/>
    <w:rsid w:val="00827DD1"/>
    <w:rsid w:val="0083289A"/>
    <w:rsid w:val="008403AE"/>
    <w:rsid w:val="00844AEC"/>
    <w:rsid w:val="0084562B"/>
    <w:rsid w:val="008459C0"/>
    <w:rsid w:val="008547F7"/>
    <w:rsid w:val="008620AA"/>
    <w:rsid w:val="0086647D"/>
    <w:rsid w:val="008804D1"/>
    <w:rsid w:val="0088274D"/>
    <w:rsid w:val="00882AF3"/>
    <w:rsid w:val="00882F56"/>
    <w:rsid w:val="00883815"/>
    <w:rsid w:val="00884C3E"/>
    <w:rsid w:val="00890827"/>
    <w:rsid w:val="008966FA"/>
    <w:rsid w:val="008A118E"/>
    <w:rsid w:val="008A3B33"/>
    <w:rsid w:val="008A6564"/>
    <w:rsid w:val="008B3561"/>
    <w:rsid w:val="008B782B"/>
    <w:rsid w:val="008C2437"/>
    <w:rsid w:val="008C4985"/>
    <w:rsid w:val="008C6826"/>
    <w:rsid w:val="008C7C69"/>
    <w:rsid w:val="008D1C81"/>
    <w:rsid w:val="008E1181"/>
    <w:rsid w:val="008E7E62"/>
    <w:rsid w:val="008F3E79"/>
    <w:rsid w:val="008F431F"/>
    <w:rsid w:val="00906431"/>
    <w:rsid w:val="00910CD2"/>
    <w:rsid w:val="00911FB1"/>
    <w:rsid w:val="009142EB"/>
    <w:rsid w:val="009150BA"/>
    <w:rsid w:val="009228F7"/>
    <w:rsid w:val="00926C7B"/>
    <w:rsid w:val="00927917"/>
    <w:rsid w:val="00930BFD"/>
    <w:rsid w:val="00931181"/>
    <w:rsid w:val="00935D1A"/>
    <w:rsid w:val="0094001A"/>
    <w:rsid w:val="00940C8B"/>
    <w:rsid w:val="009412C5"/>
    <w:rsid w:val="00946545"/>
    <w:rsid w:val="00953972"/>
    <w:rsid w:val="00970DEC"/>
    <w:rsid w:val="0097246F"/>
    <w:rsid w:val="00975DAC"/>
    <w:rsid w:val="00980D48"/>
    <w:rsid w:val="00984A27"/>
    <w:rsid w:val="00986E9A"/>
    <w:rsid w:val="0098777A"/>
    <w:rsid w:val="00991925"/>
    <w:rsid w:val="00992BE8"/>
    <w:rsid w:val="00993C57"/>
    <w:rsid w:val="009943C5"/>
    <w:rsid w:val="009A00E9"/>
    <w:rsid w:val="009A1767"/>
    <w:rsid w:val="009A1ED9"/>
    <w:rsid w:val="009A26B6"/>
    <w:rsid w:val="009A4D67"/>
    <w:rsid w:val="009A706C"/>
    <w:rsid w:val="009A7BA0"/>
    <w:rsid w:val="009B5763"/>
    <w:rsid w:val="009B75A8"/>
    <w:rsid w:val="009C4318"/>
    <w:rsid w:val="009C5456"/>
    <w:rsid w:val="009C660A"/>
    <w:rsid w:val="009D4D8E"/>
    <w:rsid w:val="009E282E"/>
    <w:rsid w:val="009F4349"/>
    <w:rsid w:val="009F4F91"/>
    <w:rsid w:val="00A00549"/>
    <w:rsid w:val="00A025C6"/>
    <w:rsid w:val="00A05DF3"/>
    <w:rsid w:val="00A05EDB"/>
    <w:rsid w:val="00A175C5"/>
    <w:rsid w:val="00A17A29"/>
    <w:rsid w:val="00A400D8"/>
    <w:rsid w:val="00A42E58"/>
    <w:rsid w:val="00A46819"/>
    <w:rsid w:val="00A5714B"/>
    <w:rsid w:val="00A57938"/>
    <w:rsid w:val="00A614FE"/>
    <w:rsid w:val="00A61761"/>
    <w:rsid w:val="00A66BEE"/>
    <w:rsid w:val="00A74980"/>
    <w:rsid w:val="00A75F7B"/>
    <w:rsid w:val="00A90DAF"/>
    <w:rsid w:val="00A91A24"/>
    <w:rsid w:val="00A95491"/>
    <w:rsid w:val="00A97C8D"/>
    <w:rsid w:val="00A97E1A"/>
    <w:rsid w:val="00AA62BA"/>
    <w:rsid w:val="00AB4F90"/>
    <w:rsid w:val="00AD0963"/>
    <w:rsid w:val="00AD6391"/>
    <w:rsid w:val="00AE37B6"/>
    <w:rsid w:val="00AE4762"/>
    <w:rsid w:val="00AF63B2"/>
    <w:rsid w:val="00B05473"/>
    <w:rsid w:val="00B10C88"/>
    <w:rsid w:val="00B11CC9"/>
    <w:rsid w:val="00B153C6"/>
    <w:rsid w:val="00B15787"/>
    <w:rsid w:val="00B16BF0"/>
    <w:rsid w:val="00B245C1"/>
    <w:rsid w:val="00B30C16"/>
    <w:rsid w:val="00B37F5C"/>
    <w:rsid w:val="00B45E58"/>
    <w:rsid w:val="00B71017"/>
    <w:rsid w:val="00B72684"/>
    <w:rsid w:val="00B7588E"/>
    <w:rsid w:val="00B77A31"/>
    <w:rsid w:val="00B820E0"/>
    <w:rsid w:val="00B8460F"/>
    <w:rsid w:val="00B919D8"/>
    <w:rsid w:val="00B95684"/>
    <w:rsid w:val="00B96FB7"/>
    <w:rsid w:val="00B970ED"/>
    <w:rsid w:val="00BA0261"/>
    <w:rsid w:val="00BA78CA"/>
    <w:rsid w:val="00BC2D04"/>
    <w:rsid w:val="00BC2F0A"/>
    <w:rsid w:val="00BC6E1D"/>
    <w:rsid w:val="00BC710A"/>
    <w:rsid w:val="00BD0017"/>
    <w:rsid w:val="00BD2899"/>
    <w:rsid w:val="00BD6D08"/>
    <w:rsid w:val="00BE0B99"/>
    <w:rsid w:val="00BE46EB"/>
    <w:rsid w:val="00BE515C"/>
    <w:rsid w:val="00BF2031"/>
    <w:rsid w:val="00BF2952"/>
    <w:rsid w:val="00BF392F"/>
    <w:rsid w:val="00BF7814"/>
    <w:rsid w:val="00C10D49"/>
    <w:rsid w:val="00C10FAE"/>
    <w:rsid w:val="00C17C3C"/>
    <w:rsid w:val="00C202B1"/>
    <w:rsid w:val="00C205F8"/>
    <w:rsid w:val="00C21A1C"/>
    <w:rsid w:val="00C22EF9"/>
    <w:rsid w:val="00C25092"/>
    <w:rsid w:val="00C25D55"/>
    <w:rsid w:val="00C304B0"/>
    <w:rsid w:val="00C42414"/>
    <w:rsid w:val="00C474DB"/>
    <w:rsid w:val="00C53BDE"/>
    <w:rsid w:val="00C61DC1"/>
    <w:rsid w:val="00C71A29"/>
    <w:rsid w:val="00C7715C"/>
    <w:rsid w:val="00C84144"/>
    <w:rsid w:val="00C87A59"/>
    <w:rsid w:val="00C95500"/>
    <w:rsid w:val="00CA1A65"/>
    <w:rsid w:val="00CA1CFB"/>
    <w:rsid w:val="00CA2204"/>
    <w:rsid w:val="00CA4D9C"/>
    <w:rsid w:val="00CA73CB"/>
    <w:rsid w:val="00CA7E57"/>
    <w:rsid w:val="00CB1334"/>
    <w:rsid w:val="00CB2F81"/>
    <w:rsid w:val="00CC68B2"/>
    <w:rsid w:val="00CC6BBF"/>
    <w:rsid w:val="00CD0100"/>
    <w:rsid w:val="00CD1F88"/>
    <w:rsid w:val="00CD58A4"/>
    <w:rsid w:val="00CE2068"/>
    <w:rsid w:val="00CE5A6F"/>
    <w:rsid w:val="00CE6BAD"/>
    <w:rsid w:val="00CF2B9E"/>
    <w:rsid w:val="00CF723C"/>
    <w:rsid w:val="00D101B0"/>
    <w:rsid w:val="00D1336C"/>
    <w:rsid w:val="00D14A80"/>
    <w:rsid w:val="00D15BC4"/>
    <w:rsid w:val="00D17E40"/>
    <w:rsid w:val="00D26660"/>
    <w:rsid w:val="00D30056"/>
    <w:rsid w:val="00D311B6"/>
    <w:rsid w:val="00D35953"/>
    <w:rsid w:val="00D371D5"/>
    <w:rsid w:val="00D43067"/>
    <w:rsid w:val="00D450F2"/>
    <w:rsid w:val="00D53612"/>
    <w:rsid w:val="00D63F18"/>
    <w:rsid w:val="00D672E0"/>
    <w:rsid w:val="00D6786B"/>
    <w:rsid w:val="00D749FC"/>
    <w:rsid w:val="00D760B2"/>
    <w:rsid w:val="00D862A0"/>
    <w:rsid w:val="00D900E8"/>
    <w:rsid w:val="00D90CF5"/>
    <w:rsid w:val="00D93C98"/>
    <w:rsid w:val="00DA3079"/>
    <w:rsid w:val="00DA36C0"/>
    <w:rsid w:val="00DA56DA"/>
    <w:rsid w:val="00DA6A54"/>
    <w:rsid w:val="00DB7331"/>
    <w:rsid w:val="00DD377B"/>
    <w:rsid w:val="00DE2F5A"/>
    <w:rsid w:val="00DE57E8"/>
    <w:rsid w:val="00DE66DD"/>
    <w:rsid w:val="00DF0974"/>
    <w:rsid w:val="00DF26D8"/>
    <w:rsid w:val="00DF622D"/>
    <w:rsid w:val="00E01578"/>
    <w:rsid w:val="00E06A87"/>
    <w:rsid w:val="00E0775E"/>
    <w:rsid w:val="00E07F83"/>
    <w:rsid w:val="00E1335E"/>
    <w:rsid w:val="00E14528"/>
    <w:rsid w:val="00E1730A"/>
    <w:rsid w:val="00E2018C"/>
    <w:rsid w:val="00E24207"/>
    <w:rsid w:val="00E258AE"/>
    <w:rsid w:val="00E275AD"/>
    <w:rsid w:val="00E30D04"/>
    <w:rsid w:val="00E30E1D"/>
    <w:rsid w:val="00E327BB"/>
    <w:rsid w:val="00E433FC"/>
    <w:rsid w:val="00E43D3A"/>
    <w:rsid w:val="00E47AB0"/>
    <w:rsid w:val="00E51DE5"/>
    <w:rsid w:val="00E56E1E"/>
    <w:rsid w:val="00E604AD"/>
    <w:rsid w:val="00E61631"/>
    <w:rsid w:val="00E657E4"/>
    <w:rsid w:val="00E667CB"/>
    <w:rsid w:val="00E857BB"/>
    <w:rsid w:val="00E86525"/>
    <w:rsid w:val="00E87117"/>
    <w:rsid w:val="00E92E62"/>
    <w:rsid w:val="00E96024"/>
    <w:rsid w:val="00EA0514"/>
    <w:rsid w:val="00EA399C"/>
    <w:rsid w:val="00EA468C"/>
    <w:rsid w:val="00EA518B"/>
    <w:rsid w:val="00EA5403"/>
    <w:rsid w:val="00EB531F"/>
    <w:rsid w:val="00EB616D"/>
    <w:rsid w:val="00EC15B4"/>
    <w:rsid w:val="00ED6BE0"/>
    <w:rsid w:val="00EE0505"/>
    <w:rsid w:val="00EE1669"/>
    <w:rsid w:val="00EF2D48"/>
    <w:rsid w:val="00F06694"/>
    <w:rsid w:val="00F07857"/>
    <w:rsid w:val="00F10A37"/>
    <w:rsid w:val="00F11F67"/>
    <w:rsid w:val="00F12B6C"/>
    <w:rsid w:val="00F131AE"/>
    <w:rsid w:val="00F13D61"/>
    <w:rsid w:val="00F20462"/>
    <w:rsid w:val="00F232F9"/>
    <w:rsid w:val="00F24F79"/>
    <w:rsid w:val="00F3404C"/>
    <w:rsid w:val="00F3412D"/>
    <w:rsid w:val="00F40668"/>
    <w:rsid w:val="00F40797"/>
    <w:rsid w:val="00F40807"/>
    <w:rsid w:val="00F419B3"/>
    <w:rsid w:val="00F450D3"/>
    <w:rsid w:val="00F46905"/>
    <w:rsid w:val="00F510C9"/>
    <w:rsid w:val="00F561FD"/>
    <w:rsid w:val="00F56382"/>
    <w:rsid w:val="00F56C91"/>
    <w:rsid w:val="00F628A8"/>
    <w:rsid w:val="00F62F3F"/>
    <w:rsid w:val="00F633DD"/>
    <w:rsid w:val="00F64C11"/>
    <w:rsid w:val="00F65298"/>
    <w:rsid w:val="00F65D90"/>
    <w:rsid w:val="00F67107"/>
    <w:rsid w:val="00F75A53"/>
    <w:rsid w:val="00F808EA"/>
    <w:rsid w:val="00F81D56"/>
    <w:rsid w:val="00F84E80"/>
    <w:rsid w:val="00F95245"/>
    <w:rsid w:val="00F97EF9"/>
    <w:rsid w:val="00FA088A"/>
    <w:rsid w:val="00FA657C"/>
    <w:rsid w:val="00FB7063"/>
    <w:rsid w:val="00FC0174"/>
    <w:rsid w:val="00FC77BD"/>
    <w:rsid w:val="00FD2147"/>
    <w:rsid w:val="00FD3F15"/>
    <w:rsid w:val="00FD5612"/>
    <w:rsid w:val="00FE2F7A"/>
    <w:rsid w:val="00FE7243"/>
    <w:rsid w:val="00FE7F69"/>
    <w:rsid w:val="00FF5231"/>
    <w:rsid w:val="00FF7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unhideWhenUsed="false" w:name="footer"/>
    <w:lsdException w:qFormat="true" w:uiPriority="35" w:name="caption"/>
    <w:lsdException w:qFormat="true" w:unhideWhenUsed="false" w:semiHidden="false" w:uiPriority="10" w:name="Title"/>
    <w:lsdException w:unhideWhenUsed="false" w:name="Default Paragraph Font"/>
    <w:lsdException w:qFormat="true" w:unhideWhenUsed="false" w:semiHidden="false" w:uiPriority="11" w:name="Subtitle"/>
    <w:lsdException w:unhideWhenUsed="false" w:name="Body Text 2"/>
    <w:lsdException w:unhideWhenUsed="false" w:name="Hyperlink"/>
    <w:lsdException w:qFormat="true" w:unhideWhenUsed="false" w:semiHidden="false" w:uiPriority="22" w:name="Strong"/>
    <w:lsdException w:qFormat="true" w:unhideWhenUsed="false" w:semiHidden="false" w:uiPriority="20" w:name="Emphasis"/>
    <w:lsdException w:unhideWhenUsed="false" w:name="Balloon Text"/>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5953"/>
    <w:pPr>
      <w:spacing w:lineRule="auto" w:line="259" w:after="160"/>
    </w:pPr>
    <w:rPr>
      <w:rFonts w:cs="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rsid w:val="00442941"/>
    <w:rPr>
      <w:color w:val="0563C1"/>
      <w:u w:val="single"/>
    </w:rPr>
  </w:style>
  <w:style w:styleId="Tijeloteksta2" w:type="paragraph">
    <w:name w:val="Body Text 2"/>
    <w:basedOn w:val="Normal"/>
    <w:link w:val="Tijeloteksta2Char"/>
    <w:uiPriority w:val="99"/>
    <w:rsid w:val="00E43D3A"/>
    <w:pPr>
      <w:spacing w:lineRule="auto" w:line="240" w:after="0"/>
      <w:ind w:firstLine="708"/>
    </w:pPr>
    <w:rPr>
      <w:rFonts w:cs="Arial" w:eastAsia="Times New Roman" w:hAnsi="Arial" w:ascii="Arial"/>
      <w:sz w:val="24"/>
      <w:szCs w:val="24"/>
      <w:lang w:eastAsia="hr-HR"/>
    </w:rPr>
  </w:style>
  <w:style w:customStyle="true" w:styleId="BodyText2Char" w:type="character">
    <w:name w:val="Body Text 2 Char"/>
    <w:basedOn w:val="Zadanifontodlomka"/>
    <w:uiPriority w:val="99"/>
    <w:semiHidden/>
    <w:rsid w:val="00040C55"/>
    <w:rPr>
      <w:rFonts w:cs="Calibri"/>
      <w:lang w:eastAsia="en-US"/>
    </w:rPr>
  </w:style>
  <w:style w:customStyle="true" w:styleId="Tijeloteksta2Char" w:type="character">
    <w:name w:val="Tijelo teksta 2 Char"/>
    <w:basedOn w:val="Zadanifontodlomka"/>
    <w:link w:val="Tijeloteksta2"/>
    <w:uiPriority w:val="99"/>
    <w:rsid w:val="00E43D3A"/>
    <w:rPr>
      <w:rFonts w:cs="Arial" w:hAnsi="Arial" w:ascii="Arial"/>
      <w:sz w:val="24"/>
      <w:szCs w:val="24"/>
      <w:lang w:eastAsia="hr-HR"/>
    </w:rPr>
  </w:style>
  <w:style w:styleId="Zaglavlje" w:type="paragraph">
    <w:name w:val="header"/>
    <w:basedOn w:val="Normal"/>
    <w:link w:val="ZaglavljeChar"/>
    <w:uiPriority w:val="99"/>
    <w:rsid w:val="00FD561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D5612"/>
  </w:style>
  <w:style w:styleId="Podnoje" w:type="paragraph">
    <w:name w:val="footer"/>
    <w:basedOn w:val="Normal"/>
    <w:link w:val="PodnojeChar"/>
    <w:uiPriority w:val="99"/>
    <w:rsid w:val="00FD561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D5612"/>
  </w:style>
  <w:style w:styleId="Odlomakpopisa" w:type="paragraph">
    <w:name w:val="List Paragraph"/>
    <w:basedOn w:val="Normal"/>
    <w:uiPriority w:val="99"/>
    <w:qFormat/>
    <w:rsid w:val="001C39C0"/>
    <w:pPr>
      <w:ind w:left="720"/>
      <w:contextualSpacing/>
    </w:pPr>
  </w:style>
  <w:style w:styleId="Tekstbalonia" w:type="paragraph">
    <w:name w:val="Balloon Text"/>
    <w:basedOn w:val="Normal"/>
    <w:link w:val="TekstbaloniaChar"/>
    <w:uiPriority w:val="99"/>
    <w:semiHidden/>
    <w:rsid w:val="000101A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01A7"/>
    <w:rPr>
      <w:rFonts w:cs="Tahoma" w:hAnsi="Tahoma" w:ascii="Tahoma"/>
      <w:sz w:val="16"/>
      <w:szCs w:val="16"/>
    </w:rPr>
  </w:style>
  <w:style w:styleId="Tekstrezerviranogmjesta" w:type="character">
    <w:name w:val="Placeholder Text"/>
    <w:basedOn w:val="Zadanifontodlomka"/>
    <w:uiPriority w:val="99"/>
    <w:semiHidden/>
    <w:rsid w:val="00170C51"/>
    <w:rPr>
      <w:color w:val="808080"/>
      <w:bdr w:space="0" w:sz="0" w:color="auto" w:val="none"/>
      <w:shd w:fill="auto" w:color="auto" w:val="clear"/>
    </w:rPr>
  </w:style>
  <w:style w:customStyle="true" w:styleId="eSPISCCParagraphDefaultFont" w:type="character">
    <w:name w:val="eSPIS_CC_Paragraph Default Font"/>
    <w:basedOn w:val="Zadanifontodlomka"/>
    <w:rsid w:val="00170C5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0C5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0C5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0C5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qFormat="1" w:uiPriority="35"/>
    <w:lsdException w:name="Title" w:qFormat="1" w:semiHidden="0" w:uiPriority="10" w:unhideWhenUsed="0"/>
    <w:lsdException w:name="Default Paragraph Font" w:unhideWhenUsed="0"/>
    <w:lsdException w:name="Subtitle" w:qFormat="1" w:semiHidden="0" w:uiPriority="11" w:unhideWhenUsed="0"/>
    <w:lsdException w:name="Body Text 2" w:unhideWhenUsed="0"/>
    <w:lsdException w:name="Hyperlink" w:unhideWhenUsed="0"/>
    <w:lsdException w:name="Strong" w:qFormat="1" w:semiHidden="0" w:uiPriority="22" w:unhideWhenUsed="0"/>
    <w:lsdException w:name="Emphasis" w:qFormat="1" w:semiHidden="0" w:uiPriority="20" w:unhideWhenUsed="0"/>
    <w:lsdException w:name="Balloon Text"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5953"/>
    <w:pPr>
      <w:spacing w:after="160" w:line="259" w:lineRule="auto"/>
    </w:pPr>
    <w:rPr>
      <w:rFonts w:cs="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rsid w:val="00442941"/>
    <w:rPr>
      <w:color w:val="0563C1"/>
      <w:u w:val="single"/>
    </w:rPr>
  </w:style>
  <w:style w:styleId="Tijeloteksta2" w:type="paragraph">
    <w:name w:val="Body Text 2"/>
    <w:basedOn w:val="Normal"/>
    <w:link w:val="Tijeloteksta2Char"/>
    <w:uiPriority w:val="99"/>
    <w:rsid w:val="00E43D3A"/>
    <w:pPr>
      <w:spacing w:after="0" w:line="240" w:lineRule="auto"/>
      <w:ind w:firstLine="708"/>
    </w:pPr>
    <w:rPr>
      <w:rFonts w:ascii="Arial" w:cs="Arial" w:eastAsia="Times New Roman" w:hAnsi="Arial"/>
      <w:sz w:val="24"/>
      <w:szCs w:val="24"/>
      <w:lang w:eastAsia="hr-HR"/>
    </w:rPr>
  </w:style>
  <w:style w:customStyle="1" w:styleId="BodyText2Char" w:type="character">
    <w:name w:val="Body Text 2 Char"/>
    <w:basedOn w:val="Zadanifontodlomka"/>
    <w:uiPriority w:val="99"/>
    <w:semiHidden/>
    <w:rsid w:val="00040C55"/>
    <w:rPr>
      <w:rFonts w:cs="Calibri"/>
      <w:lang w:eastAsia="en-US"/>
    </w:rPr>
  </w:style>
  <w:style w:customStyle="1" w:styleId="Tijeloteksta2Char" w:type="character">
    <w:name w:val="Tijelo teksta 2 Char"/>
    <w:basedOn w:val="Zadanifontodlomka"/>
    <w:link w:val="Tijeloteksta2"/>
    <w:uiPriority w:val="99"/>
    <w:rsid w:val="00E43D3A"/>
    <w:rPr>
      <w:rFonts w:ascii="Arial" w:cs="Arial" w:hAnsi="Arial"/>
      <w:sz w:val="24"/>
      <w:szCs w:val="24"/>
      <w:lang w:eastAsia="hr-HR"/>
    </w:rPr>
  </w:style>
  <w:style w:styleId="Zaglavlje" w:type="paragraph">
    <w:name w:val="header"/>
    <w:basedOn w:val="Normal"/>
    <w:link w:val="ZaglavljeChar"/>
    <w:uiPriority w:val="99"/>
    <w:rsid w:val="00FD561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D5612"/>
  </w:style>
  <w:style w:styleId="Podnoje" w:type="paragraph">
    <w:name w:val="footer"/>
    <w:basedOn w:val="Normal"/>
    <w:link w:val="PodnojeChar"/>
    <w:uiPriority w:val="99"/>
    <w:rsid w:val="00FD561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D5612"/>
  </w:style>
  <w:style w:styleId="Odlomakpopisa" w:type="paragraph">
    <w:name w:val="List Paragraph"/>
    <w:basedOn w:val="Normal"/>
    <w:uiPriority w:val="99"/>
    <w:qFormat/>
    <w:rsid w:val="001C39C0"/>
    <w:pPr>
      <w:ind w:left="720"/>
      <w:contextualSpacing/>
    </w:pPr>
  </w:style>
  <w:style w:styleId="Tekstbalonia" w:type="paragraph">
    <w:name w:val="Balloon Text"/>
    <w:basedOn w:val="Normal"/>
    <w:link w:val="TekstbaloniaChar"/>
    <w:uiPriority w:val="99"/>
    <w:semiHidden/>
    <w:rsid w:val="000101A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01A7"/>
    <w:rPr>
      <w:rFonts w:ascii="Tahoma" w:cs="Tahoma" w:hAnsi="Tahoma"/>
      <w:sz w:val="16"/>
      <w:szCs w:val="16"/>
    </w:rPr>
  </w:style>
  <w:style w:styleId="Tekstrezerviranogmjesta" w:type="character">
    <w:name w:val="Placeholder Text"/>
    <w:basedOn w:val="Zadanifontodlomka"/>
    <w:uiPriority w:val="99"/>
    <w:semiHidden/>
    <w:rsid w:val="00170C51"/>
    <w:rPr>
      <w:color w:val="808080"/>
      <w:bdr w:color="auto" w:space="0" w:sz="0" w:val="none"/>
      <w:shd w:color="auto" w:fill="auto" w:val="clear"/>
    </w:rPr>
  </w:style>
  <w:style w:customStyle="1" w:styleId="eSPISCCParagraphDefaultFont" w:type="character">
    <w:name w:val="eSPIS_CC_Paragraph Default Font"/>
    <w:basedOn w:val="Zadanifontodlomka"/>
    <w:rsid w:val="00170C5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0C5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0C5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0C5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6861011">
      <w:marLeft w:val="0"/>
      <w:marRight w:val="0"/>
      <w:marTop w:val="0"/>
      <w:marBottom w:val="0"/>
      <w:divBdr>
        <w:top w:space="0" w:sz="0" w:color="auto" w:val="none"/>
        <w:left w:space="0" w:sz="0" w:color="auto" w:val="none"/>
        <w:bottom w:space="0" w:sz="0" w:color="auto" w:val="none"/>
        <w:right w:space="0" w:sz="0" w:color="auto" w:val="none"/>
      </w:divBdr>
    </w:div>
    <w:div w:id="1006861012">
      <w:marLeft w:val="0"/>
      <w:marRight w:val="0"/>
      <w:marTop w:val="0"/>
      <w:marBottom w:val="0"/>
      <w:divBdr>
        <w:top w:space="0" w:sz="0" w:color="auto" w:val="none"/>
        <w:left w:space="0" w:sz="0" w:color="auto" w:val="none"/>
        <w:bottom w:space="0" w:sz="0" w:color="auto" w:val="none"/>
        <w:right w:space="0" w:sz="0" w:color="auto" w:val="none"/>
      </w:divBdr>
    </w:div>
    <w:div w:id="1006861013">
      <w:marLeft w:val="0"/>
      <w:marRight w:val="0"/>
      <w:marTop w:val="0"/>
      <w:marBottom w:val="0"/>
      <w:divBdr>
        <w:top w:space="0" w:sz="0" w:color="auto" w:val="none"/>
        <w:left w:space="0" w:sz="0" w:color="auto" w:val="none"/>
        <w:bottom w:space="0" w:sz="0" w:color="auto" w:val="none"/>
        <w:right w:space="0" w:sz="0" w:color="auto" w:val="none"/>
      </w:divBdr>
    </w:div>
    <w:div w:id="1006861014">
      <w:marLeft w:val="0"/>
      <w:marRight w:val="0"/>
      <w:marTop w:val="0"/>
      <w:marBottom w:val="0"/>
      <w:divBdr>
        <w:top w:space="0" w:sz="0" w:color="auto" w:val="none"/>
        <w:left w:space="0" w:sz="0" w:color="auto" w:val="none"/>
        <w:bottom w:space="0" w:sz="0" w:color="auto" w:val="none"/>
        <w:right w:space="0" w:sz="0" w:color="auto" w:val="none"/>
      </w:divBdr>
    </w:div>
    <w:div w:id="1006861015">
      <w:marLeft w:val="0"/>
      <w:marRight w:val="0"/>
      <w:marTop w:val="0"/>
      <w:marBottom w:val="0"/>
      <w:divBdr>
        <w:top w:space="0" w:sz="0" w:color="auto" w:val="none"/>
        <w:left w:space="0" w:sz="0" w:color="auto" w:val="none"/>
        <w:bottom w:space="0" w:sz="0" w:color="auto" w:val="none"/>
        <w:right w:space="0" w:sz="0" w:color="auto" w:val="none"/>
      </w:divBdr>
    </w:div>
    <w:div w:id="1006861016">
      <w:marLeft w:val="0"/>
      <w:marRight w:val="0"/>
      <w:marTop w:val="0"/>
      <w:marBottom w:val="0"/>
      <w:divBdr>
        <w:top w:space="0" w:sz="0" w:color="auto" w:val="none"/>
        <w:left w:space="0" w:sz="0" w:color="auto" w:val="none"/>
        <w:bottom w:space="0" w:sz="0" w:color="auto" w:val="none"/>
        <w:right w:space="0" w:sz="0" w:color="auto" w:val="none"/>
      </w:divBdr>
    </w:div>
    <w:div w:id="1006861017">
      <w:marLeft w:val="0"/>
      <w:marRight w:val="0"/>
      <w:marTop w:val="0"/>
      <w:marBottom w:val="0"/>
      <w:divBdr>
        <w:top w:space="0" w:sz="0" w:color="auto" w:val="none"/>
        <w:left w:space="0" w:sz="0" w:color="auto" w:val="none"/>
        <w:bottom w:space="0" w:sz="0" w:color="auto" w:val="none"/>
        <w:right w:space="0" w:sz="0" w:color="auto" w:val="none"/>
      </w:divBdr>
    </w:div>
    <w:div w:id="1006861018">
      <w:marLeft w:val="0"/>
      <w:marRight w:val="0"/>
      <w:marTop w:val="0"/>
      <w:marBottom w:val="0"/>
      <w:divBdr>
        <w:top w:space="0" w:sz="0" w:color="auto" w:val="none"/>
        <w:left w:space="0" w:sz="0" w:color="auto" w:val="none"/>
        <w:bottom w:space="0" w:sz="0" w:color="auto" w:val="none"/>
        <w:right w:space="0" w:sz="0" w:color="auto" w:val="none"/>
      </w:divBdr>
    </w:div>
    <w:div w:id="100686101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4</properties:Pages>
  <properties:Words>1053</properties:Words>
  <properties:Characters>5464</properties:Characters>
  <properties:Lines>194</properties:Lines>
  <properties:Paragraphs>84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Ante Dragičević</vt:lpstr>
    </vt:vector>
  </properties:TitlesOfParts>
  <properties:LinksUpToDate>false</properties:LinksUpToDate>
  <properties:CharactersWithSpaces>6549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2018-11-02T07:49:00Z</dcterms:created>
  <dc:creator>Tacer</dc:creator>
  <cp:lastModifiedBy>Kristina Švajger</cp:lastModifiedBy>
  <cp:lastPrinted>2018-03-22T13:49:00Z</cp:lastPrinted>
  <dcterms:modified xmlns:xsi="http://www.w3.org/2001/XMLSchema-instance" xsi:type="dcterms:W3CDTF">2018-11-02T07:50:00Z</dcterms:modified>
  <cp:revision>3</cp:revision>
  <dc:title>Ante Dragičević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St-4411/2016-15 / Podnesak - Izvješće stečajnog upravitelja (Izvješće  st. upravitelja, 30. 10. 18..docx)</vt:lpwstr>
  </prop:property>
  <prop:property name="CC_coloring" pid="4" fmtid="{D5CDD505-2E9C-101B-9397-08002B2CF9AE}">
    <vt:bool>false</vt:bool>
  </prop:property>
  <prop:property name="BrojStranica" pid="5" fmtid="{D5CDD505-2E9C-101B-9397-08002B2CF9AE}">
    <vt:i4>4</vt:i4>
  </prop:property>
</prop:Properties>
</file>